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Aalst / 1876</w:t>
      </w:r>
    </w:p>
    <w:p>
      <w:pPr>
        <w:pStyle w:val="Heading2"/>
        <w:rPr>
          <w:i w:val="false"/>
          <w:i w:val="false"/>
          <w:iCs/>
        </w:rPr>
      </w:pPr>
      <w:r>
        <w:rPr>
          <w:i w:val="false"/>
          <w:iCs/>
        </w:rPr>
        <w:t>Gereformeerde Gemeente</w:t>
      </w:r>
    </w:p>
    <w:p>
      <w:pPr>
        <w:pStyle w:val="T1"/>
        <w:jc w:val="start"/>
        <w:rPr>
          <w:i/>
          <w:i/>
          <w:iCs/>
          <w:lang w:val="nl-NL"/>
        </w:rPr>
      </w:pPr>
      <w:r>
        <w:rPr>
          <w:i/>
          <w:iCs/>
          <w:lang w:val="nl-NL"/>
        </w:rPr>
      </w:r>
    </w:p>
    <w:p>
      <w:pPr>
        <w:pStyle w:val="T1"/>
        <w:jc w:val="start"/>
        <w:rPr>
          <w:i/>
          <w:i/>
          <w:iCs/>
          <w:lang w:val="nl-NL"/>
        </w:rPr>
      </w:pPr>
      <w:r>
        <w:rPr>
          <w:i/>
          <w:iCs/>
          <w:lang w:val="nl-NL"/>
        </w:rPr>
        <w:t>Zaalkerk uit 1974; in 1985 vergroot.</w:t>
      </w:r>
    </w:p>
    <w:p>
      <w:pPr>
        <w:pStyle w:val="T1"/>
        <w:jc w:val="start"/>
        <w:rPr>
          <w:i/>
          <w:i/>
          <w:iCs/>
          <w:lang w:val="nl-NL"/>
        </w:rPr>
      </w:pPr>
      <w:r>
        <w:rPr>
          <w:i/>
          <w:iCs/>
          <w:lang w:val="nl-NL"/>
        </w:rPr>
      </w:r>
    </w:p>
    <w:p>
      <w:pPr>
        <w:pStyle w:val="T1"/>
        <w:jc w:val="start"/>
        <w:rPr>
          <w:lang w:val="nl-NL"/>
        </w:rPr>
      </w:pPr>
      <w:r>
        <w:rPr>
          <w:lang w:val="nl-NL"/>
        </w:rPr>
        <w:t>Kas: 1876/2003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Eenvoudig uitgevoerd front van drie vlakke velden, samengevat onder één groot frontaal. De drie geledingen worden elk door een rondboog afgesloten. De stijlen zijn als kolonetten opgevat. De labiumlijn van de frontpijpen in de drie velden is als één geheel gedacht en loopt naar het midden toe licht op. Tussen de bovenlijst van het frontaal en de bogen is een eenvoudig gedetailleerde invulling te zien.</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Cs/>
          <w:lang w:val="nl-NL"/>
        </w:rPr>
        <w:t xml:space="preserve">W. Eradus, ‘Een Engels orgel in Aalst’. </w:t>
      </w:r>
      <w:r>
        <w:rPr>
          <w:i/>
          <w:lang w:val="nl-NL"/>
        </w:rPr>
        <w:t>De Orgelvriend</w:t>
      </w:r>
      <w:r>
        <w:rPr>
          <w:iCs/>
          <w:lang w:val="nl-NL"/>
        </w:rPr>
        <w:t>, 46/5 (2004), 14-16.</w:t>
      </w:r>
    </w:p>
    <w:p>
      <w:pPr>
        <w:pStyle w:val="T3Lit"/>
        <w:rPr/>
      </w:pPr>
      <w:r>
        <w:rPr>
          <w:i/>
          <w:iCs/>
        </w:rPr>
        <w:t>Frinton Free Church, The Willis Organ</w:t>
      </w:r>
      <w:r>
        <w:rPr/>
        <w:t xml:space="preserve">. </w:t>
      </w:r>
      <w:r>
        <w:rPr>
          <w:lang w:val="nl-NL"/>
        </w:rPr>
        <w:t>Z.p. z.j.</w:t>
      </w:r>
    </w:p>
    <w:p>
      <w:pPr>
        <w:pStyle w:val="T3Lit"/>
        <w:rPr/>
      </w:pPr>
      <w:r>
        <w:rPr>
          <w:i/>
          <w:iCs/>
          <w:lang w:val="nl-NL"/>
        </w:rPr>
        <w:t>Muziek &amp; Liturgie</w:t>
      </w:r>
      <w:r>
        <w:rPr>
          <w:lang w:val="nl-NL"/>
        </w:rPr>
        <w:t>, februari 2004, ..</w:t>
      </w:r>
    </w:p>
    <w:p>
      <w:pPr>
        <w:pStyle w:val="T3Lit"/>
        <w:rPr/>
      </w:pPr>
      <w:r>
        <w:rPr>
          <w:lang w:val="nl-NL"/>
        </w:rPr>
        <w:t>‘</w:t>
      </w:r>
      <w:r>
        <w:rPr>
          <w:lang w:val="nl-NL"/>
        </w:rPr>
        <w:t xml:space="preserve">Nieuw orgel Gereformeerde Gemeente Aalst’. </w:t>
      </w:r>
      <w:r>
        <w:rPr>
          <w:i/>
          <w:iCs/>
          <w:lang w:val="nl-NL"/>
        </w:rPr>
        <w:t>Kerk &amp; Muziek</w:t>
      </w:r>
      <w:r>
        <w:rPr>
          <w:lang w:val="nl-NL"/>
        </w:rPr>
        <w:t>, 53/1, (2004), ...</w:t>
      </w:r>
    </w:p>
    <w:p>
      <w:pPr>
        <w:pStyle w:val="T3Lit"/>
        <w:rPr/>
      </w:pPr>
      <w:r>
        <w:rPr>
          <w:i/>
          <w:lang w:val="nl-NL"/>
        </w:rPr>
        <w:t>De Orgelkrant</w:t>
      </w:r>
      <w:r>
        <w:rPr>
          <w:lang w:val="nl-NL"/>
        </w:rPr>
        <w:t>, 9/3 (2004), 12.</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H. Willis</w:t>
      </w:r>
    </w:p>
    <w:p>
      <w:pPr>
        <w:pStyle w:val="T1"/>
        <w:jc w:val="start"/>
        <w:rPr>
          <w:lang w:val="nl-NL"/>
        </w:rPr>
      </w:pPr>
      <w:r>
        <w:rPr>
          <w:lang w:val="nl-NL"/>
        </w:rPr>
        <w:t>2. Bishop &amp; Son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1. 1876</w:t>
      </w:r>
    </w:p>
    <w:p>
      <w:pPr>
        <w:pStyle w:val="T1"/>
        <w:jc w:val="start"/>
        <w:rPr>
          <w:lang w:val="nl-NL"/>
        </w:rPr>
      </w:pPr>
      <w:r>
        <w:rPr>
          <w:lang w:val="nl-NL"/>
        </w:rPr>
        <w:t>2. 1978</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Colchester, Baptist Church</w:t>
      </w:r>
    </w:p>
    <w:p>
      <w:pPr>
        <w:pStyle w:val="T1"/>
        <w:jc w:val="start"/>
        <w:rPr>
          <w:lang w:val="nl-NL"/>
        </w:rPr>
      </w:pPr>
      <w:r>
        <w:rPr>
          <w:lang w:val="nl-NL"/>
        </w:rPr>
      </w:r>
    </w:p>
    <w:p>
      <w:pPr>
        <w:pStyle w:val="T1"/>
        <w:jc w:val="start"/>
        <w:rPr>
          <w:lang w:val="nl-NL"/>
        </w:rPr>
      </w:pPr>
      <w:r>
        <w:rPr>
          <w:lang w:val="nl-NL"/>
        </w:rPr>
        <w:t>H. Willis 1916</w:t>
      </w:r>
    </w:p>
    <w:p>
      <w:pPr>
        <w:pStyle w:val="T1"/>
        <w:numPr>
          <w:ilvl w:val="0"/>
          <w:numId w:val="3"/>
        </w:numPr>
        <w:jc w:val="start"/>
        <w:rPr/>
      </w:pPr>
      <w:r>
        <w:rPr/>
        <w:t>orgel overgeplaatst naar Frinton-on-Sea, Free Church</w:t>
      </w:r>
    </w:p>
    <w:p>
      <w:pPr>
        <w:pStyle w:val="T1"/>
        <w:jc w:val="start"/>
        <w:rPr/>
      </w:pPr>
      <w:r>
        <w:rPr/>
      </w:r>
    </w:p>
    <w:p>
      <w:pPr>
        <w:pStyle w:val="T1"/>
        <w:jc w:val="start"/>
        <w:rPr/>
      </w:pPr>
      <w:r>
        <w:rPr/>
        <w:t>Bishop &amp; Son 1978</w:t>
      </w:r>
    </w:p>
    <w:p>
      <w:pPr>
        <w:pStyle w:val="T1"/>
        <w:numPr>
          <w:ilvl w:val="0"/>
          <w:numId w:val="3"/>
        </w:numPr>
        <w:jc w:val="start"/>
        <w:rPr>
          <w:lang w:val="nl-NL"/>
        </w:rPr>
      </w:pPr>
      <w:r>
        <w:rPr>
          <w:lang w:val="nl-NL"/>
        </w:rPr>
        <w:t xml:space="preserve">orgel voorzien van tweede manuaal </w:t>
      </w:r>
    </w:p>
    <w:p>
      <w:pPr>
        <w:pStyle w:val="T1"/>
        <w:numPr>
          <w:ilvl w:val="0"/>
          <w:numId w:val="3"/>
        </w:numPr>
        <w:jc w:val="start"/>
        <w:rPr/>
      </w:pPr>
      <w:r>
        <w:rPr/>
        <w:t>dispositiewijzigingen:</w:t>
      </w:r>
    </w:p>
    <w:p>
      <w:pPr>
        <w:pStyle w:val="T1"/>
        <w:ind w:start="708" w:hanging="0"/>
        <w:jc w:val="start"/>
        <w:rPr/>
      </w:pPr>
      <w:r>
        <w:rPr/>
        <w:t>Great + Claribel Flute 8'</w:t>
      </w:r>
    </w:p>
    <w:p>
      <w:pPr>
        <w:pStyle w:val="T1"/>
        <w:ind w:start="708" w:hanging="0"/>
        <w:jc w:val="start"/>
        <w:rPr/>
      </w:pPr>
      <w:r>
        <w:rPr/>
        <w:t>Swell + Gemshorn 4', + Mixture 2 r.</w:t>
      </w:r>
    </w:p>
    <w:p>
      <w:pPr>
        <w:pStyle w:val="T1"/>
        <w:jc w:val="start"/>
        <w:rPr/>
      </w:pPr>
      <w:r>
        <w:rPr/>
      </w:r>
    </w:p>
    <w:p>
      <w:pPr>
        <w:pStyle w:val="T1"/>
        <w:jc w:val="start"/>
        <w:rPr>
          <w:lang w:val="nl-NL"/>
        </w:rPr>
      </w:pPr>
      <w:r>
        <w:rPr>
          <w:lang w:val="nl-NL"/>
        </w:rPr>
        <w:t>1999</w:t>
      </w:r>
    </w:p>
    <w:p>
      <w:pPr>
        <w:pStyle w:val="T1"/>
        <w:numPr>
          <w:ilvl w:val="0"/>
          <w:numId w:val="2"/>
        </w:numPr>
        <w:jc w:val="start"/>
        <w:rPr>
          <w:lang w:val="nl-NL"/>
        </w:rPr>
      </w:pPr>
      <w:r>
        <w:rPr>
          <w:lang w:val="nl-NL"/>
        </w:rPr>
        <w:t>orgel verkocht</w:t>
      </w:r>
    </w:p>
    <w:p>
      <w:pPr>
        <w:pStyle w:val="T1"/>
        <w:jc w:val="start"/>
        <w:rPr>
          <w:lang w:val="nl-NL"/>
        </w:rPr>
      </w:pPr>
      <w:r>
        <w:rPr>
          <w:lang w:val="nl-NL"/>
        </w:rPr>
      </w:r>
    </w:p>
    <w:p>
      <w:pPr>
        <w:pStyle w:val="T1"/>
        <w:jc w:val="start"/>
        <w:rPr>
          <w:lang w:val="nl-NL"/>
        </w:rPr>
      </w:pPr>
      <w:r>
        <w:rPr>
          <w:lang w:val="nl-NL"/>
        </w:rPr>
        <w:t>A. Nijsse &amp; Zn 2000</w:t>
      </w:r>
    </w:p>
    <w:p>
      <w:pPr>
        <w:pStyle w:val="T1"/>
        <w:numPr>
          <w:ilvl w:val="0"/>
          <w:numId w:val="2"/>
        </w:numPr>
        <w:jc w:val="start"/>
        <w:rPr>
          <w:lang w:val="nl-NL"/>
        </w:rPr>
      </w:pPr>
      <w:r>
        <w:rPr>
          <w:lang w:val="nl-NL"/>
        </w:rPr>
        <w:t>orgel gereviseerd en geplaatst te Kapelle, Hervormde Kerk</w:t>
      </w:r>
    </w:p>
    <w:p>
      <w:pPr>
        <w:pStyle w:val="T1"/>
        <w:jc w:val="start"/>
        <w:rPr>
          <w:lang w:val="nl-NL"/>
        </w:rPr>
      </w:pPr>
      <w:r>
        <w:rPr>
          <w:lang w:val="nl-NL"/>
        </w:rPr>
      </w:r>
    </w:p>
    <w:p>
      <w:pPr>
        <w:pStyle w:val="T1"/>
        <w:jc w:val="start"/>
        <w:rPr>
          <w:lang w:val="nl-NL"/>
        </w:rPr>
      </w:pPr>
      <w:r>
        <w:rPr>
          <w:lang w:val="nl-NL"/>
        </w:rPr>
        <w:t>A. Nijsse &amp; Zn 2003</w:t>
      </w:r>
    </w:p>
    <w:p>
      <w:pPr>
        <w:pStyle w:val="T1"/>
        <w:numPr>
          <w:ilvl w:val="0"/>
          <w:numId w:val="2"/>
        </w:numPr>
        <w:jc w:val="start"/>
        <w:rPr>
          <w:lang w:val="nl-NL"/>
        </w:rPr>
      </w:pPr>
      <w:r>
        <w:rPr>
          <w:lang w:val="nl-NL"/>
        </w:rPr>
        <w:t>orgel geplaatst te Aalst, Gereformeerde Gemeente</w:t>
      </w:r>
    </w:p>
    <w:p>
      <w:pPr>
        <w:pStyle w:val="T1"/>
        <w:numPr>
          <w:ilvl w:val="0"/>
          <w:numId w:val="2"/>
        </w:numPr>
        <w:jc w:val="start"/>
        <w:rPr>
          <w:lang w:val="nl-NL"/>
        </w:rPr>
      </w:pPr>
      <w:r>
        <w:rPr>
          <w:lang w:val="nl-NL"/>
        </w:rPr>
        <w:t>kas nieuw ontworpen met gebruikmaking oude delen</w:t>
      </w:r>
    </w:p>
    <w:p>
      <w:pPr>
        <w:pStyle w:val="T1"/>
        <w:numPr>
          <w:ilvl w:val="0"/>
          <w:numId w:val="2"/>
        </w:numPr>
        <w:jc w:val="start"/>
        <w:rPr>
          <w:lang w:val="nl-NL"/>
        </w:rPr>
      </w:pPr>
      <w:r>
        <w:rPr>
          <w:lang w:val="nl-NL"/>
        </w:rPr>
        <w:t>handpompinstallatie hersteld</w:t>
      </w:r>
    </w:p>
    <w:p>
      <w:pPr>
        <w:pStyle w:val="T1"/>
        <w:numPr>
          <w:ilvl w:val="0"/>
          <w:numId w:val="2"/>
        </w:numPr>
        <w:jc w:val="start"/>
        <w:rPr>
          <w:lang w:val="fr-FR"/>
        </w:rPr>
      </w:pPr>
      <w:r>
        <w:rPr>
          <w:lang w:val="fr-FR"/>
        </w:rPr>
        <w:t>+ Sesquialtra B/D 3 r.</w:t>
      </w:r>
    </w:p>
    <w:p>
      <w:pPr>
        <w:pStyle w:val="T1"/>
        <w:jc w:val="start"/>
        <w:rPr>
          <w:lang w:val="fr-FR"/>
        </w:rPr>
      </w:pPr>
      <w:r>
        <w:rPr>
          <w:lang w:val="fr-FR"/>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organ, swell organ, pedal</w:t>
      </w:r>
    </w:p>
    <w:p>
      <w:pPr>
        <w:pStyle w:val="T1"/>
        <w:jc w:val="start"/>
        <w:rPr>
          <w:lang w:val="nl-NL"/>
        </w:rPr>
      </w:pPr>
      <w:r>
        <w:rPr>
          <w:lang w:val="nl-NL"/>
        </w:rPr>
      </w:r>
    </w:p>
    <w:p>
      <w:pPr>
        <w:pStyle w:val="T1"/>
        <w:jc w:val="start"/>
        <w:rPr/>
      </w:pPr>
      <w:r>
        <w:rPr/>
        <w:t>Dispositie</w:t>
      </w:r>
    </w:p>
    <w:tbl>
      <w:tblPr>
        <w:tblW w:w="6095" w:type="dxa"/>
        <w:jc w:val="start"/>
        <w:tblInd w:w="-70" w:type="dxa"/>
        <w:tblLayout w:type="fixed"/>
        <w:tblCellMar>
          <w:top w:w="0" w:type="dxa"/>
          <w:start w:w="70" w:type="dxa"/>
          <w:bottom w:w="0" w:type="dxa"/>
          <w:end w:w="70" w:type="dxa"/>
        </w:tblCellMar>
      </w:tblPr>
      <w:tblGrid>
        <w:gridCol w:w="1475"/>
        <w:gridCol w:w="766"/>
        <w:gridCol w:w="1609"/>
        <w:gridCol w:w="547"/>
        <w:gridCol w:w="1247"/>
        <w:gridCol w:w="451"/>
      </w:tblGrid>
      <w:tr>
        <w:trPr/>
        <w:tc>
          <w:tcPr>
            <w:tcW w:w="1475" w:type="dxa"/>
            <w:tcBorders/>
          </w:tcPr>
          <w:p>
            <w:pPr>
              <w:pStyle w:val="T4dispositie"/>
              <w:rPr>
                <w:i/>
                <w:i/>
                <w:iCs/>
                <w:lang w:val="nl-NL"/>
              </w:rPr>
            </w:pPr>
            <w:r>
              <w:rPr>
                <w:i/>
                <w:iCs/>
                <w:lang w:val="nl-NL"/>
              </w:rPr>
              <w:t>Great Organ (I)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Open Diapason</w:t>
            </w:r>
          </w:p>
          <w:p>
            <w:pPr>
              <w:pStyle w:val="T4dispositie"/>
              <w:rPr>
                <w:lang w:val="nl-NL"/>
              </w:rPr>
            </w:pPr>
            <w:r>
              <w:rPr>
                <w:lang w:val="nl-NL"/>
              </w:rPr>
              <w:t>Claribel Flute</w:t>
            </w:r>
          </w:p>
          <w:p>
            <w:pPr>
              <w:pStyle w:val="T4dispositie"/>
              <w:rPr>
                <w:lang w:val="nl-NL"/>
              </w:rPr>
            </w:pPr>
            <w:r>
              <w:rPr>
                <w:lang w:val="nl-NL"/>
              </w:rPr>
              <w:t>Principal</w:t>
            </w:r>
          </w:p>
          <w:p>
            <w:pPr>
              <w:pStyle w:val="T4dispositie"/>
              <w:rPr>
                <w:lang w:val="nl-NL"/>
              </w:rPr>
            </w:pPr>
            <w:r>
              <w:rPr>
                <w:lang w:val="nl-NL"/>
              </w:rPr>
              <w:t>Fifteenth</w:t>
            </w:r>
          </w:p>
          <w:p>
            <w:pPr>
              <w:pStyle w:val="T4dispositie"/>
              <w:rPr>
                <w:lang w:val="nl-NL"/>
              </w:rPr>
            </w:pPr>
            <w:r>
              <w:rPr>
                <w:lang w:val="nl-NL"/>
              </w:rPr>
              <w:t>Sesquialtra B/D</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pPr>
            <w:r>
              <w:rPr/>
              <w:t>3 r.</w:t>
            </w:r>
          </w:p>
        </w:tc>
        <w:tc>
          <w:tcPr>
            <w:tcW w:w="1609" w:type="dxa"/>
            <w:tcBorders/>
          </w:tcPr>
          <w:p>
            <w:pPr>
              <w:pStyle w:val="T4dispositie"/>
              <w:rPr>
                <w:i/>
                <w:i/>
                <w:iCs/>
              </w:rPr>
            </w:pPr>
            <w:r>
              <w:rPr>
                <w:i/>
                <w:iCs/>
              </w:rPr>
              <w:t>Swell Organ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Lieblich Gedackt</w:t>
            </w:r>
          </w:p>
          <w:p>
            <w:pPr>
              <w:pStyle w:val="T4dispositie"/>
              <w:rPr/>
            </w:pPr>
            <w:r>
              <w:rPr/>
              <w:t>Viola di Gamba D</w:t>
            </w:r>
          </w:p>
          <w:p>
            <w:pPr>
              <w:pStyle w:val="T4dispositie"/>
              <w:rPr>
                <w:lang w:val="nl-NL"/>
              </w:rPr>
            </w:pPr>
            <w:r>
              <w:rPr>
                <w:lang w:val="nl-NL"/>
              </w:rPr>
              <w:t>Gemshorn</w:t>
            </w:r>
          </w:p>
          <w:p>
            <w:pPr>
              <w:pStyle w:val="T4dispositie"/>
              <w:rPr>
                <w:lang w:val="nl-NL"/>
              </w:rPr>
            </w:pPr>
            <w:r>
              <w:rPr>
                <w:lang w:val="nl-NL"/>
              </w:rPr>
              <w:t>Mixture</w:t>
            </w:r>
          </w:p>
          <w:p>
            <w:pPr>
              <w:pStyle w:val="T4dispositie"/>
              <w:rPr>
                <w:lang w:val="nl-NL"/>
              </w:rPr>
            </w:pPr>
            <w:r>
              <w:rPr>
                <w:lang w:val="nl-NL"/>
              </w:rPr>
              <w:t>Cornopean</w:t>
            </w:r>
          </w:p>
        </w:tc>
        <w:tc>
          <w:tcPr>
            <w:tcW w:w="54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r.</w:t>
            </w:r>
          </w:p>
          <w:p>
            <w:pPr>
              <w:pStyle w:val="T4dispositie"/>
              <w:rPr>
                <w:lang w:val="nl-NL"/>
              </w:rPr>
            </w:pPr>
            <w:r>
              <w:rPr>
                <w:lang w:val="nl-NL"/>
              </w:rPr>
              <w:t>8'</w:t>
            </w:r>
          </w:p>
        </w:tc>
        <w:tc>
          <w:tcPr>
            <w:tcW w:w="1247" w:type="dxa"/>
            <w:tcBorders/>
          </w:tcPr>
          <w:p>
            <w:pPr>
              <w:pStyle w:val="T4dispositie"/>
              <w:rPr>
                <w:i/>
                <w:i/>
                <w:iCs/>
                <w:lang w:val="nl-NL"/>
              </w:rPr>
            </w:pPr>
            <w:r>
              <w:rPr>
                <w:i/>
                <w:iCs/>
                <w:lang w:val="nl-NL"/>
              </w:rPr>
              <w:t>Pedal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45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Swell to Great, Great to Pedal, Swell to Pedal</w:t>
      </w:r>
    </w:p>
    <w:p>
      <w:pPr>
        <w:pStyle w:val="T1"/>
        <w:jc w:val="start"/>
        <w:rPr>
          <w:lang w:val="nl-NL"/>
        </w:rPr>
      </w:pPr>
      <w:r>
        <w:rPr>
          <w:lang w:val="nl-NL"/>
        </w:rPr>
        <w:t>tremulant</w:t>
      </w:r>
    </w:p>
    <w:p>
      <w:pPr>
        <w:pStyle w:val="T1"/>
        <w:jc w:val="start"/>
        <w:rPr>
          <w:lang w:val="nl-NL"/>
        </w:rPr>
      </w:pPr>
      <w:r>
        <w:rPr>
          <w:lang w:val="nl-NL"/>
        </w:rPr>
      </w:r>
    </w:p>
    <w:p>
      <w:pPr>
        <w:pStyle w:val="T1"/>
        <w:jc w:val="start"/>
        <w:rPr/>
      </w:pPr>
      <w:r>
        <w:rPr/>
        <w:t>Samenstelling vulstemmen</w:t>
      </w:r>
    </w:p>
    <w:tbl>
      <w:tblPr>
        <w:tblW w:w="4863" w:type="dxa"/>
        <w:jc w:val="start"/>
        <w:tblInd w:w="-70" w:type="dxa"/>
        <w:tblLayout w:type="fixed"/>
        <w:tblCellMar>
          <w:top w:w="0" w:type="dxa"/>
          <w:start w:w="70" w:type="dxa"/>
          <w:bottom w:w="0" w:type="dxa"/>
          <w:end w:w="70" w:type="dxa"/>
        </w:tblCellMar>
      </w:tblPr>
      <w:tblGrid>
        <w:gridCol w:w="1969"/>
        <w:gridCol w:w="718"/>
        <w:gridCol w:w="729"/>
        <w:gridCol w:w="729"/>
        <w:gridCol w:w="718"/>
      </w:tblGrid>
      <w:tr>
        <w:trPr/>
        <w:tc>
          <w:tcPr>
            <w:tcW w:w="1969" w:type="dxa"/>
            <w:tcBorders/>
          </w:tcPr>
          <w:p>
            <w:pPr>
              <w:pStyle w:val="T1"/>
              <w:jc w:val="start"/>
              <w:rPr/>
            </w:pPr>
            <w:r>
              <w:rPr/>
              <w:t>Sesquialtera Great</w:t>
            </w:r>
          </w:p>
        </w:tc>
        <w:tc>
          <w:tcPr>
            <w:tcW w:w="718" w:type="dxa"/>
            <w:tcBorders/>
          </w:tcPr>
          <w:p>
            <w:pPr>
              <w:pStyle w:val="T4dispositie"/>
              <w:rPr/>
            </w:pPr>
            <w:r>
              <w:rPr/>
              <w:t>C</w:t>
            </w:r>
          </w:p>
          <w:p>
            <w:pPr>
              <w:pStyle w:val="T4dispositie"/>
              <w:rPr/>
            </w:pPr>
            <w:r>
              <w:rPr/>
              <w:t>1 1/3</w:t>
            </w:r>
          </w:p>
          <w:p>
            <w:pPr>
              <w:pStyle w:val="T4dispositie"/>
              <w:rPr/>
            </w:pPr>
            <w:r>
              <w:rPr/>
              <w:t>4/5</w:t>
            </w:r>
          </w:p>
        </w:tc>
        <w:tc>
          <w:tcPr>
            <w:tcW w:w="729" w:type="dxa"/>
            <w:tcBorders/>
          </w:tcPr>
          <w:p>
            <w:pPr>
              <w:pStyle w:val="T4dispositie"/>
              <w:rPr/>
            </w:pPr>
            <w:r>
              <w:rPr/>
              <w:t>c</w:t>
            </w:r>
          </w:p>
          <w:p>
            <w:pPr>
              <w:pStyle w:val="T4dispositie"/>
              <w:rPr/>
            </w:pPr>
            <w:r>
              <w:rPr/>
              <w:t>2 2/3</w:t>
            </w:r>
          </w:p>
          <w:p>
            <w:pPr>
              <w:pStyle w:val="T4dispositie"/>
              <w:rPr/>
            </w:pPr>
            <w:r>
              <w:rPr/>
              <w:t>1 3/5</w:t>
            </w:r>
          </w:p>
        </w:tc>
        <w:tc>
          <w:tcPr>
            <w:tcW w:w="729"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3/5</w:t>
            </w:r>
          </w:p>
        </w:tc>
        <w:tc>
          <w:tcPr>
            <w:tcW w:w="718" w:type="dxa"/>
            <w:tcBorders/>
          </w:tcPr>
          <w:p>
            <w:pPr>
              <w:pStyle w:val="T4dispositie"/>
              <w:rPr/>
            </w:pPr>
            <w:r>
              <w:rPr/>
              <w:t>c</w:t>
            </w:r>
            <w:r>
              <w:rPr>
                <w:vertAlign w:val="superscript"/>
              </w:rPr>
              <w:t>3</w:t>
            </w:r>
          </w:p>
          <w:p>
            <w:pPr>
              <w:pStyle w:val="T4dispositie"/>
              <w:rPr/>
            </w:pPr>
            <w:r>
              <w:rPr/>
              <w:t>4</w:t>
            </w:r>
          </w:p>
          <w:p>
            <w:pPr>
              <w:pStyle w:val="T4dispositie"/>
              <w:rPr/>
            </w:pPr>
            <w:r>
              <w:rPr/>
              <w:t>2 2/3</w:t>
            </w:r>
          </w:p>
          <w:p>
            <w:pPr>
              <w:pStyle w:val="T4dispositie"/>
              <w:rPr/>
            </w:pPr>
            <w:r>
              <w:rPr/>
              <w:t>2</w:t>
            </w:r>
          </w:p>
        </w:tc>
      </w:tr>
    </w:tbl>
    <w:p>
      <w:pPr>
        <w:pStyle w:val="T1"/>
        <w:jc w:val="start"/>
        <w:rPr/>
      </w:pPr>
      <w:r>
        <w:rPr/>
      </w:r>
    </w:p>
    <w:tbl>
      <w:tblPr>
        <w:tblW w:w="4145" w:type="dxa"/>
        <w:jc w:val="start"/>
        <w:tblInd w:w="-70" w:type="dxa"/>
        <w:tblLayout w:type="fixed"/>
        <w:tblCellMar>
          <w:top w:w="0" w:type="dxa"/>
          <w:start w:w="70" w:type="dxa"/>
          <w:bottom w:w="0" w:type="dxa"/>
          <w:end w:w="70" w:type="dxa"/>
        </w:tblCellMar>
      </w:tblPr>
      <w:tblGrid>
        <w:gridCol w:w="1969"/>
        <w:gridCol w:w="718"/>
        <w:gridCol w:w="729"/>
        <w:gridCol w:w="729"/>
      </w:tblGrid>
      <w:tr>
        <w:trPr/>
        <w:tc>
          <w:tcPr>
            <w:tcW w:w="1969" w:type="dxa"/>
            <w:tcBorders/>
          </w:tcPr>
          <w:p>
            <w:pPr>
              <w:pStyle w:val="T1"/>
              <w:jc w:val="start"/>
              <w:rPr/>
            </w:pPr>
            <w:r>
              <w:rPr/>
              <w:t>Mixture Swell</w:t>
            </w:r>
          </w:p>
        </w:tc>
        <w:tc>
          <w:tcPr>
            <w:tcW w:w="718" w:type="dxa"/>
            <w:tcBorders/>
          </w:tcPr>
          <w:p>
            <w:pPr>
              <w:pStyle w:val="T4dispositie"/>
              <w:rPr/>
            </w:pPr>
            <w:r>
              <w:rPr/>
              <w:t>C</w:t>
            </w:r>
          </w:p>
          <w:p>
            <w:pPr>
              <w:pStyle w:val="T4dispositie"/>
              <w:rPr/>
            </w:pPr>
            <w:r>
              <w:rPr/>
              <w:t>1 1/3</w:t>
            </w:r>
          </w:p>
          <w:p>
            <w:pPr>
              <w:pStyle w:val="T4dispositie"/>
              <w:rPr/>
            </w:pPr>
            <w:r>
              <w:rPr/>
              <w:t>1</w:t>
            </w:r>
          </w:p>
        </w:tc>
        <w:tc>
          <w:tcPr>
            <w:tcW w:w="729" w:type="dxa"/>
            <w:tcBorders/>
          </w:tcPr>
          <w:p>
            <w:pPr>
              <w:pStyle w:val="T4dispositie"/>
              <w:rPr/>
            </w:pPr>
            <w:r>
              <w:rPr/>
              <w:t>c</w:t>
            </w:r>
          </w:p>
          <w:p>
            <w:pPr>
              <w:pStyle w:val="T4dispositie"/>
              <w:rPr/>
            </w:pPr>
            <w:r>
              <w:rPr/>
              <w:t>2</w:t>
            </w:r>
          </w:p>
          <w:p>
            <w:pPr>
              <w:pStyle w:val="T4dispositie"/>
              <w:rPr/>
            </w:pPr>
            <w:r>
              <w:rPr/>
              <w:t>1 1/3</w:t>
            </w:r>
          </w:p>
        </w:tc>
        <w:tc>
          <w:tcPr>
            <w:tcW w:w="729" w:type="dxa"/>
            <w:tcBorders/>
          </w:tcPr>
          <w:p>
            <w:pPr>
              <w:pStyle w:val="T4dispositie"/>
              <w:rPr/>
            </w:pPr>
            <w:r>
              <w:rPr/>
              <w:t>c</w:t>
            </w:r>
            <w:r>
              <w:rPr>
                <w:vertAlign w:val="superscript"/>
              </w:rPr>
              <w:t>1</w:t>
            </w:r>
          </w:p>
          <w:p>
            <w:pPr>
              <w:pStyle w:val="T4dispositie"/>
              <w:rPr/>
            </w:pPr>
            <w:r>
              <w:rPr/>
              <w:t>2 2/3</w:t>
            </w:r>
          </w:p>
          <w:p>
            <w:pPr>
              <w:pStyle w:val="T4dispositie"/>
              <w:rPr/>
            </w:pPr>
            <w:r>
              <w:rPr/>
              <w:t>2</w:t>
            </w:r>
          </w:p>
        </w:tc>
      </w:tr>
    </w:tbl>
    <w:p>
      <w:pPr>
        <w:pStyle w:val="T1"/>
        <w:jc w:val="start"/>
        <w:rPr/>
      </w:pPr>
      <w: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lang w:val="nl-NL"/>
        </w:rPr>
      </w:pPr>
      <w:r>
        <w:rPr>
          <w:lang w:val="nl-NL"/>
        </w:rPr>
        <w:t>Oorspronkelijk telde het orgel zeven stemmen op één manuaal en pedaal. Daarvan stonden er drie in een zwelkast. In 1978 is een tweede manuaal toegevoegd voor die stemmen die in de zwelkast stonden.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style>
  <w:style w:type="character" w:styleId="WW8Num1z2">
    <w:name w:val="WW8Num1z2"/>
    <w:qFormat/>
    <w:rPr>
      <w:rFonts w:ascii="Wingdings" w:hAnsi="Wingdings" w:cs="Wingdings"/>
    </w:rPr>
  </w:style>
  <w:style w:type="character" w:styleId="WW8Num1z4">
    <w:name w:val="WW8Num1z4"/>
    <w:qFormat/>
    <w:rPr>
      <w:rFonts w:ascii="Courier New" w:hAnsi="Courier New" w:cs="Courier New"/>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2010-03-15T21:21:00Z</dcterms:created>
  <dc:creator>WS1</dc:creator>
  <dc:description/>
  <dc:language>en-US</dc:language>
  <cp:lastModifiedBy>Hans</cp:lastModifiedBy>
  <dcterms:modified xsi:type="dcterms:W3CDTF">2010-03-15T21:21:00Z</dcterms:modified>
  <cp:revision>2</cp:revision>
  <dc:subject/>
  <dc:title>Almkerk / 1877</dc:title>
</cp:coreProperties>
</file>