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Horssen / 1880</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Waterstaatskerkje uit 1822 bestaande uit twee traveeën en driezijdige sluiting met gietijzeren spitsboogvensters. Afgeknotte topgevel met dakruiter met zeskantige lantaarn en naaldspits. Preekstoel uit 1822 met 17e-eeuwse geelkoperen lezenaar. Lodewijk XV-herenbanken uit de tweede helft van de 18e-eeuw, onderling verbonden door een overhuiving met alliantiewapen van P. Bouwens van Horssen en M.J. Gerbade.</w:t>
      </w:r>
    </w:p>
    <w:p>
      <w:pPr>
        <w:pStyle w:val="T1"/>
        <w:jc w:val="start"/>
        <w:rPr>
          <w:i/>
          <w:i/>
          <w:iCs/>
          <w:lang w:val="nl-NL"/>
        </w:rPr>
      </w:pPr>
      <w:r>
        <w:rPr>
          <w:i/>
          <w:iCs/>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vroeg voorbeeld van een door Maarschalkerweerd &amp; Zn, met name voor monastiek gebruik ontwikkeld basisorgel met een gering aantal registers, met voor de acht-voets registers een gezamenlijk, afzonderlijk registreerbaar groot octaaf. Een sprekend pijpenfront - een voor ons land vroeg voorbeeld van open pijpopstelling - is bij dit instrument aangebracht aan de korte zijde aan de discant van de lade. Van de sobere neogotische decoratie resteren de flankerende gelede frontstijlen met ezelsrugprofilering en bekronende kantelen. De frontvoetlijst met gotisch traceerwerk en de oorspronkelijke sierlijst met vierpasrozetten verdwenen in 1934, evenals het briefpaneel onder het pijpenfront, waarvan de doorgezaagde flankerende stijlen thans op de balustrade rusten. De eiken linker zijwand met klaviatuur bleef vrijwel geheel intact. Aan de neogotiek herinneren hier de opengewerkte driepassen in de geprofileerde driehoekige schragen onder het uitstekende klaviertafelblad.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Jos Laus, </w:t>
      </w:r>
      <w:r>
        <w:rPr>
          <w:i/>
          <w:iCs/>
          <w:lang w:val="nl-NL"/>
        </w:rPr>
        <w:t>Maarschalkerweerd &amp; Zoon Orgelmakers te Utrecht</w:t>
      </w:r>
      <w:r>
        <w:rPr>
          <w:lang w:val="nl-NL"/>
        </w:rPr>
        <w:t>. Alphen aan den Rijn, 2008, 282-283.</w:t>
      </w:r>
    </w:p>
    <w:p>
      <w:pPr>
        <w:pStyle w:val="T3Lit"/>
        <w:rPr/>
      </w:pPr>
      <w:r>
        <w:rPr>
          <w:i/>
          <w:iCs/>
          <w:lang w:val="nl-NL"/>
        </w:rPr>
        <w:t>Nederlands Hervormde Gemeente Horssen en zijn kerkgeschiedenis</w:t>
      </w:r>
      <w:r>
        <w:rPr>
          <w:lang w:val="nl-NL"/>
        </w:rPr>
        <w:t>. Horssen, 1981.</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Flentrop Orgelbouw.</w:t>
      </w:r>
    </w:p>
    <w:p>
      <w:pPr>
        <w:pStyle w:val="T3Lit"/>
        <w:rPr/>
      </w:pPr>
      <w:r>
        <w:rPr>
          <w:lang w:val="nl-NL"/>
        </w:rPr>
        <w:t xml:space="preserve">Orgelarchief Universiteit Utrecht, Maarschalkerweerdarchief, cahier </w:t>
      </w:r>
      <w:r>
        <w:rPr>
          <w:i/>
          <w:iCs/>
          <w:lang w:val="nl-NL"/>
        </w:rPr>
        <w:t xml:space="preserve">Dispositieën </w:t>
      </w:r>
      <w:r>
        <w:rPr>
          <w:lang w:val="nl-NL"/>
        </w:rPr>
        <w:t>1871-1889.</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Amersfoort, Sint Jozefcongregatie</w:t>
      </w:r>
    </w:p>
    <w:p>
      <w:pPr>
        <w:pStyle w:val="T1"/>
        <w:jc w:val="start"/>
        <w:rPr>
          <w:lang w:val="nl-NL"/>
        </w:rPr>
      </w:pPr>
      <w:r>
        <w:rPr>
          <w:lang w:val="nl-NL"/>
        </w:rPr>
      </w:r>
    </w:p>
    <w:p>
      <w:pPr>
        <w:pStyle w:val="T1"/>
        <w:jc w:val="start"/>
        <w:rPr>
          <w:lang w:val="nl-NL"/>
        </w:rPr>
      </w:pPr>
      <w:r>
        <w:rPr>
          <w:lang w:val="nl-NL"/>
        </w:rPr>
        <w:t>H.W. Flentrop 1934</w:t>
      </w:r>
    </w:p>
    <w:p>
      <w:pPr>
        <w:pStyle w:val="T1"/>
        <w:numPr>
          <w:ilvl w:val="0"/>
          <w:numId w:val="3"/>
        </w:numPr>
        <w:jc w:val="start"/>
        <w:rPr>
          <w:lang w:val="nl-NL"/>
        </w:rPr>
      </w:pPr>
      <w:r>
        <w:rPr>
          <w:lang w:val="nl-NL"/>
        </w:rPr>
        <w:t>orgel geplaatst te Horssen, Hervormde Kerk</w:t>
      </w:r>
    </w:p>
    <w:p>
      <w:pPr>
        <w:pStyle w:val="T1"/>
        <w:numPr>
          <w:ilvl w:val="0"/>
          <w:numId w:val="2"/>
        </w:numPr>
        <w:jc w:val="start"/>
        <w:rPr>
          <w:lang w:val="nl-NL"/>
        </w:rPr>
      </w:pPr>
      <w:r>
        <w:rPr>
          <w:lang w:val="nl-NL"/>
        </w:rPr>
        <w:t>loze zijvelden frontzijde toegevoegd; onder paneel front afgezaagd, sierlijst vervangen</w:t>
      </w:r>
    </w:p>
    <w:p>
      <w:pPr>
        <w:pStyle w:val="T1"/>
        <w:numPr>
          <w:ilvl w:val="0"/>
          <w:numId w:val="2"/>
        </w:numPr>
        <w:jc w:val="start"/>
        <w:rPr>
          <w:lang w:val="nl-NL"/>
        </w:rPr>
      </w:pPr>
      <w:r>
        <w:rPr>
          <w:lang w:val="nl-NL"/>
        </w:rPr>
        <w:t>magazijnbalg buiten de kas geplaatst</w:t>
      </w:r>
    </w:p>
    <w:p>
      <w:pPr>
        <w:pStyle w:val="T1"/>
        <w:jc w:val="start"/>
        <w:rPr>
          <w:lang w:val="nl-NL"/>
        </w:rPr>
      </w:pPr>
      <w:r>
        <w:rPr>
          <w:lang w:val="nl-NL"/>
        </w:rPr>
      </w:r>
    </w:p>
    <w:p>
      <w:pPr>
        <w:pStyle w:val="T1"/>
        <w:jc w:val="start"/>
        <w:rPr>
          <w:lang w:val="nl-NL"/>
        </w:rPr>
      </w:pPr>
      <w:r>
        <w:rPr>
          <w:lang w:val="nl-NL"/>
        </w:rPr>
        <w:t>D.A. Flentrop 1958</w:t>
      </w:r>
    </w:p>
    <w:p>
      <w:pPr>
        <w:pStyle w:val="T1"/>
        <w:jc w:val="start"/>
        <w:rPr>
          <w:lang w:val="nl-NL"/>
        </w:rPr>
      </w:pPr>
      <w:r>
        <w:rPr>
          <w:lang w:val="nl-NL"/>
        </w:rPr>
        <w:t>.</w:t>
        <w:tab/>
        <w:t>mechanieken hersteld</w:t>
      </w:r>
    </w:p>
    <w:p>
      <w:pPr>
        <w:pStyle w:val="T1"/>
        <w:jc w:val="start"/>
        <w:rPr>
          <w:lang w:val="nl-NL"/>
        </w:rPr>
      </w:pPr>
      <w:r>
        <w:rPr>
          <w:lang w:val="nl-NL"/>
        </w:rPr>
      </w:r>
    </w:p>
    <w:p>
      <w:pPr>
        <w:pStyle w:val="T1"/>
        <w:jc w:val="start"/>
        <w:rPr>
          <w:lang w:val="nl-NL"/>
        </w:rPr>
      </w:pPr>
      <w:r>
        <w:rPr>
          <w:lang w:val="nl-NL"/>
        </w:rPr>
        <w:t>D.A. Flentrop 1973</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1976</w:t>
      </w:r>
    </w:p>
    <w:p>
      <w:pPr>
        <w:pStyle w:val="T1"/>
        <w:jc w:val="start"/>
        <w:rPr>
          <w:lang w:val="nl-NL"/>
        </w:rPr>
      </w:pPr>
      <w:r>
        <w:rPr>
          <w:lang w:val="nl-NL"/>
        </w:rPr>
        <w:t>.</w:t>
        <w:tab/>
        <w:t>waterschade aan orgel</w:t>
      </w:r>
    </w:p>
    <w:p>
      <w:pPr>
        <w:pStyle w:val="T1"/>
        <w:jc w:val="start"/>
        <w:rPr>
          <w:lang w:val="nl-NL"/>
        </w:rPr>
      </w:pPr>
      <w:r>
        <w:rPr>
          <w:lang w:val="nl-NL"/>
        </w:rPr>
      </w:r>
    </w:p>
    <w:p>
      <w:pPr>
        <w:pStyle w:val="T1"/>
        <w:jc w:val="start"/>
        <w:rPr>
          <w:lang w:val="nl-NL"/>
        </w:rPr>
      </w:pPr>
      <w:r>
        <w:rPr>
          <w:lang w:val="nl-NL"/>
        </w:rPr>
        <w:t>Gebr. Vermeulen 1983</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1819" w:type="dxa"/>
        <w:jc w:val="start"/>
        <w:tblInd w:w="-70" w:type="dxa"/>
        <w:tblLayout w:type="fixed"/>
        <w:tblCellMar>
          <w:top w:w="0" w:type="dxa"/>
          <w:start w:w="70" w:type="dxa"/>
          <w:bottom w:w="0" w:type="dxa"/>
          <w:end w:w="70" w:type="dxa"/>
        </w:tblCellMar>
      </w:tblPr>
      <w:tblGrid>
        <w:gridCol w:w="1444"/>
        <w:gridCol w:w="375"/>
      </w:tblGrid>
      <w:tr>
        <w:trPr/>
        <w:tc>
          <w:tcPr>
            <w:tcW w:w="1444" w:type="dxa"/>
            <w:tcBorders/>
          </w:tcPr>
          <w:p>
            <w:pPr>
              <w:pStyle w:val="T4dispositie"/>
              <w:rPr>
                <w:i/>
                <w:i/>
                <w:iCs/>
                <w:lang w:val="nl-NL"/>
              </w:rPr>
            </w:pPr>
            <w:r>
              <w:rPr>
                <w:i/>
                <w:iCs/>
                <w:lang w:val="nl-NL"/>
              </w:rPr>
              <w:t>Manuaal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 B/D</w:t>
            </w:r>
          </w:p>
          <w:p>
            <w:pPr>
              <w:pStyle w:val="T4dispositie"/>
              <w:rPr>
                <w:lang w:val="nl-NL"/>
              </w:rPr>
            </w:pPr>
            <w:r>
              <w:rPr>
                <w:lang w:val="nl-NL"/>
              </w:rPr>
              <w:t>Gamba</w:t>
            </w:r>
          </w:p>
          <w:p>
            <w:pPr>
              <w:pStyle w:val="T4dispositie"/>
              <w:rPr>
                <w:lang w:val="nl-NL"/>
              </w:rPr>
            </w:pPr>
            <w:r>
              <w:rPr>
                <w:lang w:val="nl-NL"/>
              </w:rPr>
              <w:t>Roerfluit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op de registerknop staat 4'</w:t>
      </w:r>
    </w:p>
    <w:p>
      <w:pPr>
        <w:pStyle w:val="T4dispositie"/>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C-H</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niet gemeten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rFonts w:cs="Times" w:ascii="Times" w:hAnsi="Times"/>
          <w:lang w:val="nl-NL"/>
        </w:rPr>
        <w:t>Deling Holpijp tussen H en c, de registers Prestant 8</w:t>
      </w:r>
      <w:r>
        <w:rPr>
          <w:lang w:val="nl-NL"/>
        </w:rPr>
        <w:t>'</w:t>
      </w:r>
      <w:r>
        <w:rPr>
          <w:rFonts w:cs="Times" w:ascii="Times" w:hAnsi="Times"/>
          <w:lang w:val="nl-NL"/>
        </w:rPr>
        <w:t xml:space="preserve"> en Gamba 8</w:t>
      </w:r>
      <w:r>
        <w:rPr>
          <w:lang w:val="nl-NL"/>
        </w:rPr>
        <w:t>'</w:t>
      </w:r>
      <w:r>
        <w:rPr>
          <w:rFonts w:cs="Times" w:ascii="Times" w:hAnsi="Times"/>
          <w:lang w:val="nl-NL"/>
        </w:rPr>
        <w:t xml:space="preserve"> beginnen op c.</w:t>
      </w:r>
    </w:p>
    <w:p>
      <w:pPr>
        <w:pStyle w:val="T1"/>
        <w:jc w:val="start"/>
        <w:rPr>
          <w:rFonts w:ascii="Times" w:hAnsi="Times" w:cs="Times"/>
          <w:lang w:val="nl-NL"/>
        </w:rPr>
      </w:pPr>
      <w:r>
        <w:rPr>
          <w:rFonts w:cs="Times" w:ascii="Times" w:hAnsi="Times"/>
          <w:lang w:val="nl-NL"/>
        </w:rPr>
        <w:t>Dit instrument bleef afgezien van de wijzigingen aan de kas gaaf bewaard. Front en klaviatuurzijde van de kas zijn van eiken, achterwand en rechter zijwand van grenenhout. De magazijnbalg met enkele schepbalg zal oorspronkelijk in de onderkas geplaatst zijn geweest, maar werd in 1934 buiten de kas geplaatst in verband met de overhuiving tussen de onderliggende herenbanken, welke binnen de orgelkas doorloopt.</w:t>
      </w:r>
    </w:p>
    <w:p>
      <w:pPr>
        <w:pStyle w:val="T1"/>
        <w:jc w:val="start"/>
        <w:rPr>
          <w:rFonts w:ascii="Times" w:hAnsi="Times" w:cs="Times"/>
          <w:lang w:val="nl-NL"/>
        </w:rPr>
      </w:pPr>
      <w:r>
        <w:rPr>
          <w:rFonts w:cs="Times" w:ascii="Times" w:hAnsi="Times"/>
          <w:lang w:val="nl-NL"/>
        </w:rPr>
        <w:t>De klaviatuur bevindt zich aan de lange zijde van de kas, het front aan de korte zijde aan de discantzijde van de chromatisch ingedeelde windlade. De toetsmechaniek is waaiervormig onder deze lade aangelegd, een wellenbord of walsraam ontbreekt. De registerknoppen met opschriften in schreefloze kapitalen bevinden zich in een horizontale rij direct boven het handklavier, een signatuur ontbreekt.</w:t>
      </w:r>
    </w:p>
    <w:p>
      <w:pPr>
        <w:pStyle w:val="T1"/>
        <w:jc w:val="start"/>
        <w:rPr/>
      </w:pPr>
      <w:r>
        <w:rPr>
          <w:rFonts w:cs="Times" w:ascii="Times" w:hAnsi="Times"/>
          <w:lang w:val="nl-NL"/>
        </w:rPr>
        <w:t>Alle pijpwerk is van metaal. In het front spreken c-fis van de Prestant 8</w:t>
      </w:r>
      <w:r>
        <w:rPr>
          <w:lang w:val="nl-NL"/>
        </w:rPr>
        <w:t>'</w:t>
      </w:r>
      <w:r>
        <w:rPr>
          <w:rFonts w:cs="Times" w:ascii="Times" w:hAnsi="Times"/>
          <w:lang w:val="nl-NL"/>
        </w:rPr>
        <w:t xml:space="preserve">, de buitenste pijp aan elke zijde is loos, evenals de kernloze pijpen in de in 1934 toegevoegde zijvelden. </w:t>
      </w:r>
      <w:r>
        <w:rPr>
          <w:lang w:val="nl-NL"/>
        </w:rPr>
        <w:t>C-H van de Holpijp zijn afgevoerd, C, Cis, Dis, F en G langs de achterwand, de overige langs de rechter zijwand. Prestant 8' en Gamba 8' zijn geheel voorzien van expressions, c-h</w:t>
      </w:r>
      <w:r>
        <w:rPr>
          <w:vertAlign w:val="superscript"/>
          <w:lang w:val="nl-NL"/>
        </w:rPr>
        <w:t>1</w:t>
      </w:r>
      <w:r>
        <w:rPr>
          <w:lang w:val="nl-NL"/>
        </w:rPr>
        <w:t xml:space="preserve"> van de Gamba 8' hebben zijbaarden. Van de Roerfluit 4' zijn fis</w:t>
      </w:r>
      <w:r>
        <w:rPr>
          <w:vertAlign w:val="superscript"/>
          <w:lang w:val="nl-NL"/>
        </w:rPr>
        <w:t>2</w:t>
      </w:r>
      <w:r>
        <w:rPr>
          <w:lang w:val="nl-NL"/>
        </w:rPr>
        <w:t>-f</w:t>
      </w:r>
      <w:r>
        <w:rPr>
          <w:vertAlign w:val="superscript"/>
          <w:lang w:val="nl-NL"/>
        </w:rPr>
        <w:t>3</w:t>
      </w:r>
      <w:r>
        <w:rPr>
          <w:lang w:val="nl-NL"/>
        </w:rPr>
        <w:t xml:space="preserve"> cilindrisch open, overblazend.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2010-03-15T23:57:00Z</dcterms:created>
  <dc:creator>WS1</dc:creator>
  <dc:description/>
  <dc:language>en-US</dc:language>
  <cp:lastModifiedBy>Hans</cp:lastModifiedBy>
  <dcterms:modified xsi:type="dcterms:W3CDTF">2010-03-15T23:57:00Z</dcterms:modified>
  <cp:revision>2</cp:revision>
  <dc:subject/>
  <dc:title>Heumen / ca 1860</dc:title>
</cp:coreProperties>
</file>