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Valkenburg (ZH) / 1895</w:t>
      </w:r>
    </w:p>
    <w:p>
      <w:pPr>
        <w:pStyle w:val="Heading2"/>
        <w:rPr>
          <w:i w:val="false"/>
          <w:i w:val="false"/>
          <w:iCs/>
        </w:rPr>
      </w:pPr>
      <w:r>
        <w:rPr>
          <w:i w:val="false"/>
          <w:iCs/>
        </w:rPr>
        <w:t>Gereformeerde Kerk</w:t>
      </w:r>
    </w:p>
    <w:p>
      <w:pPr>
        <w:pStyle w:val="T1"/>
        <w:rPr>
          <w:i/>
          <w:i/>
          <w:iCs/>
        </w:rPr>
      </w:pPr>
      <w:r>
        <w:rPr>
          <w:i/>
          <w:iCs/>
        </w:rPr>
      </w:r>
    </w:p>
    <w:p>
      <w:pPr>
        <w:pStyle w:val="T1"/>
        <w:rPr>
          <w:i/>
          <w:i/>
          <w:iCs/>
          <w:lang w:val="nl-NL"/>
        </w:rPr>
      </w:pPr>
      <w:r>
        <w:rPr>
          <w:i/>
          <w:iCs/>
          <w:lang w:val="nl-NL"/>
        </w:rPr>
        <w:t>Traditionalistische zaalkerk uit 1948 naar ontwerp van A.T. Kraan en P. van Nieuwkoop.</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 xml:space="preserve">Ten behoeve van de plaatsing in Valkenburg moest de opstelling van het frontpijpwerk in verband met de beschikbare hoogte worden gewiijzigd. Oorspronkelijk stonden de tweemaal vijf grootste pijpen in de buitenste velden en het vervolg in het middenveld, met in elk veld de grootste pijp in het midden. De pijpenbanden zijn voorzien van opengewerkte vierpasrozetten, de boogsegmenten daaronder hebben driepasrozetten in de zwikken. Bij de plaatsing in Valkenburg zijn deze onderdelen in de zijvelden lager tussen de stijlen geplaatst. Van de pinakels op de frontstijlen kon aan de buitenzijden alleen de bekronende kruisbloem gehandhaafd blijven. Belangrijkste decoratieve element vormen de beschilderde pijpen zelf. </w:t>
      </w:r>
      <w:r>
        <w:rPr>
          <w:lang w:val="nl-NL"/>
        </w:rPr>
        <w:t>Onder en boven de labia is tienmaal een gestileerd bladmotief te zien, boven de pijpenbanden zijn knop- en bloemmotieven zichtbaar, aan de pijpuiteinden wordt bandwerk gesuggereerd.</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W.J. Glasbergen, ‘Engels orgel in Valkenburg Z.H.’ </w:t>
      </w:r>
      <w:r>
        <w:rPr>
          <w:i/>
          <w:iCs/>
          <w:lang w:val="nl-NL"/>
        </w:rPr>
        <w:t>De Orgelvriend</w:t>
      </w:r>
      <w:r>
        <w:rPr>
          <w:lang w:val="nl-NL"/>
        </w:rPr>
        <w:t>, 24/4 (1982), 10-11.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Wadsworth &amp; Bro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Crowlas (Cornwall UK), Wesleyan Chapel</w:t>
      </w:r>
    </w:p>
    <w:p>
      <w:pPr>
        <w:pStyle w:val="T1"/>
        <w:jc w:val="start"/>
        <w:rPr>
          <w:lang w:val="nl-NL"/>
        </w:rPr>
      </w:pPr>
      <w:r>
        <w:rPr>
          <w:lang w:val="nl-NL"/>
        </w:rPr>
      </w:r>
    </w:p>
    <w:p>
      <w:pPr>
        <w:pStyle w:val="T1"/>
        <w:jc w:val="start"/>
        <w:rPr>
          <w:lang w:val="nl-NL"/>
        </w:rPr>
      </w:pPr>
      <w:r>
        <w:rPr>
          <w:lang w:val="nl-NL"/>
        </w:rPr>
        <w:t>1914</w:t>
      </w:r>
    </w:p>
    <w:p>
      <w:pPr>
        <w:pStyle w:val="T1"/>
        <w:numPr>
          <w:ilvl w:val="0"/>
          <w:numId w:val="2"/>
        </w:numPr>
        <w:jc w:val="start"/>
        <w:rPr>
          <w:lang w:val="nl-NL"/>
        </w:rPr>
      </w:pPr>
      <w:r>
        <w:rPr>
          <w:lang w:val="nl-NL"/>
        </w:rPr>
        <w:t>tremulant Swell toegevoegd</w:t>
      </w:r>
    </w:p>
    <w:p>
      <w:pPr>
        <w:pStyle w:val="T1"/>
        <w:jc w:val="start"/>
        <w:rPr>
          <w:lang w:val="nl-NL"/>
        </w:rPr>
      </w:pPr>
      <w:r>
        <w:rPr>
          <w:lang w:val="nl-NL"/>
        </w:rPr>
      </w:r>
    </w:p>
    <w:p>
      <w:pPr>
        <w:pStyle w:val="T1"/>
        <w:jc w:val="start"/>
        <w:rPr>
          <w:lang w:val="nl-NL"/>
        </w:rPr>
      </w:pPr>
      <w:r>
        <w:rPr>
          <w:lang w:val="nl-NL"/>
        </w:rPr>
        <w:t>Vrijwilligers met medewerking H. Strubbe 1978</w:t>
      </w:r>
    </w:p>
    <w:p>
      <w:pPr>
        <w:pStyle w:val="T1"/>
        <w:numPr>
          <w:ilvl w:val="0"/>
          <w:numId w:val="2"/>
        </w:numPr>
        <w:jc w:val="start"/>
        <w:rPr>
          <w:lang w:val="nl-NL"/>
        </w:rPr>
      </w:pPr>
      <w:r>
        <w:rPr>
          <w:lang w:val="nl-NL"/>
        </w:rPr>
        <w:t>orgel geplaatst te Valkenburg, Gereformeerde Kerk</w:t>
      </w:r>
    </w:p>
    <w:p>
      <w:pPr>
        <w:pStyle w:val="T1"/>
        <w:numPr>
          <w:ilvl w:val="0"/>
          <w:numId w:val="2"/>
        </w:numPr>
        <w:jc w:val="start"/>
        <w:rPr>
          <w:lang w:val="nl-NL"/>
        </w:rPr>
      </w:pPr>
      <w:r>
        <w:rPr>
          <w:lang w:val="nl-NL"/>
        </w:rPr>
        <w:t>frontindeling en opstelling frontpijpen gewijzigd</w:t>
      </w:r>
    </w:p>
    <w:p>
      <w:pPr>
        <w:pStyle w:val="T1"/>
        <w:numPr>
          <w:ilvl w:val="0"/>
          <w:numId w:val="2"/>
        </w:numPr>
        <w:jc w:val="start"/>
        <w:rPr>
          <w:lang w:val="nl-NL"/>
        </w:rPr>
      </w:pPr>
      <w:r>
        <w:rPr>
          <w:lang w:val="nl-NL"/>
        </w:rPr>
        <w:t>conducten vervangen door westaflex</w:t>
      </w:r>
    </w:p>
    <w:p>
      <w:pPr>
        <w:pStyle w:val="T1"/>
        <w:numPr>
          <w:ilvl w:val="0"/>
          <w:numId w:val="2"/>
        </w:numPr>
        <w:jc w:val="start"/>
        <w:rPr>
          <w:lang w:val="nl-NL"/>
        </w:rPr>
      </w:pPr>
      <w:r>
        <w:rPr>
          <w:lang w:val="nl-NL"/>
        </w:rPr>
        <w:t>verend sleepsysteem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pedals</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510"/>
        <w:gridCol w:w="540"/>
        <w:gridCol w:w="1440"/>
        <w:gridCol w:w="720"/>
        <w:gridCol w:w="1080"/>
        <w:gridCol w:w="720"/>
      </w:tblGrid>
      <w:tr>
        <w:trPr/>
        <w:tc>
          <w:tcPr>
            <w:tcW w:w="1510" w:type="dxa"/>
            <w:tcBorders/>
          </w:tcPr>
          <w:p>
            <w:pPr>
              <w:pStyle w:val="T4dispositie"/>
              <w:rPr>
                <w:i/>
                <w:i/>
                <w:iCs/>
                <w:lang w:val="nl-NL"/>
              </w:rPr>
            </w:pPr>
            <w:r>
              <w:rPr>
                <w:i/>
                <w:iCs/>
                <w:lang w:val="nl-NL"/>
              </w:rPr>
              <w:t>Great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Dulciana</w:t>
            </w:r>
          </w:p>
          <w:p>
            <w:pPr>
              <w:pStyle w:val="T4dispositie"/>
              <w:rPr>
                <w:lang w:val="nl-NL"/>
              </w:rPr>
            </w:pPr>
            <w:r>
              <w:rPr>
                <w:lang w:val="nl-NL"/>
              </w:rPr>
              <w:t>Claribel</w:t>
            </w:r>
          </w:p>
          <w:p>
            <w:pPr>
              <w:pStyle w:val="T4dispositie"/>
              <w:rPr>
                <w:lang w:val="nl-NL"/>
              </w:rPr>
            </w:pPr>
            <w:r>
              <w:rPr>
                <w:lang w:val="nl-NL"/>
              </w:rPr>
              <w:t>Principal</w:t>
            </w:r>
          </w:p>
          <w:p>
            <w:pPr>
              <w:pStyle w:val="T4dispositie"/>
              <w:rPr>
                <w:lang w:val="nl-NL"/>
              </w:rPr>
            </w:pPr>
            <w:r>
              <w:rPr>
                <w:lang w:val="nl-NL"/>
              </w:rPr>
              <w:t>Waldflute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c>
          <w:tcPr>
            <w:tcW w:w="1440" w:type="dxa"/>
            <w:tcBorders/>
          </w:tcPr>
          <w:p>
            <w:pPr>
              <w:pStyle w:val="T4dispositie"/>
              <w:rPr>
                <w:i/>
                <w:i/>
                <w:lang w:val="nl-NL"/>
              </w:rPr>
            </w:pPr>
            <w:r>
              <w:rPr>
                <w:i/>
                <w:lang w:val="nl-NL"/>
              </w:rPr>
              <w:t>Swell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Violin Diapason</w:t>
            </w:r>
          </w:p>
          <w:p>
            <w:pPr>
              <w:pStyle w:val="T4dispositie"/>
              <w:rPr>
                <w:lang w:val="nl-NL"/>
              </w:rPr>
            </w:pPr>
            <w:r>
              <w:rPr>
                <w:lang w:val="nl-NL"/>
              </w:rPr>
              <w:t>Lieblich gedackt</w:t>
            </w:r>
          </w:p>
          <w:p>
            <w:pPr>
              <w:pStyle w:val="T4dispositie"/>
              <w:rPr>
                <w:lang w:val="nl-NL"/>
              </w:rPr>
            </w:pPr>
            <w:r>
              <w:rPr>
                <w:lang w:val="nl-NL"/>
              </w:rPr>
              <w:t>Echo Gamba</w:t>
            </w:r>
          </w:p>
          <w:p>
            <w:pPr>
              <w:pStyle w:val="T4dispositie"/>
              <w:rPr>
                <w:lang w:val="nl-NL"/>
              </w:rPr>
            </w:pPr>
            <w:r>
              <w:rPr>
                <w:lang w:val="nl-NL"/>
              </w:rPr>
              <w:t>Voix Celeste</w:t>
            </w:r>
          </w:p>
          <w:p>
            <w:pPr>
              <w:pStyle w:val="T4dispositie"/>
              <w:rPr>
                <w:lang w:val="nl-NL"/>
              </w:rPr>
            </w:pPr>
            <w:r>
              <w:rPr>
                <w:lang w:val="nl-NL"/>
              </w:rPr>
              <w:t>Gemshorn</w:t>
            </w:r>
          </w:p>
          <w:p>
            <w:pPr>
              <w:pStyle w:val="T4dispositie"/>
              <w:rPr>
                <w:lang w:val="nl-NL"/>
              </w:rPr>
            </w:pPr>
            <w:r>
              <w:rPr>
                <w:lang w:val="nl-NL"/>
              </w:rPr>
              <w:t>Piccolo</w:t>
            </w:r>
          </w:p>
          <w:p>
            <w:pPr>
              <w:pStyle w:val="T4dispositie"/>
              <w:rPr>
                <w:lang w:val="nl-NL"/>
              </w:rPr>
            </w:pPr>
            <w:r>
              <w:rPr>
                <w:lang w:val="nl-NL"/>
              </w:rPr>
              <w:t>Trumpet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Pedals</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Bass Flute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Swell to Great, Swell Sub Octave, Great to Pedal, Swell to Pedal</w:t>
      </w:r>
    </w:p>
    <w:p>
      <w:pPr>
        <w:pStyle w:val="Normal"/>
        <w:rPr>
          <w:rFonts w:ascii="Times New Roman" w:hAnsi="Times New Roman" w:cs="Times New Roman"/>
          <w:szCs w:val="24"/>
        </w:rPr>
      </w:pPr>
      <w:r>
        <w:rPr>
          <w:rFonts w:cs="Times New Roman" w:ascii="Times New Roman" w:hAnsi="Times New Roman"/>
          <w:szCs w:val="24"/>
        </w:rPr>
        <w:t>vier vaste combinaties</w:t>
      </w:r>
    </w:p>
    <w:p>
      <w:pPr>
        <w:pStyle w:val="Normal"/>
        <w:rPr>
          <w:rFonts w:ascii="Times New Roman" w:hAnsi="Times New Roman" w:cs="Times New Roman"/>
          <w:szCs w:val="24"/>
        </w:rPr>
      </w:pPr>
      <w:r>
        <w:rPr>
          <w:rFonts w:cs="Times New Roman" w:ascii="Times New Roman" w:hAnsi="Times New Roman"/>
          <w:szCs w:val="24"/>
        </w:rPr>
        <w:t>tremulant Swell</w:t>
      </w:r>
    </w:p>
    <w:p>
      <w:pPr>
        <w:pStyle w:val="Normal"/>
        <w:rPr>
          <w:rFonts w:ascii="Times New Roman" w:hAnsi="Times New Roman" w:cs="Times New Roman"/>
          <w:szCs w:val="24"/>
        </w:rPr>
      </w:pPr>
      <w:r>
        <w:rPr>
          <w:rFonts w:cs="Times New Roman" w:ascii="Times New Roman" w:hAnsi="Times New Roman"/>
          <w:szCs w:val="24"/>
        </w:rPr>
        <w:t>balanstrede Swell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449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C-a</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(1895)</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84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voorzijde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1978 werd de frontindeling gewijzigd in verband met de beschikbare hoogte. In de originele situatie bezaten de zijvelden elk de grootste vijf en het middenveld de aansluitende dertien pijpen, met bij elk veld de grootste pijp in het midden. Thans spreken in het middenveld C-G en B, in het linkerveld Gis en c-e en in het rechterveld A en H van de Open Diapason. Van de Principal 4' staan C-Dis en F in het rechter- en E in het linkerveld. Alle frontpijpen zijn beschilderd en gemaakt van zink.</w:t>
      </w:r>
    </w:p>
    <w:p>
      <w:pPr>
        <w:pStyle w:val="T1"/>
        <w:jc w:val="start"/>
        <w:rPr/>
      </w:pPr>
      <w:r>
        <w:rPr>
          <w:lang w:val="nl-NL"/>
        </w:rPr>
        <w:t xml:space="preserve">De registertrekkers bevinden zich aan weerszijden van de klaviatuur: links Swell en Couplers, rechts Great en Pedals. De opschriften zijn in gotisch lettertype op plaatjes op de knoppen aangebracht. Boven de handklavieren bevindt zich de firmasignatuur. Het pedaalklavier is concaaf radiaal uitgevoerd. De combinatietreden voor het Swell bevinden zich links, die voor het Great rechts van de balanstrede voor het Swell. De treden bedienen de volgende combinaties: </w:t>
      </w:r>
      <w:r>
        <w:rPr/>
        <w:t xml:space="preserve">1. Full Swell (- Voix Celeste); </w:t>
      </w:r>
      <w:r>
        <w:rPr>
          <w:lang w:val="nl-NL"/>
        </w:rPr>
        <w:t>2. Lieblich gedackt, Echo Gamba, Gemshorn; 3. Claribel, Dulciana; 4. Full Great.</w:t>
      </w:r>
    </w:p>
    <w:p>
      <w:pPr>
        <w:pStyle w:val="T1"/>
        <w:jc w:val="start"/>
        <w:rPr/>
      </w:pPr>
      <w:r>
        <w:rPr>
          <w:lang w:val="nl-NL"/>
        </w:rPr>
        <w:t>De windladen voor Great en Swell zijn achter elkaar parallel aan het front opgesteld, gescheiden door een smalle stemgang. Beide laden zijn ingedeeld met C-H in hele tonen van weerszijden aflopend (C-zijde links) en c-a</w:t>
      </w:r>
      <w:r>
        <w:rPr>
          <w:vertAlign w:val="superscript"/>
          <w:lang w:val="nl-NL"/>
        </w:rPr>
        <w:t>3</w:t>
      </w:r>
      <w:r>
        <w:rPr>
          <w:lang w:val="nl-NL"/>
        </w:rPr>
        <w:t xml:space="preserve"> chromatisch naar rechts aflopend daar tussenin.</w:t>
      </w:r>
    </w:p>
    <w:p>
      <w:pPr>
        <w:pStyle w:val="T1"/>
        <w:jc w:val="start"/>
        <w:rPr/>
      </w:pPr>
      <w:r>
        <w:rPr>
          <w:lang w:val="nl-NL"/>
        </w:rPr>
        <w:t>De Open Diapason 8' staat vanaf f op de lade, de Principal 4' vanaf Fis. C-H van Dulciana 8' en Claribel 8' zijn gecombineerd. C-dis van de Claribel 8' zijn van hout (gedekt); de overige pijpen van Dulciana en Claribel zijn van metaal, open; g</w:t>
      </w:r>
      <w:r>
        <w:rPr>
          <w:vertAlign w:val="superscript"/>
          <w:lang w:val="nl-NL"/>
        </w:rPr>
        <w:t>1</w:t>
      </w:r>
      <w:r>
        <w:rPr>
          <w:lang w:val="nl-NL"/>
        </w:rPr>
        <w:t>-a</w:t>
      </w:r>
      <w:r>
        <w:rPr>
          <w:vertAlign w:val="superscript"/>
          <w:lang w:val="nl-NL"/>
        </w:rPr>
        <w:t>3</w:t>
      </w:r>
      <w:r>
        <w:rPr>
          <w:lang w:val="nl-NL"/>
        </w:rPr>
        <w:t xml:space="preserve"> van de Claribel zijn overblazend. C-g</w:t>
      </w:r>
      <w:r>
        <w:rPr>
          <w:vertAlign w:val="superscript"/>
          <w:lang w:val="nl-NL"/>
        </w:rPr>
        <w:t>2</w:t>
      </w:r>
      <w:r>
        <w:rPr>
          <w:lang w:val="nl-NL"/>
        </w:rPr>
        <w:t xml:space="preserve"> van de Waldflute 4' zijn van hout met metalen voeten; C-H gedekt, c-g</w:t>
      </w:r>
      <w:r>
        <w:rPr>
          <w:vertAlign w:val="superscript"/>
          <w:lang w:val="nl-NL"/>
        </w:rPr>
        <w:t>2</w:t>
      </w:r>
      <w:r>
        <w:rPr>
          <w:lang w:val="nl-NL"/>
        </w:rPr>
        <w:t xml:space="preserve"> open met metalen stemlappen en inwaartse labia.</w:t>
      </w:r>
    </w:p>
    <w:p>
      <w:pPr>
        <w:pStyle w:val="T1"/>
        <w:jc w:val="start"/>
        <w:rPr/>
      </w:pPr>
      <w:r>
        <w:rPr>
          <w:lang w:val="nl-NL"/>
        </w:rPr>
        <w:t>C-H van Echo Gamba 8' en Lieblich Gedackt 8' zijn gecombineerd. De Voix Celeste 8' begint op c. De Violin Diapason 8' heeft gedekte houten pijpen voor C-H. Van de Lieblich Gedackt 8' zijn C-h van hout en c</w:t>
      </w:r>
      <w:r>
        <w:rPr>
          <w:vertAlign w:val="superscript"/>
          <w:lang w:val="nl-NL"/>
        </w:rPr>
        <w:t>1</w:t>
      </w:r>
      <w:r>
        <w:rPr>
          <w:lang w:val="nl-NL"/>
        </w:rPr>
        <w:t>-a</w:t>
      </w:r>
      <w:r>
        <w:rPr>
          <w:vertAlign w:val="superscript"/>
          <w:lang w:val="nl-NL"/>
        </w:rPr>
        <w:t>3</w:t>
      </w:r>
      <w:r>
        <w:rPr>
          <w:lang w:val="nl-NL"/>
        </w:rPr>
        <w:t xml:space="preserve"> van metaal met houten stoppen.</w:t>
      </w:r>
    </w:p>
    <w:p>
      <w:pPr>
        <w:pStyle w:val="T1"/>
        <w:jc w:val="start"/>
        <w:rPr/>
      </w:pPr>
      <w:r>
        <w:rPr>
          <w:lang w:val="nl-NL"/>
        </w:rPr>
        <w:t>Expressions zijn aanwezig bij de registers Claribel (e-h</w:t>
      </w:r>
      <w:r>
        <w:rPr>
          <w:vertAlign w:val="superscript"/>
          <w:lang w:val="nl-NL"/>
        </w:rPr>
        <w:t>2</w:t>
      </w:r>
      <w:r>
        <w:rPr>
          <w:lang w:val="nl-NL"/>
        </w:rPr>
        <w:t>), Open Diapason (C-h</w:t>
      </w:r>
      <w:r>
        <w:rPr>
          <w:vertAlign w:val="superscript"/>
          <w:lang w:val="nl-NL"/>
        </w:rPr>
        <w:t>1</w:t>
      </w:r>
      <w:r>
        <w:rPr>
          <w:lang w:val="nl-NL"/>
        </w:rPr>
        <w:t>), Dulciana (c-h</w:t>
      </w:r>
      <w:r>
        <w:rPr>
          <w:vertAlign w:val="superscript"/>
          <w:lang w:val="nl-NL"/>
        </w:rPr>
        <w:t>1</w:t>
      </w:r>
      <w:r>
        <w:rPr>
          <w:lang w:val="nl-NL"/>
        </w:rPr>
        <w:t>) en Violin Diapason (c-h</w:t>
      </w:r>
      <w:r>
        <w:rPr>
          <w:vertAlign w:val="superscript"/>
          <w:lang w:val="nl-NL"/>
        </w:rPr>
        <w:t>1</w:t>
      </w:r>
      <w:r>
        <w:rPr>
          <w:lang w:val="nl-NL"/>
        </w:rPr>
        <w:t>), Principal 4' en Gemshorn 4' (C-h), en Piccolo (C-H). Deze pijpen zijn eveneens voorzien van zijbaarden, evenals alle hogere pijpen van Dulciana 8' en Claribel 8' en c</w:t>
      </w:r>
      <w:r>
        <w:rPr>
          <w:vertAlign w:val="superscript"/>
          <w:lang w:val="nl-NL"/>
        </w:rPr>
        <w:t>1</w:t>
      </w:r>
      <w:r>
        <w:rPr>
          <w:lang w:val="nl-NL"/>
        </w:rPr>
        <w:t>-g</w:t>
      </w:r>
      <w:r>
        <w:rPr>
          <w:vertAlign w:val="superscript"/>
          <w:lang w:val="nl-NL"/>
        </w:rPr>
        <w:t>2</w:t>
      </w:r>
      <w:r>
        <w:rPr>
          <w:lang w:val="nl-NL"/>
        </w:rPr>
        <w:t xml:space="preserve"> van de Lieblich Gedackt 8'. De Echo Gamba 8' en Voix Celeste 8' zijn voorzien van zijbaarden en stemringen onder sleuven in de corpora. Van de Trumpet 8' (metalen stevels en koppen) zijn gis</w:t>
      </w:r>
      <w:r>
        <w:rPr>
          <w:vertAlign w:val="superscript"/>
          <w:lang w:val="nl-NL"/>
        </w:rPr>
        <w:t>3</w:t>
      </w:r>
      <w:r>
        <w:rPr>
          <w:lang w:val="nl-NL"/>
        </w:rPr>
        <w:t>-a</w:t>
      </w:r>
      <w:r>
        <w:rPr>
          <w:vertAlign w:val="superscript"/>
          <w:lang w:val="nl-NL"/>
        </w:rPr>
        <w:t>3</w:t>
      </w:r>
      <w:r>
        <w:rPr>
          <w:lang w:val="nl-NL"/>
        </w:rPr>
        <w:t xml:space="preserve"> labiaal uitgevoerd.</w:t>
      </w:r>
    </w:p>
    <w:p>
      <w:pPr>
        <w:pStyle w:val="T1"/>
        <w:jc w:val="start"/>
        <w:rPr>
          <w:lang w:val="nl-NL"/>
        </w:rPr>
      </w:pPr>
      <w:r>
        <w:rPr>
          <w:lang w:val="nl-NL"/>
        </w:rPr>
        <w:t>De gecombineerde Bourdon 16' en Bass Flute 8' staan opgesteld op pneumatisch bediende laden in de onderkas, chromatisch aflopend richting front: links de grootste 12, rechts de overige in twee rijen van achtereenvolgens achttien en twaalf pijpen.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2010-03-16T14:14:00Z</dcterms:created>
  <dc:creator>WS1</dc:creator>
  <dc:description/>
  <dc:language>en-US</dc:language>
  <cp:lastModifiedBy>Hans Steketee</cp:lastModifiedBy>
  <dcterms:modified xsi:type="dcterms:W3CDTF">2010-03-16T14:14:00Z</dcterms:modified>
  <cp:revision>2</cp:revision>
  <dc:subject/>
  <dc:title>Olst / 1880</dc:title>
</cp:coreProperties>
</file>