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 xml:space="preserve">Vrouwenpolder / 1896 </w:t>
      </w:r>
    </w:p>
    <w:p>
      <w:pPr>
        <w:pStyle w:val="Heading2"/>
        <w:jc w:val="both"/>
        <w:rPr>
          <w:i w:val="false"/>
          <w:i w:val="false"/>
          <w:iCs/>
        </w:rPr>
      </w:pPr>
      <w:r>
        <w:rPr>
          <w:i w:val="false"/>
          <w:iCs/>
        </w:rPr>
        <w:t>Gereformeerde Kerk Vrijgemaakt</w:t>
      </w:r>
    </w:p>
    <w:p>
      <w:pPr>
        <w:pStyle w:val="T1"/>
        <w:rPr>
          <w:i/>
          <w:i/>
          <w:iCs/>
        </w:rPr>
      </w:pPr>
      <w:r>
        <w:rPr>
          <w:i/>
          <w:iCs/>
        </w:rPr>
      </w:r>
    </w:p>
    <w:p>
      <w:pPr>
        <w:pStyle w:val="T1"/>
        <w:rPr>
          <w:i/>
          <w:i/>
          <w:iCs/>
        </w:rPr>
      </w:pPr>
      <w:r>
        <w:rPr>
          <w:i/>
          <w:iCs/>
        </w:rPr>
        <w:t>Zaalkerk uit ca 1903. Inwendig gemoderniseerd.</w:t>
      </w:r>
    </w:p>
    <w:p>
      <w:pPr>
        <w:pStyle w:val="T1"/>
        <w:rPr>
          <w:i/>
          <w:i/>
          <w:iCs/>
        </w:rPr>
      </w:pPr>
      <w:r>
        <w:rPr>
          <w:i/>
          <w:iCs/>
        </w:rPr>
      </w:r>
    </w:p>
    <w:p>
      <w:pPr>
        <w:pStyle w:val="T1"/>
        <w:jc w:val="start"/>
        <w:rPr>
          <w:lang w:val="nl-NL"/>
        </w:rPr>
      </w:pPr>
      <w:r>
        <w:rPr>
          <w:lang w:val="nl-NL"/>
        </w:rPr>
        <w:t>Kas: 1896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lang w:val="nl-NL"/>
        </w:rPr>
        <w:t xml:space="preserve">Dit eenvoudige vijfdelige front heeft geen precedent in het oeuvre van Proper. </w:t>
      </w:r>
      <w:r>
        <w:rPr/>
        <w:t xml:space="preserve">Men zou kunnen zeggen dat er sprake is van een vereenvoudigde versie van het front in de Zuiderkerk te Sneek (1893), waarbij de deling in middentoren en tussenvelden ongedaan is gemaakt. In de detaillering is de hand van Proper herkenbaar. Voor de verhoogde frontstokken van de tussenvelden zijn panelen met diamantkoppen aangebracht, terwijl de tussenvelden aan de bovenzijde zijn afgezet met een langgerekt gelobd blad, net als bij het orgel te Zalk (1891). De overheersende S-rank in het blinderingssnijwerk is geen onbekend fenomeen in het oeuvre van Proper. In de vleugelstukken domineert een grote, sterk omkrullende C-rank, die enigszins vergelijkbaar is met de ornamentiek van de vleugelstukken in de Zuiderkerk te Sneek en in de Hervormde Kerk te Hengelo (1895). </w:t>
      </w:r>
      <w:r>
        <w:rPr>
          <w:lang w:val="nl-NL"/>
        </w:rPr>
        <w:t xml:space="preserve">Onder de torens tenslotte consoles van tongvormige bladeren, waarboven een brede lijst die over de hele breedte van het front doorloopt. </w:t>
      </w:r>
      <w:r>
        <w:rPr/>
        <w:t>Ook dit element keert diverse malen in de Proper-fronten terug.</w:t>
      </w:r>
    </w:p>
    <w:p>
      <w:pPr>
        <w:pStyle w:val="T1"/>
        <w:rPr/>
      </w:pPr>
      <w:r>
        <w:rPr/>
      </w:r>
    </w:p>
    <w:p>
      <w:pPr>
        <w:pStyle w:val="T3Lit"/>
        <w:jc w:val="start"/>
        <w:rPr>
          <w:b/>
          <w:b/>
          <w:bCs/>
          <w:lang w:val="nl-NL"/>
        </w:rPr>
      </w:pPr>
      <w:r>
        <w:rPr>
          <w:b/>
          <w:bCs/>
          <w:lang w:val="nl-NL"/>
        </w:rPr>
        <w:t>Literatuur</w:t>
      </w:r>
    </w:p>
    <w:p>
      <w:pPr>
        <w:pStyle w:val="T3Lit"/>
        <w:jc w:val="start"/>
        <w:rPr/>
      </w:pPr>
      <w:r>
        <w:rPr>
          <w:iCs/>
          <w:lang w:val="nl-NL"/>
        </w:rPr>
        <w:t>J.H. Kluiver</w:t>
      </w:r>
      <w:r>
        <w:rPr>
          <w:i/>
          <w:lang w:val="nl-NL"/>
        </w:rPr>
        <w:t>, ‘</w:t>
      </w:r>
      <w:r>
        <w:rPr>
          <w:iCs/>
          <w:lang w:val="nl-NL"/>
        </w:rPr>
        <w:t xml:space="preserve">Historische orgels in Zeeland. 3 Schouwen en Duivenland, Tholen, Zeeuwsch-Vlaanderen’. </w:t>
      </w:r>
      <w:r>
        <w:rPr>
          <w:i/>
          <w:lang w:val="nl-NL" w:eastAsia="ja-JP"/>
        </w:rPr>
        <w:t>Archief uitgegeven door het Koninklijk Zeeuwsch Genootschap der Wetenschappen</w:t>
      </w:r>
      <w:r>
        <w:rPr>
          <w:lang w:val="nl-NL" w:eastAsia="ja-JP"/>
        </w:rPr>
        <w:t xml:space="preserve"> (1972 &amp; 1973)</w:t>
      </w:r>
      <w:r>
        <w:rPr>
          <w:iCs/>
          <w:lang w:val="nl-NL"/>
        </w:rPr>
        <w:t>, 193-194.</w:t>
      </w:r>
    </w:p>
    <w:p>
      <w:pPr>
        <w:pStyle w:val="T3Lit"/>
        <w:jc w:val="start"/>
        <w:rPr/>
      </w:pPr>
      <w:r>
        <w:rPr>
          <w:i/>
          <w:lang w:val="nl-NL"/>
        </w:rPr>
        <w:t>De Mixtuur</w:t>
      </w:r>
      <w:r>
        <w:rPr>
          <w:iCs/>
          <w:lang w:val="nl-NL"/>
        </w:rPr>
        <w:t>,</w:t>
      </w:r>
      <w:r>
        <w:rPr>
          <w:lang w:val="nl-NL"/>
        </w:rPr>
        <w:t xml:space="preserve"> 38 (1982), 302.</w:t>
      </w:r>
    </w:p>
    <w:p>
      <w:pPr>
        <w:pStyle w:val="T3Lit"/>
        <w:jc w:val="start"/>
        <w:rPr/>
      </w:pPr>
      <w:r>
        <w:rPr>
          <w:i/>
          <w:iCs/>
          <w:lang w:val="nl-NL"/>
        </w:rPr>
        <w:t>Orgels gebouwd door de Fa. L. Verschueren c.v. Heijthuijsen (L) vanaf 1956.</w:t>
      </w:r>
      <w:r>
        <w:rPr>
          <w:lang w:val="nl-NL"/>
        </w:rPr>
        <w:t xml:space="preserve"> Heythuysen, 1959, 71.</w:t>
      </w:r>
    </w:p>
    <w:p>
      <w:pPr>
        <w:pStyle w:val="T3Lit"/>
        <w:jc w:val="start"/>
        <w:rPr/>
      </w:pPr>
      <w:r>
        <w:rPr>
          <w:lang w:val="nl-NL"/>
        </w:rPr>
        <w:t xml:space="preserve">R. Walsma, </w:t>
      </w:r>
      <w:r>
        <w:rPr>
          <w:i/>
          <w:iCs/>
          <w:lang w:val="nl-NL"/>
        </w:rPr>
        <w:t>Herziene en uitgebreide werklijst Properorgels</w:t>
      </w:r>
      <w:r>
        <w:rPr>
          <w:lang w:val="nl-NL"/>
        </w:rPr>
        <w:t>. Leeuwarden, 2005, 22.</w:t>
      </w:r>
    </w:p>
    <w:p>
      <w:pPr>
        <w:pStyle w:val="T3Lit"/>
        <w:jc w:val="start"/>
        <w:rPr>
          <w:lang w:val="nl-NL"/>
        </w:rPr>
      </w:pPr>
      <w:r>
        <w:rPr>
          <w:lang w:val="nl-NL"/>
        </w:rPr>
        <w:t xml:space="preserve">R. Walsma, </w:t>
      </w:r>
      <w:r>
        <w:rPr>
          <w:i/>
          <w:iCs/>
          <w:lang w:val="nl-NL"/>
        </w:rPr>
        <w:t>Jan Proper (1853-1922), orgelbouwer op het grensvlak van ambachtelijk en industrieel</w:t>
      </w:r>
      <w:r>
        <w:rPr>
          <w:lang w:val="nl-NL"/>
        </w:rPr>
        <w:t xml:space="preserve">. </w:t>
      </w:r>
      <w:r>
        <w:rPr/>
        <w:t>Leeuwarden, 2005.</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L. Verschueren C.V.</w:t>
      </w:r>
    </w:p>
    <w:p>
      <w:pPr>
        <w:pStyle w:val="T1"/>
        <w:jc w:val="start"/>
        <w:rPr>
          <w:lang w:val="nl-NL"/>
        </w:rPr>
      </w:pPr>
      <w:r>
        <w:rPr>
          <w:lang w:val="nl-NL"/>
        </w:rPr>
        <w:t>3. W.N. de Jongh</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1. 1896</w:t>
      </w:r>
    </w:p>
    <w:p>
      <w:pPr>
        <w:pStyle w:val="T1"/>
        <w:jc w:val="start"/>
        <w:rPr>
          <w:lang w:val="nl-NL"/>
        </w:rPr>
      </w:pPr>
      <w:r>
        <w:rPr>
          <w:lang w:val="nl-NL"/>
        </w:rPr>
        <w:t>2. 1959</w:t>
      </w:r>
    </w:p>
    <w:p>
      <w:pPr>
        <w:pStyle w:val="T1"/>
        <w:jc w:val="start"/>
        <w:rPr>
          <w:lang w:val="nl-NL"/>
        </w:rPr>
      </w:pPr>
      <w:r>
        <w:rPr>
          <w:lang w:val="nl-NL"/>
        </w:rPr>
        <w:t>3. 1981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Ermelo, Stichting Veldwijk</w:t>
      </w:r>
    </w:p>
    <w:p>
      <w:pPr>
        <w:pStyle w:val="T1"/>
        <w:jc w:val="start"/>
        <w:rPr>
          <w:lang w:val="nl-NL"/>
        </w:rPr>
      </w:pPr>
      <w:r>
        <w:rPr>
          <w:lang w:val="nl-NL"/>
        </w:rPr>
      </w:r>
    </w:p>
    <w:p>
      <w:pPr>
        <w:pStyle w:val="T1"/>
        <w:jc w:val="start"/>
        <w:rPr>
          <w:lang w:val="nl-NL"/>
        </w:rPr>
      </w:pPr>
      <w:r>
        <w:rPr>
          <w:lang w:val="nl-NL"/>
        </w:rPr>
        <w:t>1923</w:t>
      </w:r>
    </w:p>
    <w:p>
      <w:pPr>
        <w:pStyle w:val="T1"/>
        <w:numPr>
          <w:ilvl w:val="0"/>
          <w:numId w:val="3"/>
        </w:numPr>
        <w:jc w:val="start"/>
        <w:rPr>
          <w:lang w:val="nl-NL"/>
        </w:rPr>
      </w:pPr>
      <w:r>
        <w:rPr>
          <w:lang w:val="nl-NL"/>
        </w:rPr>
        <w:t>orgel overgeplaatst naar Vrouwenpolder, Gereformeerde Kerk (thans Vrijgemaakt)</w:t>
      </w:r>
    </w:p>
    <w:p>
      <w:pPr>
        <w:pStyle w:val="T1"/>
        <w:jc w:val="start"/>
        <w:rPr>
          <w:lang w:val="nl-NL"/>
        </w:rPr>
      </w:pPr>
      <w:r>
        <w:rPr>
          <w:lang w:val="nl-NL"/>
        </w:rPr>
      </w:r>
    </w:p>
    <w:p>
      <w:pPr>
        <w:pStyle w:val="T1"/>
        <w:jc w:val="start"/>
        <w:rPr>
          <w:lang w:val="nl-NL"/>
        </w:rPr>
      </w:pPr>
      <w:r>
        <w:rPr>
          <w:lang w:val="nl-NL"/>
        </w:rPr>
        <w:t>fa Modern-Moraal 1953</w:t>
      </w:r>
    </w:p>
    <w:p>
      <w:pPr>
        <w:pStyle w:val="T1"/>
        <w:numPr>
          <w:ilvl w:val="0"/>
          <w:numId w:val="4"/>
        </w:numPr>
        <w:jc w:val="start"/>
        <w:rPr>
          <w:lang w:val="nl-NL"/>
        </w:rPr>
      </w:pPr>
      <w:r>
        <w:rPr>
          <w:lang w:val="nl-NL"/>
        </w:rPr>
        <w:t>orgel hersteld</w:t>
      </w:r>
    </w:p>
    <w:p>
      <w:pPr>
        <w:pStyle w:val="T1"/>
        <w:numPr>
          <w:ilvl w:val="0"/>
          <w:numId w:val="4"/>
        </w:numPr>
        <w:jc w:val="start"/>
        <w:rPr>
          <w:lang w:val="nl-NL"/>
        </w:rPr>
      </w:pPr>
      <w:r>
        <w:rPr>
          <w:lang w:val="nl-NL"/>
        </w:rPr>
        <w:t>toonhoogte verhoogd</w:t>
      </w:r>
    </w:p>
    <w:p>
      <w:pPr>
        <w:pStyle w:val="T1"/>
        <w:jc w:val="start"/>
        <w:rPr>
          <w:lang w:val="nl-NL"/>
        </w:rPr>
      </w:pPr>
      <w:r>
        <w:rPr>
          <w:lang w:val="nl-NL"/>
        </w:rPr>
      </w:r>
    </w:p>
    <w:p>
      <w:pPr>
        <w:pStyle w:val="T1"/>
        <w:jc w:val="start"/>
        <w:rPr>
          <w:lang w:val="nl-NL"/>
        </w:rPr>
      </w:pPr>
      <w:r>
        <w:rPr>
          <w:lang w:val="nl-NL"/>
        </w:rPr>
        <w:t>L. Verschueren C.V. 1959</w:t>
      </w:r>
    </w:p>
    <w:p>
      <w:pPr>
        <w:pStyle w:val="T1"/>
        <w:numPr>
          <w:ilvl w:val="0"/>
          <w:numId w:val="2"/>
        </w:numPr>
        <w:jc w:val="start"/>
        <w:rPr>
          <w:lang w:val="nl-NL"/>
        </w:rPr>
      </w:pPr>
      <w:r>
        <w:rPr>
          <w:lang w:val="nl-NL"/>
        </w:rPr>
        <w:t>orgel gerestaureerd en uitgebreid met vrij pedaal, voorzien van Subbas 16'</w:t>
      </w:r>
    </w:p>
    <w:p>
      <w:pPr>
        <w:pStyle w:val="T1"/>
        <w:numPr>
          <w:ilvl w:val="0"/>
          <w:numId w:val="2"/>
        </w:numPr>
        <w:jc w:val="start"/>
        <w:rPr>
          <w:lang w:val="nl-NL"/>
        </w:rPr>
      </w:pPr>
      <w:r>
        <w:rPr>
          <w:lang w:val="nl-NL"/>
        </w:rPr>
        <w:t>Man - Bourdon 16' (naar Ped), + Mixtuur 2-3 st., + Nasard 3', + Trompet 8' (beide op lege slepen)</w:t>
      </w:r>
    </w:p>
    <w:p>
      <w:pPr>
        <w:pStyle w:val="T1"/>
        <w:jc w:val="start"/>
        <w:rPr>
          <w:lang w:val="nl-NL"/>
        </w:rPr>
      </w:pPr>
      <w:r>
        <w:rPr>
          <w:lang w:val="nl-NL"/>
        </w:rPr>
      </w:r>
    </w:p>
    <w:p>
      <w:pPr>
        <w:pStyle w:val="T1"/>
        <w:jc w:val="start"/>
        <w:rPr>
          <w:lang w:val="nl-NL"/>
        </w:rPr>
      </w:pPr>
      <w:r>
        <w:rPr>
          <w:lang w:val="nl-NL"/>
        </w:rPr>
        <w:t>W.N. de Jongh 1981</w:t>
      </w:r>
    </w:p>
    <w:p>
      <w:pPr>
        <w:pStyle w:val="T1"/>
        <w:numPr>
          <w:ilvl w:val="0"/>
          <w:numId w:val="5"/>
        </w:numPr>
        <w:jc w:val="start"/>
        <w:rPr>
          <w:lang w:val="nl-NL"/>
        </w:rPr>
      </w:pPr>
      <w:r>
        <w:rPr>
          <w:lang w:val="nl-NL"/>
        </w:rPr>
        <w:t>nieuw orgel in oude kas met gebruikmaking oude pijpwerk</w:t>
      </w:r>
    </w:p>
    <w:p>
      <w:pPr>
        <w:pStyle w:val="T1"/>
        <w:jc w:val="start"/>
        <w:rPr>
          <w:lang w:val="nl-NL"/>
        </w:rPr>
      </w:pPr>
      <w:r>
        <w:rPr>
          <w:lang w:val="nl-NL"/>
        </w:rPr>
      </w:r>
    </w:p>
    <w:p>
      <w:pPr>
        <w:pStyle w:val="T1"/>
        <w:jc w:val="start"/>
        <w:rPr>
          <w:lang w:val="nl-NL"/>
        </w:rPr>
      </w:pPr>
      <w:r>
        <w:rPr>
          <w:lang w:val="nl-NL"/>
        </w:rPr>
        <w:t>B.A.G. Orgelmakers 1995</w:t>
      </w:r>
    </w:p>
    <w:p>
      <w:pPr>
        <w:pStyle w:val="T1"/>
        <w:numPr>
          <w:ilvl w:val="0"/>
          <w:numId w:val="5"/>
        </w:numPr>
        <w:jc w:val="start"/>
        <w:rPr>
          <w:lang w:val="en-GB"/>
        </w:rPr>
      </w:pPr>
      <w:r>
        <w:rPr>
          <w:lang w:val="en-GB"/>
        </w:rPr>
        <w:t>Ped + Fagot 16'</w:t>
      </w:r>
    </w:p>
    <w:p>
      <w:pPr>
        <w:pStyle w:val="T1"/>
        <w:jc w:val="start"/>
        <w:rPr>
          <w:lang w:val="en-GB"/>
        </w:rPr>
      </w:pPr>
      <w:r>
        <w:rPr>
          <w:lang w:val="en-GB"/>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nevenwerk, pedaal</w:t>
      </w:r>
    </w:p>
    <w:p>
      <w:pPr>
        <w:pStyle w:val="T1"/>
        <w:jc w:val="start"/>
        <w:rPr>
          <w:lang w:val="nl-NL"/>
        </w:rPr>
      </w:pPr>
      <w:r>
        <w:rPr>
          <w:lang w:val="nl-NL"/>
        </w:rPr>
      </w:r>
    </w:p>
    <w:p>
      <w:pPr>
        <w:pStyle w:val="T1"/>
        <w:jc w:val="start"/>
        <w:rPr/>
      </w:pPr>
      <w:r>
        <w:rPr/>
        <w:t>Dispositie</w:t>
      </w:r>
    </w:p>
    <w:tbl>
      <w:tblPr>
        <w:tblW w:w="6588" w:type="dxa"/>
        <w:jc w:val="start"/>
        <w:tblInd w:w="-108" w:type="dxa"/>
        <w:tblLayout w:type="fixed"/>
        <w:tblCellMar>
          <w:top w:w="0" w:type="dxa"/>
          <w:start w:w="108" w:type="dxa"/>
          <w:bottom w:w="0" w:type="dxa"/>
          <w:end w:w="108" w:type="dxa"/>
        </w:tblCellMar>
      </w:tblPr>
      <w:tblGrid>
        <w:gridCol w:w="1526"/>
        <w:gridCol w:w="777"/>
        <w:gridCol w:w="1675"/>
        <w:gridCol w:w="649"/>
        <w:gridCol w:w="1241"/>
        <w:gridCol w:w="720"/>
      </w:tblGrid>
      <w:tr>
        <w:trPr/>
        <w:tc>
          <w:tcPr>
            <w:tcW w:w="152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Open fluit</w:t>
            </w:r>
          </w:p>
          <w:p>
            <w:pPr>
              <w:pStyle w:val="T4dispositie"/>
              <w:jc w:val="start"/>
              <w:rPr>
                <w:lang w:val="nl-NL"/>
              </w:rPr>
            </w:pPr>
            <w:r>
              <w:rPr>
                <w:lang w:val="nl-NL"/>
              </w:rPr>
              <w:t>Nasard</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77"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t>8</w:t>
            </w:r>
            <w:r>
              <w:rPr>
                <w:lang w:val="nl-NL"/>
              </w:rPr>
              <w:t>'</w:t>
            </w:r>
          </w:p>
          <w:p>
            <w:pPr>
              <w:pStyle w:val="T4dispositie"/>
              <w:jc w:val="start"/>
              <w:rPr>
                <w:lang w:val="en-GB"/>
              </w:rPr>
            </w:pPr>
            <w:r>
              <w:rPr>
                <w:lang w:val="en-GB"/>
              </w:rPr>
              <w:t>8</w:t>
            </w:r>
            <w:r>
              <w:rPr>
                <w:lang w:val="nl-NL"/>
              </w:rPr>
              <w:t>'</w:t>
            </w:r>
          </w:p>
          <w:p>
            <w:pPr>
              <w:pStyle w:val="T4dispositie"/>
              <w:jc w:val="start"/>
              <w:rPr>
                <w:lang w:val="en-GB"/>
              </w:rPr>
            </w:pPr>
            <w:r>
              <w:rPr>
                <w:lang w:val="en-GB"/>
              </w:rPr>
              <w:t>4</w:t>
            </w:r>
            <w:r>
              <w:rPr>
                <w:lang w:val="nl-NL"/>
              </w:rPr>
              <w:t>'</w:t>
            </w:r>
          </w:p>
          <w:p>
            <w:pPr>
              <w:pStyle w:val="T4dispositie"/>
              <w:jc w:val="start"/>
              <w:rPr>
                <w:lang w:val="en-GB"/>
              </w:rPr>
            </w:pPr>
            <w:r>
              <w:rPr>
                <w:lang w:val="en-GB"/>
              </w:rPr>
              <w:t>4</w:t>
            </w:r>
            <w:r>
              <w:rPr>
                <w:lang w:val="nl-NL"/>
              </w:rPr>
              <w:t>'</w:t>
            </w:r>
          </w:p>
          <w:p>
            <w:pPr>
              <w:pStyle w:val="T4dispositie"/>
              <w:jc w:val="start"/>
              <w:rPr>
                <w:lang w:val="en-GB"/>
              </w:rPr>
            </w:pPr>
            <w:r>
              <w:rPr>
                <w:lang w:val="en-GB"/>
              </w:rPr>
              <w:t>2 2/3</w:t>
            </w:r>
            <w:r>
              <w:rPr>
                <w:lang w:val="nl-NL"/>
              </w:rPr>
              <w:t>'</w:t>
            </w:r>
          </w:p>
          <w:p>
            <w:pPr>
              <w:pStyle w:val="T4dispositie"/>
              <w:jc w:val="start"/>
              <w:rPr>
                <w:lang w:val="en-GB"/>
              </w:rPr>
            </w:pPr>
            <w:r>
              <w:rPr>
                <w:lang w:val="en-GB"/>
              </w:rPr>
              <w:t>2</w:t>
            </w:r>
            <w:r>
              <w:rPr>
                <w:lang w:val="nl-NL"/>
              </w:rPr>
              <w:t>'</w:t>
            </w:r>
          </w:p>
          <w:p>
            <w:pPr>
              <w:pStyle w:val="T4dispositie"/>
              <w:jc w:val="start"/>
              <w:rPr>
                <w:lang w:val="en-GB"/>
              </w:rPr>
            </w:pPr>
            <w:r>
              <w:rPr>
                <w:lang w:val="en-GB"/>
              </w:rPr>
              <w:t>2-3 st.</w:t>
            </w:r>
          </w:p>
          <w:p>
            <w:pPr>
              <w:pStyle w:val="T4dispositie"/>
              <w:jc w:val="start"/>
              <w:rPr>
                <w:lang w:val="en-GB"/>
              </w:rPr>
            </w:pPr>
            <w:r>
              <w:rPr>
                <w:lang w:val="en-GB"/>
              </w:rPr>
              <w:t>4 st.</w:t>
            </w:r>
          </w:p>
          <w:p>
            <w:pPr>
              <w:pStyle w:val="T4dispositie"/>
              <w:jc w:val="start"/>
              <w:rPr>
                <w:lang w:val="nl-NL"/>
              </w:rPr>
            </w:pPr>
            <w:r>
              <w:rPr>
                <w:lang w:val="nl-NL"/>
              </w:rPr>
              <w:t>8'</w:t>
            </w:r>
          </w:p>
        </w:tc>
        <w:tc>
          <w:tcPr>
            <w:tcW w:w="1675"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Speelfluit</w:t>
            </w:r>
          </w:p>
          <w:p>
            <w:pPr>
              <w:pStyle w:val="T4dispositie"/>
              <w:jc w:val="start"/>
              <w:rPr>
                <w:lang w:val="nl-NL"/>
              </w:rPr>
            </w:pPr>
            <w:r>
              <w:rPr>
                <w:lang w:val="nl-NL"/>
              </w:rPr>
              <w:t>Woudfluit</w:t>
            </w:r>
          </w:p>
          <w:p>
            <w:pPr>
              <w:pStyle w:val="T4dispositie"/>
              <w:jc w:val="start"/>
              <w:rPr>
                <w:lang w:val="nl-NL"/>
              </w:rPr>
            </w:pPr>
            <w:r>
              <w:rPr>
                <w:lang w:val="nl-NL"/>
              </w:rPr>
              <w:t>Scherp</w:t>
            </w:r>
          </w:p>
          <w:p>
            <w:pPr>
              <w:pStyle w:val="T4dispositie"/>
              <w:jc w:val="start"/>
              <w:rPr>
                <w:lang w:val="nl-NL"/>
              </w:rPr>
            </w:pPr>
            <w:r>
              <w:rPr>
                <w:lang w:val="nl-NL"/>
              </w:rPr>
              <w:t>Dulciaan</w:t>
            </w:r>
          </w:p>
        </w:tc>
        <w:tc>
          <w:tcPr>
            <w:tcW w:w="64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w:t>
            </w:r>
            <w:r>
              <w:rPr>
                <w:lang w:val="nl-NL"/>
              </w:rPr>
              <w:t>'</w:t>
            </w:r>
          </w:p>
          <w:p>
            <w:pPr>
              <w:pStyle w:val="T4dispositie"/>
              <w:jc w:val="start"/>
              <w:rPr>
                <w:lang w:val="en-GB"/>
              </w:rPr>
            </w:pPr>
            <w:r>
              <w:rPr>
                <w:lang w:val="en-GB"/>
              </w:rPr>
              <w:t>3 st.</w:t>
            </w:r>
          </w:p>
          <w:p>
            <w:pPr>
              <w:pStyle w:val="T4dispositie"/>
              <w:jc w:val="start"/>
              <w:rPr>
                <w:lang w:val="en-GB"/>
              </w:rPr>
            </w:pPr>
            <w:r>
              <w:rPr>
                <w:lang w:val="en-GB"/>
              </w:rPr>
              <w:t>8</w:t>
            </w:r>
            <w:r>
              <w:rPr>
                <w:lang w:val="nl-NL"/>
              </w:rPr>
              <w:t>'</w:t>
            </w:r>
          </w:p>
        </w:tc>
        <w:tc>
          <w:tcPr>
            <w:tcW w:w="1241"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w:t>
            </w:r>
          </w:p>
          <w:p>
            <w:pPr>
              <w:pStyle w:val="T4dispositie"/>
              <w:jc w:val="start"/>
              <w:rPr>
                <w:lang w:val="nl-NL"/>
              </w:rPr>
            </w:pPr>
            <w:r>
              <w:rPr>
                <w:lang w:val="nl-NL"/>
              </w:rPr>
              <w:t>Fagot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340" w:type="dxa"/>
        <w:jc w:val="start"/>
        <w:tblInd w:w="-70" w:type="dxa"/>
        <w:tblLayout w:type="fixed"/>
        <w:tblCellMar>
          <w:top w:w="0" w:type="dxa"/>
          <w:start w:w="70" w:type="dxa"/>
          <w:bottom w:w="0" w:type="dxa"/>
          <w:end w:w="70" w:type="dxa"/>
        </w:tblCellMar>
      </w:tblPr>
      <w:tblGrid>
        <w:gridCol w:w="1474"/>
        <w:gridCol w:w="619"/>
        <w:gridCol w:w="619"/>
        <w:gridCol w:w="628"/>
      </w:tblGrid>
      <w:tr>
        <w:trPr/>
        <w:tc>
          <w:tcPr>
            <w:tcW w:w="1474" w:type="dxa"/>
            <w:tcBorders/>
          </w:tcPr>
          <w:p>
            <w:pPr>
              <w:pStyle w:val="T1"/>
              <w:jc w:val="start"/>
              <w:rPr>
                <w:lang w:val="nl-NL"/>
              </w:rPr>
            </w:pPr>
            <w:r>
              <w:rPr>
                <w:lang w:val="nl-NL"/>
              </w:rPr>
              <w:t>Mixtuur HW</w:t>
            </w:r>
          </w:p>
        </w:tc>
        <w:tc>
          <w:tcPr>
            <w:tcW w:w="61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r>
    </w:p>
    <w:tbl>
      <w:tblPr>
        <w:tblW w:w="3340" w:type="dxa"/>
        <w:jc w:val="start"/>
        <w:tblInd w:w="-70" w:type="dxa"/>
        <w:tblLayout w:type="fixed"/>
        <w:tblCellMar>
          <w:top w:w="0" w:type="dxa"/>
          <w:start w:w="70" w:type="dxa"/>
          <w:bottom w:w="0" w:type="dxa"/>
          <w:end w:w="70" w:type="dxa"/>
        </w:tblCellMar>
      </w:tblPr>
      <w:tblGrid>
        <w:gridCol w:w="1474"/>
        <w:gridCol w:w="619"/>
        <w:gridCol w:w="619"/>
        <w:gridCol w:w="628"/>
      </w:tblGrid>
      <w:tr>
        <w:trPr/>
        <w:tc>
          <w:tcPr>
            <w:tcW w:w="1474" w:type="dxa"/>
            <w:tcBorders/>
          </w:tcPr>
          <w:p>
            <w:pPr>
              <w:pStyle w:val="T1"/>
              <w:jc w:val="start"/>
              <w:rPr>
                <w:lang w:val="nl-NL"/>
              </w:rPr>
            </w:pPr>
            <w:r>
              <w:rPr>
                <w:lang w:val="nl-NL"/>
              </w:rPr>
              <w:t>Scherp NW</w:t>
            </w:r>
          </w:p>
        </w:tc>
        <w:tc>
          <w:tcPr>
            <w:tcW w:w="619"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zwemmerbalg</w:t>
      </w:r>
    </w:p>
    <w:p>
      <w:pPr>
        <w:pStyle w:val="T1"/>
        <w:jc w:val="start"/>
        <w:rPr>
          <w:lang w:val="nl-NL"/>
        </w:rPr>
      </w:pPr>
      <w:r>
        <w:rPr>
          <w:lang w:val="nl-NL"/>
        </w:rPr>
        <w:t>Winddruk</w:t>
      </w:r>
    </w:p>
    <w:p>
      <w:pPr>
        <w:pStyle w:val="T1"/>
        <w:jc w:val="start"/>
        <w:rPr>
          <w:lang w:val="nl-NL"/>
        </w:rPr>
      </w:pPr>
      <w:r>
        <w:rPr>
          <w:lang w:val="nl-NL"/>
        </w:rPr>
        <w:t>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Proper-orgel resteren behalve de kas nog de registers Prestant 8', Holpijp 8', Octaaf 4', Open Fluit 4', Octaaf 2' en Cornet D. Met uitzondering van de Prestant en de Holpijp bestaan deze registers uit pijpwerk met geperste labia; de Open Fluit 4' heeft boogvormige opsneden. Het NW is opgesteld als dwarswerk boven de klaviatuur.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2010-03-16T14:34:00Z</dcterms:created>
  <dc:creator>WS1</dc:creator>
  <dc:description/>
  <dc:language>en-US</dc:language>
  <cp:lastModifiedBy>Hans Steketee</cp:lastModifiedBy>
  <cp:lastPrinted>2002-01-08T11:24:00Z</cp:lastPrinted>
  <dcterms:modified xsi:type="dcterms:W3CDTF">2010-03-16T14:34:00Z</dcterms:modified>
  <cp:revision>2</cp:revision>
  <dc:subject/>
  <dc:title>Vrouwenpolder/ca 1845</dc:title>
</cp:coreProperties>
</file>