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Doornspijk / 1898</w:t>
      </w:r>
    </w:p>
    <w:p>
      <w:pPr>
        <w:pStyle w:val="Heading2"/>
        <w:rPr>
          <w:i w:val="false"/>
          <w:i w:val="false"/>
          <w:iCs/>
        </w:rPr>
      </w:pPr>
      <w:r>
        <w:rPr>
          <w:i w:val="false"/>
          <w:iCs/>
        </w:rPr>
        <w:t>Protestantse Gemeente</w:t>
      </w:r>
    </w:p>
    <w:p>
      <w:pPr>
        <w:pStyle w:val="T1"/>
        <w:jc w:val="start"/>
        <w:rPr>
          <w:i/>
          <w:i/>
          <w:iCs/>
          <w:lang w:val="nl-NL"/>
        </w:rPr>
      </w:pPr>
      <w:r>
        <w:rPr>
          <w:i/>
          <w:iCs/>
          <w:lang w:val="nl-NL"/>
        </w:rPr>
      </w:r>
    </w:p>
    <w:p>
      <w:pPr>
        <w:pStyle w:val="T1"/>
        <w:rPr>
          <w:i/>
          <w:i/>
          <w:iCs/>
          <w:lang w:val="nl-NL"/>
        </w:rPr>
      </w:pPr>
      <w:r>
        <w:rPr>
          <w:i/>
          <w:iCs/>
          <w:lang w:val="nl-NL"/>
        </w:rPr>
        <w:t>Forse zaalkerk uit 1829, mogelijk naar ontwerp van A.M. Sorg. In 1950 verbouwd en uitgebreid tot kruiskerk. De neoclassicistische voorgevel heeft een portaal met dorische pilasters, een fronton en een houten klokkentorentje.</w:t>
      </w:r>
    </w:p>
    <w:p>
      <w:pPr>
        <w:pStyle w:val="T1"/>
        <w:rPr>
          <w:i/>
          <w:i/>
          <w:iCs/>
          <w:lang w:val="nl-NL"/>
        </w:rPr>
      </w:pPr>
      <w:r>
        <w:rPr>
          <w:i/>
          <w:iCs/>
          <w:lang w:val="nl-NL"/>
        </w:rPr>
      </w:r>
    </w:p>
    <w:p>
      <w:pPr>
        <w:pStyle w:val="T1"/>
        <w:rPr>
          <w:lang w:val="nl-NL"/>
        </w:rPr>
      </w:pPr>
      <w:r>
        <w:rPr>
          <w:lang w:val="nl-NL"/>
        </w:rPr>
        <w:t>Kas: 1898/2005</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variant op het front van Hoogkerk (1895). </w:t>
      </w:r>
      <w:r>
        <w:rPr/>
        <w:t xml:space="preserve">Proper heeft de strengheid van het ontwerp hier enigszins afgezwakt. </w:t>
      </w:r>
      <w:r>
        <w:rPr>
          <w:lang w:val="nl-NL"/>
        </w:rPr>
        <w:t xml:space="preserve">De belangrijkste wijziging betrof het middenveld, dat hier werd gebogen, waarmee Proper een beetje terugkeerde naar zijn basisconcept voor kleine orgels. Verder voegde hij aan het orgel, dat ongetwijfeld net als in Hoogkerk aanvankelijk in de balustrade stond, vleugelstukken toe. </w:t>
      </w:r>
      <w:r>
        <w:rPr/>
        <w:t>Deze zijn voorzien van een merkwaardige suite van vier omkrullende voluten boven elkaar, die naar boven toe steeds kleiner worden. Ze zijn niettemin in hun geslotenheid en in de toepassing van verdikte randen zeer herkenbaar als werk van Proper. De bekroning van het middenveld is tenslotte anders dan in Hoogkerk. Hier ziet men een piëdestal, ondersteund door twee S-voluten, die weer door twee obelisken worden geflankeerd. De piëdestal wordt door een bol bekroond.</w:t>
      </w:r>
    </w:p>
    <w:p>
      <w:pPr>
        <w:pStyle w:val="T2Kunst"/>
        <w:jc w:val="start"/>
        <w:rPr>
          <w:lang w:val="nl-NL"/>
        </w:rPr>
      </w:pPr>
      <w:r>
        <w:rPr>
          <w:lang w:val="nl-NL"/>
        </w:rPr>
      </w:r>
    </w:p>
    <w:p>
      <w:pPr>
        <w:pStyle w:val="T3Lit"/>
        <w:jc w:val="start"/>
        <w:rPr/>
      </w:pPr>
      <w:r>
        <w:rPr/>
        <w:t>Literatuur</w:t>
      </w:r>
    </w:p>
    <w:p>
      <w:pPr>
        <w:pStyle w:val="T3Lit"/>
        <w:jc w:val="start"/>
        <w:rPr/>
      </w:pPr>
      <w:r>
        <w:rPr>
          <w:b w:val="false"/>
          <w:bCs w:val="false"/>
          <w:i/>
        </w:rPr>
        <w:t>Kerkelijke Courant</w:t>
      </w:r>
      <w:r>
        <w:rPr>
          <w:b w:val="false"/>
          <w:bCs w:val="false"/>
          <w:iCs/>
        </w:rPr>
        <w:t>, 51/9 (1897).</w:t>
      </w:r>
    </w:p>
    <w:p>
      <w:pPr>
        <w:pStyle w:val="T3Lit"/>
        <w:jc w:val="start"/>
        <w:rPr/>
      </w:pPr>
      <w:r>
        <w:rPr>
          <w:b w:val="false"/>
          <w:bCs w:val="false"/>
          <w:i/>
        </w:rPr>
        <w:t>Muziek en Liturgie</w:t>
      </w:r>
      <w:r>
        <w:rPr>
          <w:b w:val="false"/>
          <w:bCs w:val="false"/>
        </w:rPr>
        <w:t xml:space="preserve"> 2005/10, 18-19.</w:t>
      </w:r>
    </w:p>
    <w:p>
      <w:pPr>
        <w:pStyle w:val="T3Lit"/>
        <w:jc w:val="start"/>
        <w:rPr/>
      </w:pPr>
      <w:r>
        <w:rPr>
          <w:b w:val="false"/>
          <w:bCs w:val="false"/>
          <w:i/>
        </w:rPr>
        <w:t>Het Orgelblad</w:t>
      </w:r>
      <w:r>
        <w:rPr>
          <w:b w:val="false"/>
          <w:bCs w:val="false"/>
          <w:iCs/>
        </w:rPr>
        <w:t>, 11/8 (1968).</w:t>
      </w:r>
    </w:p>
    <w:p>
      <w:pPr>
        <w:pStyle w:val="T3Lit"/>
        <w:jc w:val="start"/>
        <w:rPr/>
      </w:pPr>
      <w:r>
        <w:rPr>
          <w:b w:val="false"/>
          <w:bCs w:val="false"/>
          <w:i/>
        </w:rPr>
        <w:t>De Orgelkrant</w:t>
      </w:r>
      <w:r>
        <w:rPr>
          <w:b w:val="false"/>
          <w:bCs w:val="false"/>
        </w:rPr>
        <w:t>, 10/9 (2005), 6.</w:t>
      </w:r>
    </w:p>
    <w:p>
      <w:pPr>
        <w:pStyle w:val="T3Lit"/>
        <w:jc w:val="start"/>
        <w:rPr/>
      </w:pPr>
      <w:r>
        <w:rPr>
          <w:b w:val="false"/>
          <w:bCs w:val="false"/>
        </w:rPr>
        <w:t xml:space="preserve">M. Seijbel, </w:t>
      </w:r>
      <w:r>
        <w:rPr>
          <w:b w:val="false"/>
          <w:bCs w:val="false"/>
          <w:i/>
          <w:iCs/>
        </w:rPr>
        <w:t>Zes eeuwen Veluwse orgels</w:t>
      </w:r>
      <w:r>
        <w:rPr>
          <w:b w:val="false"/>
          <w:bCs w:val="false"/>
        </w:rPr>
        <w:t>. Zaltbommel 1975, 305-306.</w:t>
      </w:r>
    </w:p>
    <w:p>
      <w:pPr>
        <w:pStyle w:val="T3Lit"/>
        <w:jc w:val="start"/>
        <w:rPr/>
      </w:pPr>
      <w:r>
        <w:rPr>
          <w:b w:val="false"/>
          <w:bCs w:val="false"/>
        </w:rPr>
        <w:t xml:space="preserve">R. Walsma, </w:t>
      </w:r>
      <w:r>
        <w:rPr>
          <w:b w:val="false"/>
          <w:bCs w:val="false"/>
          <w:i/>
          <w:iCs/>
        </w:rPr>
        <w:t>Herziene en uitgebreide werklijst Properorgels</w:t>
      </w:r>
      <w:r>
        <w:rPr>
          <w:b w:val="false"/>
          <w:bCs w:val="false"/>
        </w:rPr>
        <w:t>. Leeuwarden, 2005, 6.</w:t>
      </w:r>
    </w:p>
    <w:p>
      <w:pPr>
        <w:pStyle w:val="T3Lit"/>
        <w:jc w:val="start"/>
        <w:rPr/>
      </w:pPr>
      <w:r>
        <w:rPr>
          <w:b w:val="false"/>
          <w:bCs w:val="false"/>
        </w:rPr>
        <w:t xml:space="preserve">R. Walsma, </w:t>
      </w:r>
      <w:r>
        <w:rPr>
          <w:b w:val="false"/>
          <w:bCs w:val="false"/>
          <w:i/>
          <w:iCs/>
        </w:rPr>
        <w:t>Jan Proper (1853-1922), orgelbouwer op het grensvlak van ambachtelijk en industrieel</w:t>
      </w:r>
      <w:r>
        <w:rPr>
          <w:b w:val="false"/>
          <w:bCs w:val="false"/>
        </w:rPr>
        <w:t>. Leeuwarden, 2005.</w:t>
      </w:r>
    </w:p>
    <w:p>
      <w:pPr>
        <w:pStyle w:val="T3Lit"/>
        <w:jc w:val="start"/>
        <w:rPr>
          <w:b w:val="false"/>
          <w:b w:val="false"/>
          <w:bCs w:val="false"/>
        </w:rPr>
      </w:pPr>
      <w:r>
        <w:rPr>
          <w:b w:val="false"/>
          <w:bCs w:val="false"/>
        </w:rPr>
      </w:r>
    </w:p>
    <w:p>
      <w:pPr>
        <w:pStyle w:val="T3Lit"/>
        <w:jc w:val="start"/>
        <w:rPr>
          <w:b w:val="false"/>
          <w:b w:val="false"/>
          <w:bCs w:val="false"/>
        </w:rPr>
      </w:pPr>
      <w:r>
        <w:rPr/>
        <w:t>Niet gepubliceerde bron</w:t>
      </w:r>
    </w:p>
    <w:p>
      <w:pPr>
        <w:pStyle w:val="T3Lit"/>
        <w:jc w:val="start"/>
        <w:rPr>
          <w:b w:val="false"/>
          <w:b w:val="false"/>
          <w:bCs w:val="false"/>
        </w:rPr>
      </w:pPr>
      <w:r>
        <w:rPr>
          <w:b w:val="false"/>
          <w:bCs w:val="false"/>
        </w:rPr>
        <w:t>Informatie verstrekt door G. de With.</w:t>
      </w:r>
    </w:p>
    <w:p>
      <w:pPr>
        <w:pStyle w:val="T3Lit"/>
        <w:jc w:val="start"/>
        <w:rPr>
          <w:b w:val="false"/>
          <w:b w:val="false"/>
          <w:bCs w:val="false"/>
        </w:rPr>
      </w:pPr>
      <w:r>
        <w:rPr>
          <w:b w:val="false"/>
          <w:bCs w:val="false"/>
        </w:rPr>
      </w:r>
    </w:p>
    <w:p>
      <w:pPr>
        <w:pStyle w:val="T3Lit"/>
        <w:jc w:val="start"/>
        <w:rPr>
          <w:b w:val="false"/>
          <w:b w:val="false"/>
          <w:bCs w:val="false"/>
        </w:rPr>
      </w:pPr>
      <w:r>
        <w:rPr>
          <w:b w:val="false"/>
          <w:bCs w:val="false"/>
        </w:rPr>
        <w:t>Orgelnummer 364</w:t>
      </w:r>
    </w:p>
    <w:p>
      <w:pPr>
        <w:pStyle w:val="T1"/>
        <w:rPr>
          <w:b/>
          <w:b/>
          <w:bCs/>
          <w:lang w:val="nl-NL"/>
        </w:rPr>
      </w:pPr>
      <w:r>
        <w:rPr>
          <w:b/>
          <w:bCs/>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rFonts w:ascii="Times" w:hAnsi="Times" w:cs="Times"/>
          <w:lang w:val="nl-NL"/>
        </w:rPr>
      </w:pPr>
      <w:r>
        <w:rPr>
          <w:rFonts w:cs="Times" w:ascii="Times" w:hAnsi="Times"/>
          <w:lang w:val="nl-NL"/>
        </w:rPr>
        <w:t>Bouwers</w:t>
      </w:r>
    </w:p>
    <w:p>
      <w:pPr>
        <w:pStyle w:val="T1"/>
        <w:rPr>
          <w:rFonts w:ascii="Times" w:hAnsi="Times" w:cs="Times"/>
          <w:lang w:val="nl-NL"/>
        </w:rPr>
      </w:pPr>
      <w:r>
        <w:rPr>
          <w:rFonts w:cs="Times" w:ascii="Times" w:hAnsi="Times"/>
          <w:lang w:val="nl-NL"/>
        </w:rPr>
        <w:t>1. J. Proper</w:t>
      </w:r>
    </w:p>
    <w:p>
      <w:pPr>
        <w:pStyle w:val="T1"/>
        <w:rPr>
          <w:rFonts w:ascii="Times" w:hAnsi="Times" w:cs="Times"/>
          <w:lang w:val="nl-NL"/>
        </w:rPr>
      </w:pPr>
      <w:r>
        <w:rPr>
          <w:rFonts w:cs="Times" w:ascii="Times" w:hAnsi="Times"/>
          <w:lang w:val="nl-NL"/>
        </w:rPr>
        <w:t>2. B. Koch</w:t>
      </w:r>
    </w:p>
    <w:p>
      <w:pPr>
        <w:pStyle w:val="T1"/>
        <w:rPr>
          <w:rFonts w:ascii="Times" w:hAnsi="Times" w:cs="Times"/>
          <w:lang w:val="nl-NL"/>
        </w:rPr>
      </w:pPr>
      <w:r>
        <w:rPr>
          <w:rFonts w:cs="Times" w:ascii="Times" w:hAnsi="Times"/>
          <w:lang w:val="nl-NL"/>
        </w:rPr>
        <w:t>3. Hendriksen &amp; Reitsma</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Jaren van oplevering</w:t>
      </w:r>
    </w:p>
    <w:p>
      <w:pPr>
        <w:pStyle w:val="T1"/>
        <w:rPr>
          <w:rFonts w:ascii="Times" w:hAnsi="Times" w:cs="Times"/>
          <w:lang w:val="nl-NL"/>
        </w:rPr>
      </w:pPr>
      <w:r>
        <w:rPr>
          <w:rFonts w:cs="Times" w:ascii="Times" w:hAnsi="Times"/>
          <w:lang w:val="nl-NL"/>
        </w:rPr>
        <w:t>1. 1898</w:t>
      </w:r>
    </w:p>
    <w:p>
      <w:pPr>
        <w:pStyle w:val="T1"/>
        <w:rPr>
          <w:rFonts w:ascii="Times" w:hAnsi="Times" w:cs="Times"/>
          <w:lang w:val="nl-NL"/>
        </w:rPr>
      </w:pPr>
      <w:r>
        <w:rPr>
          <w:rFonts w:cs="Times" w:ascii="Times" w:hAnsi="Times"/>
          <w:lang w:val="nl-NL"/>
        </w:rPr>
        <w:t>2. 1968</w:t>
      </w:r>
    </w:p>
    <w:p>
      <w:pPr>
        <w:pStyle w:val="T1"/>
        <w:rPr>
          <w:rFonts w:ascii="Times" w:hAnsi="Times" w:cs="Times"/>
          <w:lang w:val="nl-NL"/>
        </w:rPr>
      </w:pPr>
      <w:r>
        <w:rPr>
          <w:rFonts w:cs="Times" w:ascii="Times" w:hAnsi="Times"/>
          <w:lang w:val="nl-NL"/>
        </w:rPr>
        <w:t>3. 2005</w:t>
      </w:r>
    </w:p>
    <w:p>
      <w:pPr>
        <w:pStyle w:val="T1"/>
        <w:rPr>
          <w:rFonts w:ascii="Times" w:hAnsi="Times" w:cs="Times"/>
          <w:lang w:val="nl-NL"/>
        </w:rPr>
      </w:pPr>
      <w:r>
        <w:rPr>
          <w:rFonts w:cs="Times" w:ascii="Times" w:hAnsi="Times"/>
          <w:lang w:val="nl-NL"/>
        </w:rPr>
      </w:r>
    </w:p>
    <w:p>
      <w:pPr>
        <w:pStyle w:val="T1"/>
        <w:rPr/>
      </w:pPr>
      <w:r>
        <w:rPr/>
        <w:t>Dispositie 1898 volgens Seijbel</w:t>
      </w:r>
    </w:p>
    <w:tbl>
      <w:tblPr>
        <w:tblW w:w="2050" w:type="dxa"/>
        <w:jc w:val="start"/>
        <w:tblInd w:w="-70" w:type="dxa"/>
        <w:tblLayout w:type="fixed"/>
        <w:tblCellMar>
          <w:top w:w="0" w:type="dxa"/>
          <w:start w:w="70" w:type="dxa"/>
          <w:bottom w:w="0" w:type="dxa"/>
          <w:end w:w="70" w:type="dxa"/>
        </w:tblCellMar>
      </w:tblPr>
      <w:tblGrid>
        <w:gridCol w:w="133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Cello</w:t>
            </w:r>
          </w:p>
          <w:p>
            <w:pPr>
              <w:pStyle w:val="T4dispositie"/>
              <w:rPr>
                <w:lang w:val="nl-NL"/>
              </w:rPr>
            </w:pPr>
            <w:r>
              <w:rPr>
                <w:lang w:val="nl-NL"/>
              </w:rPr>
              <w:t>Octaaf</w:t>
            </w:r>
          </w:p>
          <w:p>
            <w:pPr>
              <w:pStyle w:val="T4dispositie"/>
              <w:rPr>
                <w:lang w:val="nl-NL"/>
              </w:rPr>
            </w:pPr>
            <w:r>
              <w:rPr>
                <w:lang w:val="nl-NL"/>
              </w:rPr>
              <w:t>Speelfluit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2'</w:t>
            </w:r>
          </w:p>
          <w:p>
            <w:pPr>
              <w:pStyle w:val="T4dispositie"/>
              <w:rPr>
                <w:lang w:val="en-GB"/>
              </w:rPr>
            </w:pPr>
            <w:r>
              <w:rPr>
                <w:lang w:val="en-GB"/>
              </w:rPr>
              <w:t>4 st.</w:t>
            </w:r>
          </w:p>
          <w:p>
            <w:pPr>
              <w:pStyle w:val="T4dispositie"/>
              <w:rPr>
                <w:lang w:val="en-GB"/>
              </w:rPr>
            </w:pPr>
            <w:r>
              <w:rPr>
                <w:lang w:val="en-GB"/>
              </w:rPr>
              <w:t>8'</w:t>
            </w:r>
          </w:p>
        </w:tc>
      </w:tr>
    </w:tbl>
    <w:p>
      <w:pPr>
        <w:pStyle w:val="T4dispositie"/>
        <w:rPr/>
      </w:pPr>
      <w:r>
        <w:rPr/>
      </w:r>
    </w:p>
    <w:p>
      <w:pPr>
        <w:pStyle w:val="T4dispositie"/>
        <w:rPr>
          <w:lang w:val="nl-NL"/>
        </w:rPr>
      </w:pPr>
      <w:r>
        <w:rPr>
          <w:lang w:val="nl-NL"/>
        </w:rPr>
        <w:t>aangehangen pedaal</w:t>
      </w:r>
    </w:p>
    <w:p>
      <w:pPr>
        <w:pStyle w:val="T1"/>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B. Koch 1968</w:t>
      </w:r>
    </w:p>
    <w:p>
      <w:pPr>
        <w:pStyle w:val="T1"/>
        <w:numPr>
          <w:ilvl w:val="0"/>
          <w:numId w:val="3"/>
        </w:numPr>
        <w:jc w:val="start"/>
        <w:rPr>
          <w:rFonts w:ascii="Times" w:hAnsi="Times" w:cs="Times"/>
          <w:lang w:val="nl-NL"/>
        </w:rPr>
      </w:pPr>
      <w:r>
        <w:rPr>
          <w:rFonts w:cs="Times" w:ascii="Times" w:hAnsi="Times"/>
          <w:lang w:val="nl-NL"/>
        </w:rPr>
        <w:t>nieuw elektropneumatisch orgel achter oude front met gebruikmaking van enig oud pijpwerk</w:t>
      </w:r>
    </w:p>
    <w:p>
      <w:pPr>
        <w:pStyle w:val="T1"/>
        <w:numPr>
          <w:ilvl w:val="0"/>
          <w:numId w:val="3"/>
        </w:numPr>
        <w:jc w:val="start"/>
        <w:rPr>
          <w:rFonts w:ascii="Times" w:hAnsi="Times" w:cs="Times"/>
          <w:lang w:val="nl-NL"/>
        </w:rPr>
      </w:pPr>
      <w:r>
        <w:rPr>
          <w:rFonts w:cs="Times" w:ascii="Times" w:hAnsi="Times"/>
          <w:lang w:val="nl-NL"/>
        </w:rPr>
        <w:t>kas verdiept</w:t>
      </w:r>
    </w:p>
    <w:p>
      <w:pPr>
        <w:pStyle w:val="T1"/>
        <w:rPr>
          <w:rFonts w:ascii="Times" w:hAnsi="Times" w:cs="Times"/>
          <w:lang w:val="nl-NL"/>
        </w:rPr>
      </w:pPr>
      <w:r>
        <w:rPr>
          <w:rFonts w:cs="Times" w:ascii="Times" w:hAnsi="Times"/>
          <w:lang w:val="nl-NL"/>
        </w:rPr>
      </w:r>
    </w:p>
    <w:p>
      <w:pPr>
        <w:pStyle w:val="T1"/>
        <w:rPr>
          <w:lang w:val="nl-NL"/>
        </w:rPr>
      </w:pPr>
      <w:r>
        <w:rPr>
          <w:rFonts w:cs="Times" w:ascii="Times" w:hAnsi="Times"/>
          <w:lang w:val="nl-NL"/>
        </w:rPr>
        <w:t>Dispositie 1968</w:t>
      </w:r>
    </w:p>
    <w:tbl>
      <w:tblPr>
        <w:tblW w:w="6872" w:type="dxa"/>
        <w:jc w:val="start"/>
        <w:tblInd w:w="-70" w:type="dxa"/>
        <w:tblLayout w:type="fixed"/>
        <w:tblCellMar>
          <w:top w:w="0" w:type="dxa"/>
          <w:start w:w="70" w:type="dxa"/>
          <w:bottom w:w="0" w:type="dxa"/>
          <w:end w:w="70" w:type="dxa"/>
        </w:tblCellMar>
      </w:tblPr>
      <w:tblGrid>
        <w:gridCol w:w="1510"/>
        <w:gridCol w:w="900"/>
        <w:gridCol w:w="1800"/>
        <w:gridCol w:w="631"/>
        <w:gridCol w:w="1643"/>
        <w:gridCol w:w="388"/>
      </w:tblGrid>
      <w:tr>
        <w:trPr/>
        <w:tc>
          <w:tcPr>
            <w:tcW w:w="1510"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en-GB"/>
              </w:rPr>
            </w:pPr>
            <w:r>
              <w:rPr>
                <w:lang w:val="en-GB"/>
              </w:rPr>
              <w:t>Octaaf</w:t>
            </w:r>
          </w:p>
          <w:p>
            <w:pPr>
              <w:pStyle w:val="T4dispositie"/>
              <w:rPr>
                <w:lang w:val="en-GB"/>
              </w:rPr>
            </w:pPr>
            <w:r>
              <w:rPr>
                <w:lang w:val="en-GB"/>
              </w:rPr>
              <w:t>Speelfluit</w:t>
            </w:r>
          </w:p>
          <w:p>
            <w:pPr>
              <w:pStyle w:val="T4dispositie"/>
              <w:rPr>
                <w:lang w:val="en-GB"/>
              </w:rPr>
            </w:pPr>
            <w:r>
              <w:rPr>
                <w:lang w:val="en-GB"/>
              </w:rPr>
              <w:t>Octaaf</w:t>
            </w:r>
          </w:p>
          <w:p>
            <w:pPr>
              <w:pStyle w:val="T4dispositie"/>
              <w:rPr>
                <w:lang w:val="en-GB"/>
              </w:rPr>
            </w:pPr>
            <w:r>
              <w:rPr>
                <w:lang w:val="en-GB"/>
              </w:rPr>
              <w:t>Cornet D</w:t>
            </w:r>
          </w:p>
          <w:p>
            <w:pPr>
              <w:pStyle w:val="T4dispositie"/>
              <w:rPr>
                <w:lang w:val="en-GB"/>
              </w:rPr>
            </w:pPr>
            <w:r>
              <w:rPr>
                <w:lang w:val="en-GB"/>
              </w:rPr>
              <w:t>Trompet</w:t>
            </w:r>
          </w:p>
        </w:tc>
        <w:tc>
          <w:tcPr>
            <w:tcW w:w="900" w:type="dxa"/>
            <w:tcBorders/>
          </w:tcPr>
          <w:p>
            <w:pPr>
              <w:pStyle w:val="T4dispositie"/>
              <w:snapToGrid w:val="false"/>
              <w:rPr>
                <w:lang w:val="en-GB"/>
              </w:rPr>
            </w:pPr>
            <w:r>
              <w:rPr>
                <w:lang w:val="en-GB"/>
              </w:rPr>
            </w:r>
          </w:p>
          <w:p>
            <w:pPr>
              <w:pStyle w:val="T4dispositie"/>
              <w:rPr/>
            </w:pPr>
            <w:r>
              <w:rPr/>
              <w:t>16</w:t>
            </w:r>
            <w:r>
              <w:rPr>
                <w:lang w:val="en-GB"/>
              </w:rPr>
              <w:t>'</w:t>
            </w:r>
          </w:p>
          <w:p>
            <w:pPr>
              <w:pStyle w:val="T4dispositie"/>
              <w:rPr/>
            </w:pPr>
            <w:r>
              <w:rPr/>
              <w:t>8</w:t>
            </w:r>
            <w:r>
              <w:rPr>
                <w:lang w:val="en-GB"/>
              </w:rPr>
              <w:t>'</w:t>
            </w:r>
          </w:p>
          <w:p>
            <w:pPr>
              <w:pStyle w:val="T4dispositie"/>
              <w:rPr/>
            </w:pPr>
            <w:r>
              <w:rPr/>
              <w:t>8</w:t>
            </w:r>
            <w:r>
              <w:rPr>
                <w:lang w:val="en-GB"/>
              </w:rPr>
              <w:t>'</w:t>
            </w:r>
          </w:p>
          <w:p>
            <w:pPr>
              <w:pStyle w:val="T4dispositie"/>
              <w:rPr/>
            </w:pPr>
            <w:r>
              <w:rPr/>
              <w:t>4</w:t>
            </w:r>
            <w:r>
              <w:rPr>
                <w:lang w:val="en-GB"/>
              </w:rPr>
              <w:t>'</w:t>
            </w:r>
          </w:p>
          <w:p>
            <w:pPr>
              <w:pStyle w:val="T4dispositie"/>
              <w:rPr/>
            </w:pPr>
            <w:r>
              <w:rPr/>
              <w:t>4</w:t>
            </w:r>
            <w:r>
              <w:rPr>
                <w:lang w:val="en-GB"/>
              </w:rPr>
              <w:t>'</w:t>
            </w:r>
          </w:p>
          <w:p>
            <w:pPr>
              <w:pStyle w:val="T4dispositie"/>
              <w:rPr>
                <w:lang w:val="en-GB"/>
              </w:rPr>
            </w:pPr>
            <w:r>
              <w:rPr>
                <w:lang w:val="en-GB"/>
              </w:rPr>
              <w:t>2'</w:t>
            </w:r>
          </w:p>
          <w:p>
            <w:pPr>
              <w:pStyle w:val="T4dispositie"/>
              <w:rPr/>
            </w:pPr>
            <w:r>
              <w:rPr/>
              <w:t>4 st.</w:t>
            </w:r>
          </w:p>
          <w:p>
            <w:pPr>
              <w:pStyle w:val="T4dispositie"/>
              <w:rPr/>
            </w:pPr>
            <w:r>
              <w:rPr/>
              <w:t>8</w:t>
            </w:r>
            <w:r>
              <w:rPr>
                <w:lang w:val="nl-NL"/>
              </w:rPr>
              <w:t>'</w:t>
            </w:r>
          </w:p>
        </w:tc>
        <w:tc>
          <w:tcPr>
            <w:tcW w:w="1800" w:type="dxa"/>
            <w:tcBorders/>
          </w:tcPr>
          <w:p>
            <w:pPr>
              <w:pStyle w:val="T4dispositie"/>
              <w:rPr>
                <w:i/>
                <w:i/>
                <w:iCs/>
                <w:lang w:val="nl-NL"/>
              </w:rPr>
            </w:pPr>
            <w:r>
              <w:rPr>
                <w:i/>
                <w:iCs/>
                <w:lang w:val="nl-NL"/>
              </w:rPr>
              <w:t>Nevenwerk</w:t>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Voix Celeste</w:t>
            </w:r>
          </w:p>
          <w:p>
            <w:pPr>
              <w:pStyle w:val="T4dispositie"/>
              <w:rPr>
                <w:lang w:val="nl-NL"/>
              </w:rPr>
            </w:pPr>
            <w:r>
              <w:rPr>
                <w:lang w:val="nl-NL"/>
              </w:rPr>
              <w:t>Koppelfluit</w:t>
            </w:r>
          </w:p>
          <w:p>
            <w:pPr>
              <w:pStyle w:val="T4dispositie"/>
              <w:rPr>
                <w:lang w:val="nl-NL"/>
              </w:rPr>
            </w:pPr>
            <w:r>
              <w:rPr>
                <w:lang w:val="nl-NL"/>
              </w:rPr>
              <w:t>Woudfluit</w:t>
            </w:r>
          </w:p>
        </w:tc>
        <w:tc>
          <w:tcPr>
            <w:tcW w:w="631" w:type="dxa"/>
            <w:tcBorders/>
          </w:tcPr>
          <w:p>
            <w:pPr>
              <w:pStyle w:val="T4dispositie"/>
              <w:snapToGrid w:val="false"/>
              <w:rPr>
                <w:lang w:val="nl-NL"/>
              </w:rPr>
            </w:pPr>
            <w:r>
              <w:rPr>
                <w:lang w:val="nl-NL"/>
              </w:rPr>
            </w:r>
          </w:p>
          <w:p>
            <w:pPr>
              <w:pStyle w:val="T4dispositie"/>
              <w:rPr/>
            </w:pPr>
            <w:r>
              <w:rPr/>
              <w:t>8</w:t>
            </w:r>
            <w:r>
              <w:rPr>
                <w:lang w:val="nl-NL"/>
              </w:rPr>
              <w:t>'</w:t>
            </w:r>
          </w:p>
          <w:p>
            <w:pPr>
              <w:pStyle w:val="T4dispositie"/>
              <w:rPr/>
            </w:pPr>
            <w:r>
              <w:rPr/>
              <w:t>8</w:t>
            </w:r>
            <w:r>
              <w:rPr>
                <w:lang w:val="nl-NL"/>
              </w:rPr>
              <w:t>'</w:t>
            </w:r>
          </w:p>
          <w:p>
            <w:pPr>
              <w:pStyle w:val="T4dispositie"/>
              <w:rPr>
                <w:lang w:val="nl-NL"/>
              </w:rPr>
            </w:pPr>
            <w:r>
              <w:rPr>
                <w:lang w:val="nl-NL"/>
              </w:rPr>
              <w:t>8'</w:t>
            </w:r>
          </w:p>
          <w:p>
            <w:pPr>
              <w:pStyle w:val="T4dispositie"/>
              <w:rPr/>
            </w:pPr>
            <w:r>
              <w:rPr/>
              <w:t>4</w:t>
            </w:r>
            <w:r>
              <w:rPr>
                <w:lang w:val="nl-NL"/>
              </w:rPr>
              <w:t>'</w:t>
            </w:r>
          </w:p>
          <w:p>
            <w:pPr>
              <w:pStyle w:val="T4dispositie"/>
              <w:rPr>
                <w:lang w:val="nl-NL"/>
              </w:rPr>
            </w:pPr>
            <w:r>
              <w:rPr>
                <w:lang w:val="nl-NL"/>
              </w:rPr>
              <w:t>2'</w:t>
            </w:r>
          </w:p>
        </w:tc>
        <w:tc>
          <w:tcPr>
            <w:tcW w:w="1643"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Octaafbas</w:t>
            </w:r>
          </w:p>
        </w:tc>
        <w:tc>
          <w:tcPr>
            <w:tcW w:w="388" w:type="dxa"/>
            <w:tcBorders/>
          </w:tcPr>
          <w:p>
            <w:pPr>
              <w:pStyle w:val="T4dispositie"/>
              <w:snapToGrid w:val="false"/>
              <w:rPr>
                <w:lang w:val="nl-NL"/>
              </w:rPr>
            </w:pPr>
            <w:r>
              <w:rPr>
                <w:lang w:val="nl-NL"/>
              </w:rPr>
            </w:r>
          </w:p>
          <w:p>
            <w:pPr>
              <w:pStyle w:val="T4dispositie"/>
              <w:rPr/>
            </w:pPr>
            <w:r>
              <w:rPr/>
              <w:t>16</w:t>
            </w:r>
            <w:r>
              <w:rPr>
                <w:lang w:val="nl-NL"/>
              </w:rPr>
              <w:t>'</w:t>
            </w:r>
          </w:p>
          <w:p>
            <w:pPr>
              <w:pStyle w:val="T4dispositie"/>
              <w:rPr/>
            </w:pPr>
            <w:r>
              <w:rPr/>
              <w:t>8</w:t>
            </w:r>
            <w:r>
              <w:rPr>
                <w:lang w:val="nl-NL"/>
              </w:rPr>
              <w:t>'</w:t>
            </w:r>
          </w:p>
        </w:tc>
      </w:tr>
    </w:tbl>
    <w:p>
      <w:pPr>
        <w:pStyle w:val="T1"/>
        <w:rPr/>
      </w:pPr>
      <w:r>
        <w:rPr/>
      </w:r>
    </w:p>
    <w:p>
      <w:pPr>
        <w:pStyle w:val="T1"/>
        <w:rPr>
          <w:lang w:val="nl-NL"/>
        </w:rPr>
      </w:pPr>
      <w:r>
        <w:rPr>
          <w:lang w:val="nl-NL"/>
        </w:rPr>
        <w:t>Onbekend moment</w:t>
      </w:r>
    </w:p>
    <w:p>
      <w:pPr>
        <w:pStyle w:val="T1"/>
        <w:numPr>
          <w:ilvl w:val="0"/>
          <w:numId w:val="2"/>
        </w:numPr>
        <w:rPr/>
      </w:pPr>
      <w:r>
        <w:rPr>
          <w:lang w:val="nl-NL"/>
        </w:rPr>
        <w:t xml:space="preserve">dispositiewijzigingen: HW + Mixtuur 3 st.; </w:t>
      </w:r>
      <w:r>
        <w:rPr>
          <w:lang w:val="fr-FR"/>
        </w:rPr>
        <w:t>NW + Quint 1 1/3'</w:t>
      </w:r>
    </w:p>
    <w:p>
      <w:pPr>
        <w:pStyle w:val="T1"/>
        <w:rPr>
          <w:lang w:val="fr-FR"/>
        </w:rPr>
      </w:pPr>
      <w:r>
        <w:rPr>
          <w:lang w:val="fr-FR"/>
        </w:rPr>
      </w:r>
    </w:p>
    <w:p>
      <w:pPr>
        <w:pStyle w:val="T1"/>
        <w:rPr>
          <w:lang w:val="nl-NL"/>
        </w:rPr>
      </w:pPr>
      <w:r>
        <w:rPr>
          <w:lang w:val="nl-NL"/>
        </w:rPr>
        <w:t>Hendriksen &amp; Reitsma 2005</w:t>
      </w:r>
    </w:p>
    <w:p>
      <w:pPr>
        <w:pStyle w:val="T1"/>
        <w:numPr>
          <w:ilvl w:val="0"/>
          <w:numId w:val="4"/>
        </w:numPr>
        <w:rPr>
          <w:lang w:val="nl-NL"/>
        </w:rPr>
      </w:pPr>
      <w:r>
        <w:rPr>
          <w:lang w:val="nl-NL"/>
        </w:rPr>
        <w:t>nieuw mechanisch orgel achter oude front met gebruikmaking van enig oud pijpwerk</w:t>
      </w:r>
    </w:p>
    <w:p>
      <w:pPr>
        <w:pStyle w:val="T1"/>
        <w:numPr>
          <w:ilvl w:val="0"/>
          <w:numId w:val="4"/>
        </w:numPr>
        <w:rPr>
          <w:lang w:val="nl-NL"/>
        </w:rPr>
      </w:pPr>
      <w:r>
        <w:rPr>
          <w:lang w:val="nl-NL"/>
        </w:rPr>
        <w:t>front van onderbouw en nieuwe kas voorzien</w:t>
      </w:r>
    </w:p>
    <w:p>
      <w:pPr>
        <w:pStyle w:val="T1"/>
        <w:numPr>
          <w:ilvl w:val="0"/>
          <w:numId w:val="4"/>
        </w:numPr>
        <w:rPr>
          <w:lang w:val="nl-NL"/>
        </w:rPr>
      </w:pPr>
      <w:r>
        <w:rPr>
          <w:lang w:val="nl-NL"/>
        </w:rPr>
        <w:t>ornamentiek boven tussenvelden aangebracht</w:t>
      </w:r>
    </w:p>
    <w:p>
      <w:pPr>
        <w:pStyle w:val="T1"/>
        <w:rPr>
          <w:rFonts w:ascii="Times" w:hAnsi="Times" w:cs="Times"/>
          <w:lang w:val="nl-NL"/>
        </w:rPr>
      </w:pPr>
      <w:r>
        <w:rPr>
          <w:rFonts w:cs="Times" w:ascii="Times" w:hAnsi="Times"/>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bovenwerk, pedaal</w:t>
      </w:r>
    </w:p>
    <w:p>
      <w:pPr>
        <w:pStyle w:val="T1"/>
        <w:rPr>
          <w:lang w:val="nl-NL"/>
        </w:rPr>
      </w:pPr>
      <w:r>
        <w:rPr>
          <w:lang w:val="nl-NL"/>
        </w:rPr>
      </w:r>
    </w:p>
    <w:p>
      <w:pPr>
        <w:pStyle w:val="T1"/>
        <w:rPr/>
      </w:pPr>
      <w:r>
        <w:rPr/>
        <w:t>Dispositie</w:t>
      </w:r>
    </w:p>
    <w:tbl>
      <w:tblPr>
        <w:tblW w:w="6872" w:type="dxa"/>
        <w:jc w:val="start"/>
        <w:tblInd w:w="-70" w:type="dxa"/>
        <w:tblLayout w:type="fixed"/>
        <w:tblCellMar>
          <w:top w:w="0" w:type="dxa"/>
          <w:start w:w="70" w:type="dxa"/>
          <w:bottom w:w="0" w:type="dxa"/>
          <w:end w:w="70" w:type="dxa"/>
        </w:tblCellMar>
      </w:tblPr>
      <w:tblGrid>
        <w:gridCol w:w="1510"/>
        <w:gridCol w:w="900"/>
        <w:gridCol w:w="1800"/>
        <w:gridCol w:w="631"/>
        <w:gridCol w:w="1643"/>
        <w:gridCol w:w="388"/>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en-GB"/>
              </w:rPr>
            </w:pPr>
            <w:r>
              <w:rPr>
                <w:lang w:val="en-GB"/>
              </w:rPr>
              <w:t>Octaaf</w:t>
            </w:r>
          </w:p>
          <w:p>
            <w:pPr>
              <w:pStyle w:val="T4dispositie"/>
              <w:rPr>
                <w:lang w:val="en-GB"/>
              </w:rPr>
            </w:pPr>
            <w:r>
              <w:rPr>
                <w:lang w:val="en-GB"/>
              </w:rPr>
              <w:t>Speelfluit</w:t>
            </w:r>
          </w:p>
          <w:p>
            <w:pPr>
              <w:pStyle w:val="T4dispositie"/>
              <w:rPr>
                <w:lang w:val="en-GB"/>
              </w:rPr>
            </w:pPr>
            <w:r>
              <w:rPr>
                <w:lang w:val="en-GB"/>
              </w:rPr>
              <w:t>Quint</w:t>
            </w:r>
          </w:p>
          <w:p>
            <w:pPr>
              <w:pStyle w:val="T4dispositie"/>
              <w:rPr>
                <w:lang w:val="en-GB"/>
              </w:rPr>
            </w:pPr>
            <w:r>
              <w:rPr>
                <w:lang w:val="en-GB"/>
              </w:rPr>
              <w:t>Octaaf</w:t>
            </w:r>
          </w:p>
          <w:p>
            <w:pPr>
              <w:pStyle w:val="T4dispositie"/>
              <w:rPr>
                <w:lang w:val="en-GB"/>
              </w:rPr>
            </w:pPr>
            <w:r>
              <w:rPr>
                <w:lang w:val="en-GB"/>
              </w:rPr>
              <w:t>Mixtuur</w:t>
            </w:r>
          </w:p>
          <w:p>
            <w:pPr>
              <w:pStyle w:val="T4dispositie"/>
              <w:rPr>
                <w:lang w:val="en-GB"/>
              </w:rPr>
            </w:pPr>
            <w:r>
              <w:rPr>
                <w:lang w:val="en-GB"/>
              </w:rPr>
              <w:t>Cornet D</w:t>
            </w:r>
          </w:p>
          <w:p>
            <w:pPr>
              <w:pStyle w:val="T4dispositie"/>
              <w:rPr>
                <w:lang w:val="en-GB"/>
              </w:rPr>
            </w:pPr>
            <w:r>
              <w:rPr>
                <w:lang w:val="en-GB"/>
              </w:rPr>
              <w:t>Trompet B/D</w:t>
            </w:r>
          </w:p>
        </w:tc>
        <w:tc>
          <w:tcPr>
            <w:tcW w:w="90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pPr>
            <w:r>
              <w:rPr/>
              <w:t>16</w:t>
            </w:r>
            <w:r>
              <w:rPr>
                <w:lang w:val="en-GB"/>
              </w:rPr>
              <w:t>'</w:t>
            </w:r>
          </w:p>
          <w:p>
            <w:pPr>
              <w:pStyle w:val="T4dispositie"/>
              <w:rPr/>
            </w:pPr>
            <w:r>
              <w:rPr/>
              <w:t>8</w:t>
            </w:r>
            <w:r>
              <w:rPr>
                <w:lang w:val="en-GB"/>
              </w:rPr>
              <w:t>'</w:t>
            </w:r>
          </w:p>
          <w:p>
            <w:pPr>
              <w:pStyle w:val="T4dispositie"/>
              <w:rPr/>
            </w:pPr>
            <w:r>
              <w:rPr/>
              <w:t>8</w:t>
            </w:r>
            <w:r>
              <w:rPr>
                <w:lang w:val="en-GB"/>
              </w:rPr>
              <w:t>'</w:t>
            </w:r>
          </w:p>
          <w:p>
            <w:pPr>
              <w:pStyle w:val="T4dispositie"/>
              <w:rPr/>
            </w:pPr>
            <w:r>
              <w:rPr/>
              <w:t>4'</w:t>
            </w:r>
          </w:p>
          <w:p>
            <w:pPr>
              <w:pStyle w:val="T4dispositie"/>
              <w:rPr/>
            </w:pPr>
            <w:r>
              <w:rPr/>
              <w:t>4</w:t>
            </w:r>
            <w:r>
              <w:rPr>
                <w:lang w:val="en-GB"/>
              </w:rPr>
              <w:t>'</w:t>
            </w:r>
          </w:p>
          <w:p>
            <w:pPr>
              <w:pStyle w:val="T4dispositie"/>
              <w:rPr>
                <w:lang w:val="en-GB"/>
              </w:rPr>
            </w:pPr>
            <w:r>
              <w:rPr>
                <w:lang w:val="en-GB"/>
              </w:rPr>
              <w:t>3'</w:t>
            </w:r>
          </w:p>
          <w:p>
            <w:pPr>
              <w:pStyle w:val="T4dispositie"/>
              <w:rPr>
                <w:lang w:val="en-GB"/>
              </w:rPr>
            </w:pPr>
            <w:r>
              <w:rPr>
                <w:lang w:val="en-GB"/>
              </w:rPr>
              <w:t>2'</w:t>
            </w:r>
          </w:p>
          <w:p>
            <w:pPr>
              <w:pStyle w:val="T4dispositie"/>
              <w:rPr/>
            </w:pPr>
            <w:r>
              <w:rPr/>
              <w:t>4-5 st.</w:t>
            </w:r>
          </w:p>
          <w:p>
            <w:pPr>
              <w:pStyle w:val="T4dispositie"/>
              <w:rPr/>
            </w:pPr>
            <w:r>
              <w:rPr/>
              <w:t>4 st.</w:t>
            </w:r>
          </w:p>
          <w:p>
            <w:pPr>
              <w:pStyle w:val="T4dispositie"/>
              <w:rPr/>
            </w:pPr>
            <w:r>
              <w:rPr/>
              <w:t>8</w:t>
            </w:r>
            <w:r>
              <w:rPr>
                <w:lang w:val="nl-NL"/>
              </w:rPr>
              <w:t>'</w:t>
            </w:r>
          </w:p>
        </w:tc>
        <w:tc>
          <w:tcPr>
            <w:tcW w:w="1800" w:type="dxa"/>
            <w:tcBorders/>
          </w:tcPr>
          <w:p>
            <w:pPr>
              <w:pStyle w:val="T4dispositie"/>
              <w:rPr>
                <w:i/>
                <w:i/>
                <w:iCs/>
                <w:lang w:val="nl-NL"/>
              </w:rPr>
            </w:pPr>
            <w:r>
              <w:rPr>
                <w:i/>
                <w:iCs/>
                <w:lang w:val="nl-NL"/>
              </w:rPr>
              <w:t>Bovenwerk (II)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Vox Celeste</w:t>
            </w:r>
          </w:p>
          <w:p>
            <w:pPr>
              <w:pStyle w:val="T4dispositie"/>
              <w:rPr>
                <w:lang w:val="nl-NL"/>
              </w:rPr>
            </w:pPr>
            <w:r>
              <w:rPr>
                <w:lang w:val="nl-NL"/>
              </w:rPr>
              <w:t>Fluit</w:t>
            </w:r>
          </w:p>
          <w:p>
            <w:pPr>
              <w:pStyle w:val="T4dispositie"/>
              <w:rPr>
                <w:lang w:val="nl-NL"/>
              </w:rPr>
            </w:pPr>
            <w:r>
              <w:rPr>
                <w:lang w:val="nl-NL"/>
              </w:rPr>
              <w:t>Salicet</w:t>
            </w:r>
          </w:p>
          <w:p>
            <w:pPr>
              <w:pStyle w:val="T4dispositie"/>
              <w:rPr>
                <w:lang w:val="nl-NL"/>
              </w:rPr>
            </w:pPr>
            <w:r>
              <w:rPr>
                <w:lang w:val="nl-NL"/>
              </w:rPr>
              <w:t>Quintfluit</w:t>
            </w:r>
          </w:p>
          <w:p>
            <w:pPr>
              <w:pStyle w:val="T4dispositie"/>
              <w:rPr>
                <w:lang w:val="nl-NL"/>
              </w:rPr>
            </w:pPr>
            <w:r>
              <w:rPr>
                <w:lang w:val="nl-NL"/>
              </w:rPr>
              <w:t>Woudfluit</w:t>
            </w:r>
          </w:p>
          <w:p>
            <w:pPr>
              <w:pStyle w:val="T4dispositie"/>
              <w:rPr>
                <w:lang w:val="nl-NL"/>
              </w:rPr>
            </w:pPr>
            <w:r>
              <w:rPr>
                <w:lang w:val="nl-NL"/>
              </w:rPr>
              <w:t>Mixtuur</w:t>
            </w:r>
          </w:p>
          <w:p>
            <w:pPr>
              <w:pStyle w:val="T4dispositie"/>
              <w:rPr>
                <w:lang w:val="nl-NL"/>
              </w:rPr>
            </w:pPr>
            <w:r>
              <w:rPr>
                <w:lang w:val="nl-NL"/>
              </w:rPr>
              <w:t>Dulciaan</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en-GB"/>
              </w:rPr>
            </w:pPr>
            <w:r>
              <w:rPr>
                <w:lang w:val="en-GB"/>
              </w:rPr>
              <w:t>3'</w:t>
            </w:r>
          </w:p>
          <w:p>
            <w:pPr>
              <w:pStyle w:val="T4dispositie"/>
              <w:rPr>
                <w:lang w:val="en-GB"/>
              </w:rPr>
            </w:pPr>
            <w:r>
              <w:rPr>
                <w:lang w:val="en-GB"/>
              </w:rPr>
              <w:t>2'</w:t>
            </w:r>
          </w:p>
          <w:p>
            <w:pPr>
              <w:pStyle w:val="T4dispositie"/>
              <w:rPr>
                <w:lang w:val="en-GB"/>
              </w:rPr>
            </w:pPr>
            <w:r>
              <w:rPr>
                <w:lang w:val="en-GB"/>
              </w:rPr>
              <w:t>3 st.</w:t>
            </w:r>
          </w:p>
          <w:p>
            <w:pPr>
              <w:pStyle w:val="T4dispositie"/>
              <w:rPr>
                <w:lang w:val="nl-NL"/>
              </w:rPr>
            </w:pPr>
            <w:r>
              <w:rPr>
                <w:lang w:val="nl-NL"/>
              </w:rPr>
              <w:t>8</w:t>
            </w:r>
            <w:r>
              <w:rPr>
                <w:lang w:val="en-GB"/>
              </w:rPr>
              <w:t>'</w:t>
            </w:r>
          </w:p>
        </w:tc>
        <w:tc>
          <w:tcPr>
            <w:tcW w:w="1643" w:type="dxa"/>
            <w:tcBorders/>
          </w:tcPr>
          <w:p>
            <w:pPr>
              <w:pStyle w:val="T4dispositie"/>
              <w:rPr>
                <w:i/>
                <w:i/>
                <w:iCs/>
                <w:lang w:val="nl-NL"/>
              </w:rPr>
            </w:pPr>
            <w:r>
              <w:rPr>
                <w:i/>
                <w:iCs/>
                <w:lang w:val="nl-NL"/>
              </w:rPr>
              <w:t>Pedaal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Prestant</w:t>
            </w:r>
          </w:p>
          <w:p>
            <w:pPr>
              <w:pStyle w:val="T4dispositie"/>
              <w:rPr>
                <w:lang w:val="nl-NL"/>
              </w:rPr>
            </w:pPr>
            <w:r>
              <w:rPr>
                <w:lang w:val="nl-NL"/>
              </w:rPr>
              <w:t>Gedekt</w:t>
            </w:r>
          </w:p>
          <w:p>
            <w:pPr>
              <w:pStyle w:val="T4dispositie"/>
              <w:rPr>
                <w:lang w:val="nl-NL"/>
              </w:rPr>
            </w:pPr>
            <w:r>
              <w:rPr>
                <w:lang w:val="nl-NL"/>
              </w:rPr>
              <w:t>Octaaf</w:t>
            </w:r>
          </w:p>
          <w:p>
            <w:pPr>
              <w:pStyle w:val="T4dispositie"/>
              <w:rPr>
                <w:lang w:val="nl-NL"/>
              </w:rPr>
            </w:pPr>
            <w:r>
              <w:rPr>
                <w:lang w:val="nl-NL"/>
              </w:rPr>
              <w:t>Bazuin</w:t>
            </w:r>
          </w:p>
          <w:p>
            <w:pPr>
              <w:pStyle w:val="T4dispositie"/>
              <w:rPr>
                <w:lang w:val="nl-NL"/>
              </w:rPr>
            </w:pPr>
            <w:r>
              <w:rPr>
                <w:lang w:val="nl-NL"/>
              </w:rPr>
              <w:t>Trompet</w:t>
            </w:r>
          </w:p>
        </w:tc>
        <w:tc>
          <w:tcPr>
            <w:tcW w:w="3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r>
              <w:rPr>
                <w:lang w:val="en-GB"/>
              </w:rPr>
              <w:t>'</w:t>
            </w:r>
          </w:p>
          <w:p>
            <w:pPr>
              <w:pStyle w:val="T4dispositie"/>
              <w:rPr/>
            </w:pPr>
            <w:r>
              <w:rPr>
                <w:lang w:val="nl-NL"/>
              </w:rPr>
              <w:t>16</w:t>
            </w:r>
            <w:r>
              <w:rPr>
                <w:lang w:val="en-GB"/>
              </w:rPr>
              <w:t>'</w:t>
            </w:r>
          </w:p>
          <w:p>
            <w:pPr>
              <w:pStyle w:val="T4dispositie"/>
              <w:rPr/>
            </w:pPr>
            <w:r>
              <w:rPr>
                <w:lang w:val="en-GB"/>
              </w:rPr>
              <w:t>8</w:t>
            </w:r>
            <w:r>
              <w:rPr>
                <w:lang w:val="nl-NL"/>
              </w:rPr>
              <w:t>'</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tremulant HW, tremulant BW</w:t>
      </w:r>
    </w:p>
    <w:p>
      <w:pPr>
        <w:pStyle w:val="T1"/>
        <w:jc w:val="start"/>
        <w:rPr>
          <w:lang w:val="nl-NL"/>
        </w:rPr>
      </w:pPr>
      <w:r>
        <w:rPr>
          <w:lang w:val="nl-NL"/>
        </w:rPr>
      </w:r>
    </w:p>
    <w:p>
      <w:pPr>
        <w:pStyle w:val="T1"/>
        <w:jc w:val="start"/>
        <w:rPr>
          <w:lang w:val="nl-NL"/>
        </w:rPr>
      </w:pPr>
      <w:r>
        <w:rPr>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en-GB"/>
              </w:rPr>
            </w:pPr>
            <w:r>
              <w:rPr>
                <w:lang w:val="en-GB"/>
              </w:rPr>
              <w:t>1</w:t>
            </w:r>
          </w:p>
        </w:tc>
        <w:tc>
          <w:tcPr>
            <w:tcW w:w="718" w:type="dxa"/>
            <w:tcBorders/>
          </w:tcPr>
          <w:p>
            <w:pPr>
              <w:pStyle w:val="T4dispositie"/>
              <w:rPr/>
            </w:pPr>
            <w:r>
              <w:rPr>
                <w:lang w:val="en-GB"/>
              </w:rPr>
              <w:t>c</w:t>
            </w:r>
            <w:r>
              <w:rPr>
                <w:vertAlign w:val="superscript"/>
                <w:lang w:val="en-GB"/>
              </w:rPr>
              <w:t>1</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p>
            <w:pPr>
              <w:pStyle w:val="T4dispositie"/>
              <w:rPr>
                <w:lang w:val="en-GB"/>
              </w:rPr>
            </w:pPr>
            <w:r>
              <w:rPr>
                <w:lang w:val="en-GB"/>
              </w:rPr>
              <w:t>1</w:t>
            </w:r>
          </w:p>
        </w:tc>
        <w:tc>
          <w:tcPr>
            <w:tcW w:w="729" w:type="dxa"/>
            <w:tcBorders/>
          </w:tcPr>
          <w:p>
            <w:pPr>
              <w:pStyle w:val="T4dispositie"/>
              <w:rPr/>
            </w:pPr>
            <w:r>
              <w:rPr>
                <w:lang w:val="en-GB"/>
              </w:rPr>
              <w:t>f</w:t>
            </w:r>
            <w:r>
              <w:rPr>
                <w:vertAlign w:val="superscript"/>
                <w:lang w:val="en-GB"/>
              </w:rPr>
              <w:t>2</w:t>
            </w:r>
          </w:p>
          <w:p>
            <w:pPr>
              <w:pStyle w:val="T4dispositie"/>
              <w:rPr>
                <w:lang w:val="en-GB"/>
              </w:rPr>
            </w:pPr>
            <w:r>
              <w:rPr>
                <w:lang w:val="en-GB"/>
              </w:rPr>
              <w:t>5 1/3</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tc>
      </w:tr>
    </w:tbl>
    <w:p>
      <w:pPr>
        <w:pStyle w:val="T1"/>
        <w:jc w:val="start"/>
        <w:rPr>
          <w:lang w:val="en-GB"/>
        </w:rPr>
      </w:pPr>
      <w:r>
        <w:rPr>
          <w:lang w:val="en-GB"/>
        </w:rPr>
      </w:r>
    </w:p>
    <w:p>
      <w:pPr>
        <w:pStyle w:val="T1"/>
        <w:jc w:val="start"/>
        <w:rPr>
          <w:lang w:val="en-GB"/>
        </w:rPr>
      </w:pPr>
      <w:r>
        <w:rPr>
          <w:lang w:val="en-GB"/>
        </w:rPr>
        <w:t xml:space="preserve">Cornet HW   </w:t>
      </w:r>
      <w:r>
        <w:rPr>
          <w:sz w:val="20"/>
          <w:lang w:val="en-GB"/>
        </w:rPr>
        <w:t>c</w:t>
      </w:r>
      <w:r>
        <w:rPr>
          <w:sz w:val="20"/>
          <w:vertAlign w:val="superscript"/>
          <w:lang w:val="en-GB"/>
        </w:rPr>
        <w:t>1</w:t>
      </w:r>
      <w:r>
        <w:rPr>
          <w:sz w:val="20"/>
          <w:lang w:val="en-GB"/>
        </w:rPr>
        <w:t xml:space="preserve">  4 -  2 2/3 - 2 - 13/5</w:t>
      </w:r>
    </w:p>
    <w:p>
      <w:pPr>
        <w:pStyle w:val="T1"/>
        <w:jc w:val="start"/>
        <w:rPr>
          <w:lang w:val="en-GB"/>
        </w:rPr>
      </w:pPr>
      <w:r>
        <w:rPr>
          <w:lang w:val="en-GB"/>
        </w:rPr>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 BW</w:t>
            </w:r>
          </w:p>
        </w:tc>
        <w:tc>
          <w:tcPr>
            <w:tcW w:w="718" w:type="dxa"/>
            <w:tcBorders/>
          </w:tcPr>
          <w:p>
            <w:pPr>
              <w:pStyle w:val="T4dispositie"/>
              <w:rPr>
                <w:lang w:val="nl-NL"/>
              </w:rPr>
            </w:pPr>
            <w:r>
              <w:rPr>
                <w:lang w:val="nl-NL"/>
              </w:rPr>
              <w:t>C</w:t>
            </w:r>
          </w:p>
          <w:p>
            <w:pPr>
              <w:pStyle w:val="T4dispositie"/>
              <w:rPr>
                <w:lang w:val="en-GB"/>
              </w:rPr>
            </w:pPr>
            <w:r>
              <w:rPr>
                <w:lang w:val="en-GB"/>
              </w:rPr>
              <w:t>1 1/3</w:t>
            </w:r>
          </w:p>
          <w:p>
            <w:pPr>
              <w:pStyle w:val="T4dispositie"/>
              <w:rPr>
                <w:lang w:val="en-GB"/>
              </w:rPr>
            </w:pPr>
            <w:r>
              <w:rPr>
                <w:lang w:val="en-GB"/>
              </w:rPr>
              <w:t>1</w:t>
            </w:r>
          </w:p>
          <w:p>
            <w:pPr>
              <w:pStyle w:val="T4dispositie"/>
              <w:rPr>
                <w:lang w:val="en-GB"/>
              </w:rPr>
            </w:pPr>
            <w:r>
              <w:rPr>
                <w:lang w:val="en-GB"/>
              </w:rPr>
              <w:t>2/3</w:t>
            </w:r>
          </w:p>
        </w:tc>
        <w:tc>
          <w:tcPr>
            <w:tcW w:w="718" w:type="dxa"/>
            <w:tcBorders/>
          </w:tcPr>
          <w:p>
            <w:pPr>
              <w:pStyle w:val="T4dispositie"/>
              <w:rPr/>
            </w:pPr>
            <w:r>
              <w:rPr>
                <w:lang w:val="en-GB"/>
              </w:rPr>
              <w:t>c</w:t>
            </w:r>
            <w:r>
              <w:rPr>
                <w:vertAlign w:val="superscript"/>
                <w:lang w:val="en-GB"/>
              </w:rPr>
              <w:t>1</w:t>
            </w:r>
          </w:p>
          <w:p>
            <w:pPr>
              <w:pStyle w:val="T4dispositie"/>
              <w:rPr>
                <w:lang w:val="en-GB"/>
              </w:rPr>
            </w:pPr>
            <w:r>
              <w:rPr>
                <w:lang w:val="en-GB"/>
              </w:rPr>
              <w:t>2</w:t>
            </w:r>
          </w:p>
          <w:p>
            <w:pPr>
              <w:pStyle w:val="T4dispositie"/>
              <w:rPr>
                <w:lang w:val="en-GB"/>
              </w:rPr>
            </w:pPr>
            <w:r>
              <w:rPr>
                <w:lang w:val="en-GB"/>
              </w:rPr>
              <w:t>1 1/3</w:t>
            </w:r>
          </w:p>
          <w:p>
            <w:pPr>
              <w:pStyle w:val="T4dispositie"/>
              <w:rPr>
                <w:lang w:val="en-GB"/>
              </w:rPr>
            </w:pPr>
            <w:r>
              <w:rPr>
                <w:lang w:val="en-GB"/>
              </w:rPr>
              <w:t>1</w:t>
            </w:r>
          </w:p>
        </w:tc>
        <w:tc>
          <w:tcPr>
            <w:tcW w:w="718" w:type="dxa"/>
            <w:tcBorders/>
          </w:tcPr>
          <w:p>
            <w:pPr>
              <w:pStyle w:val="T4dispositie"/>
              <w:rPr/>
            </w:pPr>
            <w:r>
              <w:rPr>
                <w:lang w:val="en-GB"/>
              </w:rPr>
              <w:t>c</w:t>
            </w:r>
            <w:r>
              <w:rPr>
                <w:vertAlign w:val="superscript"/>
                <w:lang w:val="en-GB"/>
              </w:rPr>
              <w:t>2</w:t>
            </w:r>
          </w:p>
          <w:p>
            <w:pPr>
              <w:pStyle w:val="T4dispositie"/>
              <w:rPr>
                <w:lang w:val="en-GB"/>
              </w:rPr>
            </w:pPr>
            <w:r>
              <w:rPr>
                <w:lang w:val="en-GB"/>
              </w:rPr>
              <w:t>2 2/3</w:t>
            </w:r>
          </w:p>
          <w:p>
            <w:pPr>
              <w:pStyle w:val="T4dispositie"/>
              <w:rPr>
                <w:lang w:val="en-GB"/>
              </w:rPr>
            </w:pPr>
            <w:r>
              <w:rPr>
                <w:lang w:val="en-GB"/>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441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Van de orgelkas is alleen de frontzijde nog oud; de rest is nieuw (grenen).</w:t>
      </w:r>
    </w:p>
    <w:p>
      <w:pPr>
        <w:pStyle w:val="T1"/>
        <w:jc w:val="start"/>
        <w:rPr/>
      </w:pPr>
      <w:r>
        <w:rPr>
          <w:lang w:val="nl-NL"/>
        </w:rPr>
        <w:t>De Prestant 8' (HW) staat van C-e</w:t>
      </w:r>
      <w:r>
        <w:rPr>
          <w:vertAlign w:val="superscript"/>
          <w:lang w:val="nl-NL"/>
        </w:rPr>
        <w:t>1</w:t>
      </w:r>
      <w:r>
        <w:rPr>
          <w:lang w:val="nl-NL"/>
        </w:rPr>
        <w:t xml:space="preserve"> in het front.</w:t>
      </w:r>
    </w:p>
    <w:p>
      <w:pPr>
        <w:pStyle w:val="T1"/>
        <w:jc w:val="start"/>
        <w:rPr>
          <w:lang w:val="nl-NL"/>
        </w:rPr>
      </w:pPr>
      <w:r>
        <w:rPr>
          <w:lang w:val="nl-NL"/>
        </w:rPr>
        <w:t>In de volgende registers is nog pijpwerk uit 1898 aanwezig: HW Prestant 8' (binnenpijpen), Bourdon 16' (C-h, hout), Holpijp 8' (C-H, hout) en Octaaf 2' (geheel); BW Salicionaal 8' (vanaf c); Ped Octaaf 4'. Het overige pijpwerk van HW en Ped dateert uit 2005 en dat van het BW grotendeels uit 1968. Op het BW zijn de registers Prestant 8' en Salicionaal 8' van C-H gecombineerd met de Roerfluit 8' (C-H hout).</w:t>
      </w:r>
    </w:p>
    <w:p>
      <w:pPr>
        <w:pStyle w:val="T1"/>
        <w:jc w:val="start"/>
        <w:rPr>
          <w:lang w:val="nl-NL"/>
        </w:rPr>
      </w:pPr>
      <w:r>
        <w:rPr>
          <w:lang w:val="nl-NL"/>
        </w:rPr>
        <w:t>De Trompet B/D 8' en de Dulciaan 8' hebben metalen stevels koppen en bekers; de Bazuin 16' heeft houten stevels 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lang w:val="fr-FR"/>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lang w:val="fr-FR"/>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2010-03-15T23:22:00Z</dcterms:created>
  <dc:creator>WS1</dc:creator>
  <dc:description/>
  <dc:language>en-US</dc:language>
  <cp:lastModifiedBy>Hans</cp:lastModifiedBy>
  <dcterms:modified xsi:type="dcterms:W3CDTF">2010-03-15T23:22:00Z</dcterms:modified>
  <cp:revision>2</cp:revision>
  <dc:subject/>
  <dc:title>Schagen / 1879</dc:title>
</cp:coreProperties>
</file>