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Pijnacker / 1899</w:t>
      </w:r>
    </w:p>
    <w:p>
      <w:pPr>
        <w:pStyle w:val="Heading2"/>
        <w:rPr>
          <w:i w:val="false"/>
          <w:i w:val="false"/>
          <w:iCs/>
        </w:rPr>
      </w:pPr>
      <w:r>
        <w:rPr>
          <w:i w:val="false"/>
          <w:iCs/>
        </w:rPr>
        <w:t>R.K. H-Joannes de Doperkerk</w:t>
      </w:r>
    </w:p>
    <w:p>
      <w:pPr>
        <w:pStyle w:val="T1"/>
        <w:jc w:val="start"/>
        <w:rPr>
          <w:i/>
          <w:i/>
          <w:iCs/>
          <w:lang w:val="nl-NL"/>
        </w:rPr>
      </w:pPr>
      <w:r>
        <w:rPr>
          <w:i/>
          <w:iCs/>
          <w:lang w:val="nl-NL"/>
        </w:rPr>
      </w:r>
    </w:p>
    <w:p>
      <w:pPr>
        <w:pStyle w:val="T1"/>
        <w:jc w:val="start"/>
        <w:rPr>
          <w:i/>
          <w:i/>
          <w:iCs/>
          <w:lang w:val="nl-NL"/>
        </w:rPr>
      </w:pPr>
      <w:r>
        <w:rPr>
          <w:i/>
          <w:iCs/>
          <w:lang w:val="nl-NL"/>
        </w:rPr>
        <w:t>Rijzige driebeukige neoromaanse kruisbasiliek met westtoren uit 1892, naar ontwerp van A.C. Bleys, die zich voor deze kerk baseerde op de eveneens door hem ontworpen St. Odulphuskerk in Assendelft (1889). Uitwendig sobere baksteenbouw met een schip van vijf traveeën, transepten en een koor van één travee met halfronde sluiting voorzien van rondboog glas-in-lood vensters naar ontwerp van de architect. De opengewerkte houten dakconstructie van het schip, met nog zijn oorspronkelijke beschildering, en de gemetselde kruisribgewelven van de zijbeuken worden gedragen door ronde, zwarte, tegen de muur geplaatste hardstenen zuilen. Oorspronkelijke meubilering en polychromie zijn nagenoeg geheel verdwenen.</w:t>
      </w:r>
    </w:p>
    <w:p>
      <w:pPr>
        <w:pStyle w:val="T1"/>
        <w:jc w:val="start"/>
        <w:rPr>
          <w:i/>
          <w:i/>
          <w:iCs/>
          <w:lang w:val="nl-NL"/>
        </w:rPr>
      </w:pPr>
      <w:r>
        <w:rPr>
          <w:i/>
          <w:iCs/>
          <w:lang w:val="nl-NL"/>
        </w:rPr>
      </w:r>
    </w:p>
    <w:p>
      <w:pPr>
        <w:pStyle w:val="T1"/>
        <w:jc w:val="start"/>
        <w:rPr>
          <w:lang w:val="nl-NL"/>
        </w:rPr>
      </w:pPr>
      <w:r>
        <w:rPr>
          <w:lang w:val="nl-NL"/>
        </w:rPr>
        <w:t>Kas: 1899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rPr/>
      </w:pPr>
      <w:r>
        <w:rPr>
          <w:rFonts w:cs="Arial" w:ascii="Arial" w:hAnsi="Arial"/>
          <w:lang w:val="nl-NL"/>
        </w:rPr>
        <w:t xml:space="preserve">Het ontwerp van de orgelkas is op een bijzondere manier tot stand gekomen. </w:t>
      </w:r>
      <w:r>
        <w:rPr>
          <w:rFonts w:cs="Arial" w:ascii="Arial" w:hAnsi="Arial"/>
        </w:rPr>
        <w:t xml:space="preserve">De jongste zoon van Piet Adema, Joseph, was in opleiding voor kunstschilder op het Quellinus-college te Amsterdam. De klas waarin Joseph zat kreeg als opdracht het ontwerpen van een orgelfront, waarbij het winnende ontwerp zou worden gebouwd in Pijnacker. </w:t>
      </w:r>
      <w:r>
        <w:rPr>
          <w:rFonts w:cs="Arial" w:ascii="Arial" w:hAnsi="Arial"/>
          <w:lang w:val="nl-NL"/>
        </w:rPr>
        <w:t>Het ontwerp van Paul Gabriël kwam als beste uit de bus. Zoals wel vaker het geval was, werd het maken van de orgelkas uitbesteed aan Nicolaas Adema te Franeker, een neef van de orgelbouwer.</w:t>
      </w:r>
    </w:p>
    <w:p>
      <w:pPr>
        <w:pStyle w:val="T2Kunst"/>
        <w:rPr>
          <w:rFonts w:ascii="Arial" w:hAnsi="Arial" w:cs="Arial"/>
          <w:lang w:val="nl-NL"/>
        </w:rPr>
      </w:pPr>
      <w:r>
        <w:rPr>
          <w:rFonts w:cs="Arial" w:ascii="Arial" w:hAnsi="Arial"/>
          <w:lang w:val="nl-NL"/>
        </w:rPr>
        <w:t>Het uiteindelijke front wijkt op een aantal punten af van het ontwerp. Mogelijk heeft W.G. van Poorten in overleg met P.J. Adema nog enkele wijzigingen aangebracht.</w:t>
      </w:r>
    </w:p>
    <w:p>
      <w:pPr>
        <w:pStyle w:val="T2Kunst"/>
        <w:rPr>
          <w:rFonts w:ascii="Arial" w:hAnsi="Arial" w:cs="Arial"/>
          <w:lang w:val="nl-NL"/>
        </w:rPr>
      </w:pPr>
      <w:r>
        <w:rPr>
          <w:rFonts w:cs="Arial" w:ascii="Arial" w:hAnsi="Arial"/>
          <w:lang w:val="nl-NL"/>
        </w:rPr>
      </w:r>
    </w:p>
    <w:p>
      <w:pPr>
        <w:pStyle w:val="T3Lit"/>
        <w:rPr>
          <w:b/>
          <w:b/>
          <w:bCs/>
          <w:lang w:val="nl-NL"/>
        </w:rPr>
      </w:pPr>
      <w:r>
        <w:rPr>
          <w:b/>
          <w:bCs/>
          <w:lang w:val="nl-NL"/>
        </w:rPr>
        <w:t>Literatuur</w:t>
      </w:r>
    </w:p>
    <w:p>
      <w:pPr>
        <w:pStyle w:val="T3Lit"/>
        <w:jc w:val="start"/>
        <w:rPr/>
      </w:pPr>
      <w:r>
        <w:rPr>
          <w:lang w:val="nl-NL"/>
        </w:rPr>
        <w:t xml:space="preserve">Ed van Aken, </w:t>
      </w:r>
      <w:r>
        <w:rPr>
          <w:i/>
          <w:iCs/>
          <w:lang w:val="nl-NL"/>
        </w:rPr>
        <w:t>1899-1999: 100 jaar Adema-Orgel</w:t>
      </w:r>
      <w:r>
        <w:rPr>
          <w:lang w:val="nl-NL"/>
        </w:rPr>
        <w:t>. Pijnacker, 1999.</w:t>
      </w:r>
    </w:p>
    <w:p>
      <w:pPr>
        <w:pStyle w:val="T3Lit"/>
        <w:jc w:val="start"/>
        <w:rPr/>
      </w:pPr>
      <w:r>
        <w:rPr>
          <w:lang w:val="nl-NL"/>
        </w:rPr>
        <w:t xml:space="preserve">Lex Lases (red), </w:t>
      </w:r>
      <w:r>
        <w:rPr>
          <w:i/>
          <w:iCs/>
          <w:lang w:val="nl-NL"/>
        </w:rPr>
        <w:t>Adema 150 jaar orgelbouw</w:t>
      </w:r>
      <w:r>
        <w:rPr>
          <w:lang w:val="nl-NL"/>
        </w:rPr>
        <w:t>. Hillegom, 2006, 28.</w:t>
      </w:r>
    </w:p>
    <w:p>
      <w:pPr>
        <w:pStyle w:val="T3Lit"/>
        <w:rPr/>
      </w:pPr>
      <w:r>
        <w:rPr>
          <w:bCs/>
          <w:i/>
          <w:lang w:val="nl-NL"/>
        </w:rPr>
        <w:t>De Orgelvriend</w:t>
      </w:r>
      <w:r>
        <w:rPr>
          <w:bCs/>
          <w:lang w:val="nl-NL"/>
        </w:rPr>
        <w:t>, 20/6 (1978), 4-5; 42/2 (2000), 26-28.</w:t>
      </w:r>
    </w:p>
    <w:p>
      <w:pPr>
        <w:pStyle w:val="T3Lit"/>
        <w:rPr>
          <w:bCs/>
          <w:lang w:val="nl-NL"/>
        </w:rPr>
      </w:pPr>
      <w:r>
        <w:rPr>
          <w:bCs/>
          <w:lang w:val="nl-NL"/>
        </w:rPr>
      </w:r>
    </w:p>
    <w:p>
      <w:pPr>
        <w:pStyle w:val="T3Lit"/>
        <w:rPr>
          <w:lang w:val="nl-NL"/>
        </w:rPr>
      </w:pPr>
      <w:r>
        <w:rPr>
          <w:b/>
          <w:bCs/>
          <w:lang w:val="nl-NL"/>
        </w:rPr>
        <w:t>Niet gepubliceerde bronnen</w:t>
      </w:r>
    </w:p>
    <w:p>
      <w:pPr>
        <w:pStyle w:val="T3Lit"/>
        <w:rPr>
          <w:lang w:val="nl-NL"/>
        </w:rPr>
      </w:pPr>
      <w:r>
        <w:rPr>
          <w:lang w:val="nl-NL"/>
        </w:rPr>
        <w:t>Adema-documentatie Ton van Eck en Victor Timmer.</w:t>
      </w:r>
    </w:p>
    <w:p>
      <w:pPr>
        <w:pStyle w:val="T3Lit"/>
        <w:rPr>
          <w:lang w:val="nl-NL"/>
        </w:rPr>
      </w:pPr>
      <w:r>
        <w:rPr>
          <w:lang w:val="nl-NL"/>
        </w:rPr>
        <w:t>Archief Adema’s Kerkorgelbouw.</w:t>
      </w:r>
    </w:p>
    <w:p>
      <w:pPr>
        <w:pStyle w:val="T3Lit"/>
        <w:rPr/>
      </w:pPr>
      <w:r>
        <w:rPr>
          <w:lang w:val="fr-FR"/>
        </w:rPr>
        <w:t xml:space="preserve">A. Bouman. </w:t>
      </w:r>
      <w:r>
        <w:rPr>
          <w:i/>
          <w:iCs/>
          <w:lang w:val="fr-FR"/>
        </w:rPr>
        <w:t>Dispositiecahier V</w:t>
      </w:r>
      <w:r>
        <w:rPr>
          <w:lang w:val="fr-FR"/>
        </w:rPr>
        <w:t>.</w:t>
      </w:r>
    </w:p>
    <w:p>
      <w:pPr>
        <w:pStyle w:val="T3Lit"/>
        <w:rPr>
          <w:lang w:val="fr-FR"/>
        </w:rPr>
      </w:pPr>
      <w:r>
        <w:rPr>
          <w:lang w:val="fr-FR"/>
        </w:rPr>
      </w:r>
    </w:p>
    <w:p>
      <w:pPr>
        <w:pStyle w:val="T3Lit"/>
        <w:jc w:val="start"/>
        <w:rPr>
          <w:lang w:val="nl-NL"/>
        </w:rPr>
      </w:pPr>
      <w:r>
        <w:rPr>
          <w:lang w:val="nl-NL"/>
        </w:rPr>
        <w:t>Orgelnummer 1230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P.J. Adema &amp; Zoon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1899</w:t>
      </w:r>
    </w:p>
    <w:p>
      <w:pPr>
        <w:pStyle w:val="T1"/>
        <w:jc w:val="start"/>
        <w:rPr>
          <w:lang w:val="nl-NL"/>
        </w:rPr>
      </w:pPr>
      <w:r>
        <w:rPr>
          <w:lang w:val="nl-NL"/>
        </w:rPr>
      </w:r>
    </w:p>
    <w:p>
      <w:pPr>
        <w:pStyle w:val="T1"/>
        <w:jc w:val="start"/>
        <w:rPr>
          <w:lang w:val="nl-NL"/>
        </w:rPr>
      </w:pPr>
      <w:r>
        <w:rPr>
          <w:lang w:val="nl-NL"/>
        </w:rPr>
        <w:t>P.J. Adema 1907</w:t>
      </w:r>
    </w:p>
    <w:p>
      <w:pPr>
        <w:pStyle w:val="T1"/>
        <w:numPr>
          <w:ilvl w:val="0"/>
          <w:numId w:val="2"/>
        </w:numPr>
        <w:jc w:val="start"/>
        <w:rPr>
          <w:lang w:val="nl-NL"/>
        </w:rPr>
      </w:pPr>
      <w:r>
        <w:rPr>
          <w:lang w:val="nl-NL"/>
        </w:rPr>
        <w:t>mechanieken hersteld</w:t>
      </w:r>
    </w:p>
    <w:p>
      <w:pPr>
        <w:pStyle w:val="T1"/>
        <w:jc w:val="start"/>
        <w:rPr>
          <w:lang w:val="nl-NL"/>
        </w:rPr>
      </w:pPr>
      <w:r>
        <w:rPr>
          <w:lang w:val="nl-NL"/>
        </w:rPr>
      </w:r>
    </w:p>
    <w:p>
      <w:pPr>
        <w:pStyle w:val="T1"/>
        <w:jc w:val="start"/>
        <w:rPr>
          <w:lang w:val="nl-NL"/>
        </w:rPr>
      </w:pPr>
      <w:r>
        <w:rPr>
          <w:lang w:val="nl-NL"/>
        </w:rPr>
        <w:t>P.J. Adema 1924</w:t>
      </w:r>
    </w:p>
    <w:p>
      <w:pPr>
        <w:pStyle w:val="T1"/>
        <w:numPr>
          <w:ilvl w:val="0"/>
          <w:numId w:val="2"/>
        </w:numPr>
        <w:jc w:val="start"/>
        <w:rPr>
          <w:lang w:val="nl-NL"/>
        </w:rPr>
      </w:pPr>
      <w:r>
        <w:rPr>
          <w:lang w:val="nl-NL"/>
        </w:rPr>
        <w:t>Pos in zwelkast geplaatst</w:t>
      </w:r>
    </w:p>
    <w:p>
      <w:pPr>
        <w:pStyle w:val="T1"/>
        <w:jc w:val="start"/>
        <w:rPr>
          <w:lang w:val="nl-NL"/>
        </w:rPr>
      </w:pPr>
      <w:r>
        <w:rPr>
          <w:lang w:val="nl-NL"/>
        </w:rPr>
      </w:r>
    </w:p>
    <w:p>
      <w:pPr>
        <w:pStyle w:val="T1"/>
        <w:jc w:val="start"/>
        <w:rPr>
          <w:lang w:val="nl-NL"/>
        </w:rPr>
      </w:pPr>
      <w:r>
        <w:rPr>
          <w:lang w:val="nl-NL"/>
        </w:rPr>
        <w:t>H. Schreurs 1953</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zwelkast Pos verwijderd</w:t>
      </w:r>
    </w:p>
    <w:p>
      <w:pPr>
        <w:pStyle w:val="T1"/>
        <w:numPr>
          <w:ilvl w:val="0"/>
          <w:numId w:val="2"/>
        </w:numPr>
        <w:jc w:val="start"/>
        <w:rPr>
          <w:lang w:val="nl-NL"/>
        </w:rPr>
      </w:pPr>
      <w:r>
        <w:rPr>
          <w:lang w:val="nl-NL"/>
        </w:rPr>
        <w:t>pijpwerk C-h Bourdon 16'/Subbas 16' op kegellade met pneumatische tractuur geplaatst</w:t>
      </w:r>
    </w:p>
    <w:p>
      <w:pPr>
        <w:pStyle w:val="T1"/>
        <w:numPr>
          <w:ilvl w:val="0"/>
          <w:numId w:val="2"/>
        </w:numPr>
        <w:jc w:val="start"/>
        <w:rPr>
          <w:lang w:val="nl-NL"/>
        </w:rPr>
      </w:pPr>
      <w:r>
        <w:rPr>
          <w:lang w:val="nl-NL"/>
        </w:rPr>
        <w:t>Pos + Sesquialter 1-2 st.; pijpwerk Piccolo 2' discant vernieuwd</w:t>
      </w:r>
    </w:p>
    <w:p>
      <w:pPr>
        <w:pStyle w:val="T1"/>
        <w:jc w:val="start"/>
        <w:rPr>
          <w:lang w:val="nl-NL"/>
        </w:rPr>
      </w:pPr>
      <w:r>
        <w:rPr>
          <w:lang w:val="nl-NL"/>
        </w:rPr>
      </w:r>
    </w:p>
    <w:p>
      <w:pPr>
        <w:pStyle w:val="T1"/>
        <w:jc w:val="start"/>
        <w:rPr>
          <w:lang w:val="nl-NL"/>
        </w:rPr>
      </w:pPr>
      <w:r>
        <w:rPr>
          <w:lang w:val="nl-NL"/>
        </w:rPr>
        <w:t>H. Schreurs 1975</w:t>
      </w:r>
    </w:p>
    <w:p>
      <w:pPr>
        <w:pStyle w:val="T1"/>
        <w:numPr>
          <w:ilvl w:val="0"/>
          <w:numId w:val="3"/>
        </w:numPr>
        <w:jc w:val="start"/>
        <w:rPr>
          <w:lang w:val="nl-NL"/>
        </w:rPr>
      </w:pPr>
      <w:r>
        <w:rPr>
          <w:lang w:val="nl-NL"/>
        </w:rPr>
        <w:t>windladen gerestaureerd</w:t>
      </w:r>
    </w:p>
    <w:p>
      <w:pPr>
        <w:pStyle w:val="T1"/>
        <w:jc w:val="start"/>
        <w:rPr>
          <w:lang w:val="nl-NL"/>
        </w:rPr>
      </w:pPr>
      <w:r>
        <w:rPr>
          <w:lang w:val="nl-NL"/>
        </w:rPr>
      </w:r>
    </w:p>
    <w:p>
      <w:pPr>
        <w:pStyle w:val="T1"/>
        <w:jc w:val="start"/>
        <w:rPr>
          <w:lang w:val="nl-NL"/>
        </w:rPr>
      </w:pPr>
      <w:r>
        <w:rPr>
          <w:lang w:val="nl-NL"/>
        </w:rPr>
        <w:t>1992</w:t>
      </w:r>
    </w:p>
    <w:p>
      <w:pPr>
        <w:pStyle w:val="T1"/>
        <w:numPr>
          <w:ilvl w:val="0"/>
          <w:numId w:val="3"/>
        </w:numPr>
        <w:jc w:val="start"/>
        <w:rPr>
          <w:lang w:val="nl-NL"/>
        </w:rPr>
      </w:pPr>
      <w:r>
        <w:rPr>
          <w:lang w:val="nl-NL"/>
        </w:rPr>
        <w:t>orgel ingepakt in verband met kerkrestauratie</w:t>
      </w:r>
    </w:p>
    <w:p>
      <w:pPr>
        <w:pStyle w:val="T1"/>
        <w:jc w:val="start"/>
        <w:rPr>
          <w:lang w:val="nl-NL"/>
        </w:rPr>
      </w:pPr>
      <w:r>
        <w:rPr>
          <w:lang w:val="nl-NL"/>
        </w:rPr>
      </w:r>
    </w:p>
    <w:p>
      <w:pPr>
        <w:pStyle w:val="T1"/>
        <w:jc w:val="start"/>
        <w:rPr>
          <w:lang w:val="nl-NL"/>
        </w:rPr>
      </w:pPr>
      <w:r>
        <w:rPr>
          <w:lang w:val="nl-NL"/>
        </w:rPr>
        <w:t>Adema’s Kerkorgelbouw 1998</w:t>
      </w:r>
    </w:p>
    <w:p>
      <w:pPr>
        <w:pStyle w:val="T1"/>
        <w:numPr>
          <w:ilvl w:val="0"/>
          <w:numId w:val="3"/>
        </w:numPr>
        <w:jc w:val="start"/>
        <w:rPr>
          <w:lang w:val="nl-NL"/>
        </w:rPr>
      </w:pPr>
      <w:r>
        <w:rPr>
          <w:lang w:val="nl-NL"/>
        </w:rPr>
        <w:t>schoonmaak en herstel</w:t>
      </w:r>
    </w:p>
    <w:p>
      <w:pPr>
        <w:pStyle w:val="T1"/>
        <w:numPr>
          <w:ilvl w:val="0"/>
          <w:numId w:val="3"/>
        </w:numPr>
        <w:jc w:val="start"/>
        <w:rPr>
          <w:lang w:val="nl-NL"/>
        </w:rPr>
      </w:pPr>
      <w:r>
        <w:rPr>
          <w:lang w:val="nl-NL"/>
        </w:rPr>
        <w:t>front schoongemaakt</w:t>
      </w:r>
    </w:p>
    <w:p>
      <w:pPr>
        <w:pStyle w:val="T1"/>
        <w:numPr>
          <w:ilvl w:val="0"/>
          <w:numId w:val="3"/>
        </w:numPr>
        <w:jc w:val="start"/>
        <w:rPr>
          <w:lang w:val="nl-NL"/>
        </w:rPr>
      </w:pPr>
      <w:r>
        <w:rPr>
          <w:lang w:val="nl-NL"/>
        </w:rPr>
        <w:t>windvoorziening gerestaureerd</w:t>
      </w:r>
    </w:p>
    <w:p>
      <w:pPr>
        <w:pStyle w:val="T1"/>
        <w:numPr>
          <w:ilvl w:val="0"/>
          <w:numId w:val="3"/>
        </w:numPr>
        <w:jc w:val="start"/>
        <w:rPr>
          <w:lang w:val="nl-NL"/>
        </w:rPr>
      </w:pPr>
      <w:r>
        <w:rPr>
          <w:lang w:val="nl-NL"/>
        </w:rPr>
        <w:t>speeltafel en mechanieken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Dispositie</w:t>
      </w:r>
    </w:p>
    <w:tbl>
      <w:tblPr>
        <w:tblW w:w="6730" w:type="dxa"/>
        <w:jc w:val="start"/>
        <w:tblInd w:w="-70" w:type="dxa"/>
        <w:tblLayout w:type="fixed"/>
        <w:tblCellMar>
          <w:top w:w="0" w:type="dxa"/>
          <w:start w:w="70" w:type="dxa"/>
          <w:bottom w:w="0" w:type="dxa"/>
          <w:end w:w="70" w:type="dxa"/>
        </w:tblCellMar>
      </w:tblPr>
      <w:tblGrid>
        <w:gridCol w:w="1600"/>
        <w:gridCol w:w="825"/>
        <w:gridCol w:w="1605"/>
        <w:gridCol w:w="720"/>
        <w:gridCol w:w="1093"/>
        <w:gridCol w:w="887"/>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Mixtuur</w:t>
            </w:r>
          </w:p>
          <w:p>
            <w:pPr>
              <w:pStyle w:val="T4dispositie"/>
              <w:rPr>
                <w:lang w:val="nl-NL"/>
              </w:rPr>
            </w:pPr>
            <w:r>
              <w:rPr>
                <w:lang w:val="nl-NL"/>
              </w:rPr>
              <w:t>Trompet</w:t>
            </w:r>
          </w:p>
        </w:tc>
        <w:tc>
          <w:tcPr>
            <w:tcW w:w="82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2-4 st.</w:t>
            </w:r>
          </w:p>
          <w:p>
            <w:pPr>
              <w:pStyle w:val="T4dispositie"/>
              <w:rPr>
                <w:lang w:val="nl-NL"/>
              </w:rPr>
            </w:pPr>
            <w:r>
              <w:rPr>
                <w:lang w:val="nl-NL"/>
              </w:rPr>
              <w:t>8'</w:t>
            </w:r>
          </w:p>
        </w:tc>
        <w:tc>
          <w:tcPr>
            <w:tcW w:w="1605" w:type="dxa"/>
            <w:tcBorders/>
          </w:tcPr>
          <w:p>
            <w:pPr>
              <w:pStyle w:val="T4dispositie"/>
              <w:rPr>
                <w:i/>
                <w:i/>
                <w:iCs/>
                <w:lang w:val="nl-NL"/>
              </w:rPr>
            </w:pPr>
            <w:r>
              <w:rPr>
                <w:i/>
                <w:iCs/>
                <w:lang w:val="nl-NL"/>
              </w:rPr>
              <w:t>Positief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Viola</w:t>
            </w:r>
          </w:p>
          <w:p>
            <w:pPr>
              <w:pStyle w:val="T4dispositie"/>
              <w:rPr>
                <w:lang w:val="nl-NL"/>
              </w:rPr>
            </w:pPr>
            <w:r>
              <w:rPr>
                <w:lang w:val="nl-NL"/>
              </w:rPr>
              <w:t>Vox coelestis</w:t>
            </w:r>
          </w:p>
          <w:p>
            <w:pPr>
              <w:pStyle w:val="T4dispositie"/>
              <w:rPr>
                <w:lang w:val="nl-NL"/>
              </w:rPr>
            </w:pPr>
            <w:r>
              <w:rPr>
                <w:lang w:val="nl-NL"/>
              </w:rPr>
              <w:t>Fluit harmoniek</w:t>
            </w:r>
          </w:p>
          <w:p>
            <w:pPr>
              <w:pStyle w:val="T4dispositie"/>
              <w:rPr>
                <w:lang w:val="nl-NL"/>
              </w:rPr>
            </w:pPr>
            <w:r>
              <w:rPr>
                <w:lang w:val="nl-NL"/>
              </w:rPr>
              <w:t>Fluit harmoniek</w:t>
            </w:r>
          </w:p>
          <w:p>
            <w:pPr>
              <w:pStyle w:val="T4dispositie"/>
              <w:rPr>
                <w:lang w:val="nl-NL"/>
              </w:rPr>
            </w:pPr>
            <w:r>
              <w:rPr>
                <w:lang w:val="nl-NL"/>
              </w:rPr>
              <w:t>Piccolo</w:t>
            </w:r>
          </w:p>
          <w:p>
            <w:pPr>
              <w:pStyle w:val="T4dispositie"/>
              <w:rPr>
                <w:lang w:val="nl-NL"/>
              </w:rPr>
            </w:pPr>
            <w:r>
              <w:rPr>
                <w:lang w:val="nl-NL"/>
              </w:rPr>
              <w:t>Sesquialter</w:t>
            </w:r>
          </w:p>
          <w:p>
            <w:pPr>
              <w:pStyle w:val="T4dispositie"/>
              <w:rPr>
                <w:lang w:val="nl-NL"/>
              </w:rPr>
            </w:pPr>
            <w:r>
              <w:rPr>
                <w:lang w:val="nl-NL"/>
              </w:rPr>
              <w:t>Fagot-Hobo</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1-2 st.</w:t>
            </w:r>
          </w:p>
          <w:p>
            <w:pPr>
              <w:pStyle w:val="T4dispositie"/>
              <w:rPr>
                <w:lang w:val="nl-NL"/>
              </w:rPr>
            </w:pPr>
            <w:r>
              <w:rPr>
                <w:lang w:val="nl-NL"/>
              </w:rPr>
              <w:t>8'</w:t>
            </w:r>
          </w:p>
        </w:tc>
        <w:tc>
          <w:tcPr>
            <w:tcW w:w="1093" w:type="dxa"/>
            <w:tcBorders/>
          </w:tcPr>
          <w:p>
            <w:pPr>
              <w:pStyle w:val="T4dispositie"/>
              <w:rPr>
                <w:i/>
                <w:i/>
                <w:iCs/>
                <w:lang w:val="nl-NL"/>
              </w:rPr>
            </w:pPr>
            <w:r>
              <w:rPr>
                <w:i/>
                <w:iCs/>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Openbas</w:t>
            </w:r>
          </w:p>
        </w:tc>
        <w:tc>
          <w:tcPr>
            <w:tcW w:w="88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HW-Pos, Ped-HW, Ped-Pos (uitgevoerd als treden)</w:t>
      </w:r>
    </w:p>
    <w:p>
      <w:pPr>
        <w:pStyle w:val="T1"/>
        <w:jc w:val="start"/>
        <w:rPr>
          <w:lang w:val="nl-NL"/>
        </w:rPr>
      </w:pPr>
      <w:r>
        <w:rPr>
          <w:lang w:val="nl-NL"/>
        </w:rPr>
      </w:r>
    </w:p>
    <w:p>
      <w:pPr>
        <w:pStyle w:val="T1"/>
        <w:jc w:val="start"/>
        <w:rPr>
          <w:lang w:val="nl-NL"/>
        </w:rPr>
      </w:pPr>
      <w:r>
        <w:rPr>
          <w:lang w:val="nl-NL"/>
        </w:rPr>
        <w:t>Samenstelling vulstemmen</w:t>
      </w:r>
    </w:p>
    <w:tbl>
      <w:tblPr>
        <w:tblW w:w="3670" w:type="dxa"/>
        <w:jc w:val="start"/>
        <w:tblInd w:w="-70" w:type="dxa"/>
        <w:tblLayout w:type="fixed"/>
        <w:tblCellMar>
          <w:top w:w="0" w:type="dxa"/>
          <w:start w:w="70" w:type="dxa"/>
          <w:bottom w:w="0" w:type="dxa"/>
          <w:end w:w="70" w:type="dxa"/>
        </w:tblCellMar>
      </w:tblPr>
      <w:tblGrid>
        <w:gridCol w:w="1510"/>
        <w:gridCol w:w="720"/>
        <w:gridCol w:w="720"/>
        <w:gridCol w:w="720"/>
      </w:tblGrid>
      <w:tr>
        <w:trPr/>
        <w:tc>
          <w:tcPr>
            <w:tcW w:w="1510" w:type="dxa"/>
            <w:tcBorders/>
          </w:tcPr>
          <w:p>
            <w:pPr>
              <w:pStyle w:val="T1"/>
              <w:jc w:val="start"/>
              <w:rPr>
                <w:lang w:val="nl-NL"/>
              </w:rPr>
            </w:pPr>
            <w:r>
              <w:rPr>
                <w:lang w:val="nl-NL"/>
              </w:rPr>
              <w:t>Mixtuur HW</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720" w:type="dxa"/>
            <w:tcBorders/>
          </w:tcPr>
          <w:p>
            <w:pPr>
              <w:pStyle w:val="T4dispositie"/>
              <w:rPr>
                <w:lang w:val="nl-NL"/>
              </w:rPr>
            </w:pPr>
            <w:r>
              <w:rPr>
                <w:lang w:val="nl-NL"/>
              </w:rPr>
              <w:t>c</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3130" w:type="dxa"/>
        <w:jc w:val="start"/>
        <w:tblInd w:w="-70" w:type="dxa"/>
        <w:tblLayout w:type="fixed"/>
        <w:tblCellMar>
          <w:top w:w="0" w:type="dxa"/>
          <w:start w:w="70" w:type="dxa"/>
          <w:bottom w:w="0" w:type="dxa"/>
          <w:end w:w="70" w:type="dxa"/>
        </w:tblCellMar>
      </w:tblPr>
      <w:tblGrid>
        <w:gridCol w:w="1690"/>
        <w:gridCol w:w="720"/>
        <w:gridCol w:w="720"/>
      </w:tblGrid>
      <w:tr>
        <w:trPr/>
        <w:tc>
          <w:tcPr>
            <w:tcW w:w="1690" w:type="dxa"/>
            <w:tcBorders/>
          </w:tcPr>
          <w:p>
            <w:pPr>
              <w:pStyle w:val="T1"/>
              <w:jc w:val="start"/>
              <w:rPr>
                <w:lang w:val="nl-NL"/>
              </w:rPr>
            </w:pPr>
            <w:r>
              <w:rPr>
                <w:lang w:val="nl-NL"/>
              </w:rPr>
              <w:t>Sesquialter Pos</w:t>
            </w:r>
          </w:p>
        </w:tc>
        <w:tc>
          <w:tcPr>
            <w:tcW w:w="720" w:type="dxa"/>
            <w:tcBorders/>
          </w:tcPr>
          <w:p>
            <w:pPr>
              <w:pStyle w:val="T4dispositie"/>
              <w:rPr>
                <w:lang w:val="nl-NL"/>
              </w:rPr>
            </w:pPr>
            <w:r>
              <w:rPr>
                <w:lang w:val="nl-NL"/>
              </w:rPr>
              <w:t>C</w:t>
            </w:r>
          </w:p>
          <w:p>
            <w:pPr>
              <w:pStyle w:val="T4dispositie"/>
              <w:rPr>
                <w:lang w:val="nl-NL"/>
              </w:rPr>
            </w:pPr>
            <w:r>
              <w:rPr>
                <w:lang w:val="nl-NL"/>
              </w:rPr>
              <w:t>2 2/3</w:t>
            </w:r>
          </w:p>
        </w:tc>
        <w:tc>
          <w:tcPr>
            <w:tcW w:w="720" w:type="dxa"/>
            <w:tcBorders/>
          </w:tcPr>
          <w:p>
            <w:pPr>
              <w:pStyle w:val="T4dispositie"/>
              <w:rPr>
                <w:lang w:val="nl-NL"/>
              </w:rPr>
            </w:pPr>
            <w:r>
              <w:rPr>
                <w:lang w:val="nl-NL"/>
              </w:rPr>
              <w:t>f</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regulateur (1899)</w:t>
      </w:r>
    </w:p>
    <w:p>
      <w:pPr>
        <w:pStyle w:val="T1"/>
        <w:jc w:val="start"/>
        <w:rPr>
          <w:lang w:val="nl-NL"/>
        </w:rPr>
      </w:pPr>
      <w:r>
        <w:rPr>
          <w:lang w:val="nl-NL"/>
        </w:rPr>
        <w:t>Winddruk</w:t>
      </w:r>
    </w:p>
    <w:p>
      <w:pPr>
        <w:pStyle w:val="T1"/>
        <w:jc w:val="start"/>
        <w:rPr>
          <w:lang w:val="nl-NL"/>
        </w:rPr>
      </w:pPr>
      <w:r>
        <w:rPr>
          <w:lang w:val="nl-NL"/>
        </w:rPr>
        <w:t>HW en Ped 91 mm, Pos 97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voorzijde van de kas, een ontwerp van Paul Gabriël, is van eiken; de rest is van naaldhout.</w:t>
      </w:r>
    </w:p>
    <w:p>
      <w:pPr>
        <w:pStyle w:val="T1"/>
        <w:jc w:val="start"/>
        <w:rPr>
          <w:lang w:val="nl-NL"/>
        </w:rPr>
      </w:pPr>
      <w:r>
        <w:rPr>
          <w:lang w:val="nl-NL"/>
        </w:rPr>
        <w:t>De magazijnbalg bevindt zich in de torenruimte achter het orgel.</w:t>
      </w:r>
    </w:p>
    <w:p>
      <w:pPr>
        <w:pStyle w:val="T1"/>
        <w:jc w:val="start"/>
        <w:rPr>
          <w:lang w:val="nl-NL"/>
        </w:rPr>
      </w:pPr>
      <w:r>
        <w:rPr>
          <w:lang w:val="nl-NL"/>
        </w:rPr>
        <w:t>HW/Ped en Pos zijn van elkaar gescheiden door een stemgang. C-h van de Subbas 16'/Bourdon 16' zijn geplaatst op een kegellade met pneumatische tractuur aan de rechterzijde achter de kas tegen de torenwand, loodrecht op het front. De mechanieken van HW en Ped zijn aangelegd met een wellenbord; voor het Pos zijn waaiervormige abstracten toegepast.</w:t>
      </w:r>
    </w:p>
    <w:p>
      <w:pPr>
        <w:pStyle w:val="T1"/>
        <w:jc w:val="start"/>
        <w:rPr>
          <w:lang w:val="nl-NL"/>
        </w:rPr>
      </w:pPr>
      <w:r>
        <w:rPr>
          <w:lang w:val="nl-NL"/>
        </w:rPr>
        <w:t>De lade van het Pos is chromatisch ingedeeld (grootste pijpen rechts); de lade van het HW is ingedeeld in hele tonen van weerszijden naar het midden toe aflopend met de C-kant rechts.</w:t>
      </w:r>
    </w:p>
    <w:p>
      <w:pPr>
        <w:pStyle w:val="T1"/>
        <w:jc w:val="start"/>
        <w:rPr>
          <w:lang w:val="nl-NL"/>
        </w:rPr>
      </w:pPr>
      <w:r>
        <w:rPr>
          <w:lang w:val="nl-NL"/>
        </w:rPr>
        <w:t>Het houten pijpwerk is vervaardigd door Adema; het metalen labiaalpijpwerk grotendeels door Ludwig (Dld) en Biehr (Dld); de tongwerken zijn geleverd door Devos (B).</w:t>
      </w:r>
    </w:p>
    <w:p>
      <w:pPr>
        <w:pStyle w:val="T1"/>
        <w:jc w:val="start"/>
        <w:rPr/>
      </w:pPr>
      <w:r>
        <w:rPr>
          <w:lang w:val="nl-NL"/>
        </w:rPr>
        <w:t>De Prestant 8' staat van C-b in het front en verder op de lade; c</w:t>
      </w:r>
      <w:r>
        <w:rPr>
          <w:vertAlign w:val="superscript"/>
          <w:lang w:val="nl-NL"/>
        </w:rPr>
        <w:t>1</w:t>
      </w:r>
      <w:r>
        <w:rPr>
          <w:lang w:val="nl-NL"/>
        </w:rPr>
        <w:t xml:space="preserve"> is nieuwe pijp, de overige pijpen zijn een plaats opgeschoven, C-c</w:t>
      </w:r>
      <w:r>
        <w:rPr>
          <w:vertAlign w:val="superscript"/>
          <w:lang w:val="nl-NL"/>
        </w:rPr>
        <w:t>2</w:t>
      </w:r>
      <w:r>
        <w:rPr>
          <w:lang w:val="nl-NL"/>
        </w:rPr>
        <w:t xml:space="preserve"> met expressions. C-H van de Holpijp 8' zijn van grenen met eiken stemschuiven, het vervolg is van metaal. De Salicionaal 8' is van C-H gecombineerd met de Prestant 8', het vervolg is van metaal (van Belgische makelij) met expressions. De Octaaf 4' staat van C-c in het front; de binnenpijpen zijn voorzien van geperste labia; expressions van C-a</w:t>
      </w:r>
      <w:r>
        <w:rPr>
          <w:vertAlign w:val="superscript"/>
          <w:lang w:val="nl-NL"/>
        </w:rPr>
        <w:t>2</w:t>
      </w:r>
      <w:r>
        <w:rPr>
          <w:lang w:val="nl-NL"/>
        </w:rPr>
        <w:t xml:space="preserve"> en verder stemkrullen. De Roerfluit 4' is van Hollandse factuur met ingekraste spitsbooglabia, het hoogste octaaf is open, conisch. De Mixtuur is van Belgische factuur en uitgevoerd in Salicionaalmensuur. De Trompet 8' heeft metalen stevels, koppen en bekers; vanaf c</w:t>
      </w:r>
      <w:r>
        <w:rPr>
          <w:vertAlign w:val="superscript"/>
          <w:lang w:val="nl-NL"/>
        </w:rPr>
        <w:t>2</w:t>
      </w:r>
      <w:r>
        <w:rPr>
          <w:lang w:val="nl-NL"/>
        </w:rPr>
        <w:t xml:space="preserve"> bekers met dubbele lengte, vanaf fis met enkele koppen.</w:t>
      </w:r>
    </w:p>
    <w:p>
      <w:pPr>
        <w:pStyle w:val="T1"/>
        <w:jc w:val="start"/>
        <w:rPr/>
      </w:pPr>
      <w:r>
        <w:rPr>
          <w:lang w:val="nl-NL"/>
        </w:rPr>
        <w:t>De Bourdon 8' is van Hollandse factuur; C-H zijn van grenen (gedekt), het vervolg is van metaal met roeren. De Viola 8' is van C-H van spotted metal en verder van tin. Alle pijpen met geperste labia en expressions; freins van C-e</w:t>
      </w:r>
      <w:r>
        <w:rPr>
          <w:vertAlign w:val="superscript"/>
          <w:lang w:val="nl-NL"/>
        </w:rPr>
        <w:t>1</w:t>
      </w:r>
      <w:r>
        <w:rPr>
          <w:lang w:val="nl-NL"/>
        </w:rPr>
        <w:t>. De Vox coelestis 8' begint op fis en is geheel voorzien van expressions. De Fluit harmoniek 8' is van C-H gecombineerd met de Bourdon 8', het vervolg is van metaal met geperste labia; c-f</w:t>
      </w:r>
      <w:r>
        <w:rPr>
          <w:vertAlign w:val="superscript"/>
          <w:lang w:val="nl-NL"/>
        </w:rPr>
        <w:t>1</w:t>
      </w:r>
      <w:r>
        <w:rPr>
          <w:lang w:val="nl-NL"/>
        </w:rPr>
        <w:t xml:space="preserve"> open, fis</w:t>
      </w:r>
      <w:r>
        <w:rPr>
          <w:vertAlign w:val="superscript"/>
          <w:lang w:val="nl-NL"/>
        </w:rPr>
        <w:t>1</w:t>
      </w:r>
      <w:r>
        <w:rPr>
          <w:lang w:val="nl-NL"/>
        </w:rPr>
        <w:t>-g</w:t>
      </w:r>
      <w:r>
        <w:rPr>
          <w:vertAlign w:val="superscript"/>
          <w:lang w:val="nl-NL"/>
        </w:rPr>
        <w:t>3</w:t>
      </w:r>
      <w:r>
        <w:rPr>
          <w:lang w:val="nl-NL"/>
        </w:rPr>
        <w:t xml:space="preserve"> overblazend. Expressions zijn aanwezig bij c-gis</w:t>
      </w:r>
      <w:r>
        <w:rPr>
          <w:vertAlign w:val="superscript"/>
          <w:lang w:val="nl-NL"/>
        </w:rPr>
        <w:t>1</w:t>
      </w:r>
      <w:r>
        <w:rPr>
          <w:lang w:val="nl-NL"/>
        </w:rPr>
        <w:t xml:space="preserve">, het vervolg met stemkrullen. De </w:t>
      </w:r>
      <w:r>
        <w:rPr>
          <w:szCs w:val="24"/>
          <w:lang w:val="nl-NL"/>
        </w:rPr>
        <w:t>Fluit harmoniek</w:t>
      </w:r>
      <w:r>
        <w:rPr>
          <w:lang w:val="nl-NL"/>
        </w:rPr>
        <w:t> 4' is van C-h open en in de discant overblazend</w:t>
      </w:r>
      <w:r>
        <w:rPr>
          <w:b/>
          <w:lang w:val="nl-NL"/>
        </w:rPr>
        <w:t xml:space="preserve">; </w:t>
      </w:r>
      <w:r>
        <w:rPr>
          <w:lang w:val="nl-NL"/>
        </w:rPr>
        <w:t>C-e met expressions, f-e</w:t>
      </w:r>
      <w:r>
        <w:rPr>
          <w:vertAlign w:val="superscript"/>
          <w:lang w:val="nl-NL"/>
        </w:rPr>
        <w:t>2</w:t>
      </w:r>
      <w:r>
        <w:rPr>
          <w:lang w:val="nl-NL"/>
        </w:rPr>
        <w:t xml:space="preserve"> met stemkrullen en verder op lengte. De Piccolo 2' is </w:t>
      </w:r>
      <w:r>
        <w:rPr>
          <w:szCs w:val="24"/>
          <w:lang w:val="nl-NL"/>
        </w:rPr>
        <w:t xml:space="preserve">vanaf c </w:t>
      </w:r>
      <w:r>
        <w:rPr>
          <w:rStyle w:val="HTMLschrijfmachine"/>
          <w:rFonts w:cs="Times New Roman"/>
          <w:sz w:val="24"/>
          <w:szCs w:val="24"/>
          <w:lang w:val="nl-NL"/>
        </w:rPr>
        <w:t>overblazend</w:t>
      </w:r>
      <w:r>
        <w:rPr>
          <w:rStyle w:val="HTMLschrijfmachine"/>
          <w:rFonts w:cs="Times New Roman"/>
          <w:b/>
          <w:sz w:val="24"/>
          <w:szCs w:val="24"/>
          <w:lang w:val="nl-NL"/>
        </w:rPr>
        <w:t xml:space="preserve">; </w:t>
      </w:r>
      <w:r>
        <w:rPr>
          <w:rStyle w:val="HTMLschrijfmachine"/>
          <w:rFonts w:cs="Times New Roman"/>
          <w:sz w:val="24"/>
          <w:szCs w:val="24"/>
          <w:lang w:val="nl-NL"/>
        </w:rPr>
        <w:t>C-h dateren uit 1970, c</w:t>
      </w:r>
      <w:r>
        <w:rPr>
          <w:rStyle w:val="HTMLschrijfmachine"/>
          <w:rFonts w:cs="Times New Roman"/>
          <w:sz w:val="24"/>
          <w:szCs w:val="24"/>
          <w:vertAlign w:val="superscript"/>
          <w:lang w:val="nl-NL"/>
        </w:rPr>
        <w:t>1</w:t>
      </w:r>
      <w:r>
        <w:rPr>
          <w:rStyle w:val="HTMLschrijfmachine"/>
          <w:rFonts w:cs="Times New Roman"/>
          <w:sz w:val="24"/>
          <w:szCs w:val="24"/>
          <w:lang w:val="nl-NL"/>
        </w:rPr>
        <w:t>-a</w:t>
      </w:r>
      <w:r>
        <w:rPr>
          <w:rStyle w:val="HTMLschrijfmachine"/>
          <w:rFonts w:cs="Times New Roman"/>
          <w:sz w:val="24"/>
          <w:szCs w:val="24"/>
          <w:vertAlign w:val="superscript"/>
          <w:lang w:val="nl-NL"/>
        </w:rPr>
        <w:t>2</w:t>
      </w:r>
      <w:r>
        <w:rPr>
          <w:rStyle w:val="HTMLschrijfmachine"/>
          <w:rFonts w:cs="Times New Roman"/>
          <w:sz w:val="24"/>
          <w:szCs w:val="24"/>
          <w:lang w:val="nl-NL"/>
        </w:rPr>
        <w:t xml:space="preserve"> uit 1953 en de rest uit 1996 (Stinkens). De Sesquialter (1953) staat op een aparte pneumatische kegellade voor de lade van het Pos. Van het laagste koor zijn C-H voorzien van roeren. De </w:t>
      </w:r>
      <w:r>
        <w:rPr>
          <w:lang w:val="nl-NL"/>
        </w:rPr>
        <w:t>Fagot-Hobo 8' heeft in de bas dubbele koppen en in de discant enkele kop; C-h trechtervormige corpora, in de discant nauwe trechtervormige corpora met pavillon.</w:t>
      </w:r>
    </w:p>
    <w:p>
      <w:pPr>
        <w:pStyle w:val="T1"/>
        <w:jc w:val="start"/>
        <w:rPr>
          <w:lang w:val="nl-NL"/>
        </w:rPr>
      </w:pPr>
      <w:r>
        <w:rPr>
          <w:lang w:val="nl-NL"/>
        </w:rPr>
        <w:t>De Subbas 16' is een transmissie van de Bourdon 16' (HW). De Openbas 8' is van grenen en staat op aparte laatjes achter de buitenste velden van het front.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HTMLschrijfmachine">
    <w:name w:val="HTML-schrijfmachine"/>
    <w:basedOn w:val="Standaardalinealettertype"/>
    <w:qFormat/>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pPr>
    <w:rPr>
      <w:rFonts w:ascii="Times New Roman" w:hAnsi="Times New Roman" w:cs="Times New Roman"/>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autoSpaceDE w:val="false"/>
    </w:pPr>
    <w:rPr>
      <w:sz w:val="2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2010-03-16T11:35:00Z</dcterms:created>
  <dc:creator>WS1</dc:creator>
  <dc:description/>
  <dc:language>en-US</dc:language>
  <cp:lastModifiedBy>Hans Steketee</cp:lastModifiedBy>
  <cp:lastPrinted>2005-05-18T15:45:00Z</cp:lastPrinted>
  <dcterms:modified xsi:type="dcterms:W3CDTF">2010-03-16T11:35:00Z</dcterms:modified>
  <cp:revision>2</cp:revision>
  <dc:subject/>
  <dc:title>Winschoten / 1883</dc:title>
</cp:coreProperties>
</file>