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Silvolde / 1901</w:t>
      </w:r>
    </w:p>
    <w:p>
      <w:pPr>
        <w:pStyle w:val="Heading2"/>
        <w:rPr>
          <w:i w:val="false"/>
          <w:i w:val="false"/>
          <w:iCs/>
        </w:rPr>
      </w:pPr>
      <w:r>
        <w:rPr>
          <w:i w:val="false"/>
          <w:iCs/>
        </w:rPr>
        <w:t>R.K. St-Mauritiuskerk</w:t>
      </w:r>
    </w:p>
    <w:p>
      <w:pPr>
        <w:pStyle w:val="T1"/>
        <w:jc w:val="start"/>
        <w:rPr>
          <w:i/>
          <w:i/>
          <w:iCs/>
          <w:lang w:val="nl-NL"/>
        </w:rPr>
      </w:pPr>
      <w:r>
        <w:rPr>
          <w:i/>
          <w:iCs/>
          <w:lang w:val="nl-NL"/>
        </w:rPr>
      </w:r>
    </w:p>
    <w:p>
      <w:pPr>
        <w:pStyle w:val="T1"/>
        <w:jc w:val="start"/>
        <w:rPr>
          <w:i/>
          <w:i/>
          <w:iCs/>
          <w:lang w:val="nl-NL"/>
        </w:rPr>
      </w:pPr>
      <w:r>
        <w:rPr>
          <w:i/>
          <w:iCs/>
          <w:lang w:val="nl-NL"/>
        </w:rPr>
        <w:t>Driebeukige basiliek met hoger transept, een rond gesloten koor en een slanke, ongeleden toren met naaldspits. De kerk staat op de plaats van een voorganger uit 1836 en is gebouwd naar ontwerp van Joh.H. Sluijmer. Preekstoel uit 1857, altaren en communiebank door H. Mengelberg (1931) en een godslamp en doopvont door J. Eloy en L. Brom.</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Charmant miniatuurorgeltje, waarvan het drieledig front bestaat uit spitse zijtorens en een vlak, aanmerkelijk hoger geplaatst middenveld. Het blokvormig meubel heeft een rechte bovenlijst over alle frontpartijen heen. Opvallend is dat het front smaller is dan het eigenlijke orgelmeubel. Aan de buitenzijden van de spitse torens zijn smalle panelen geplaatst. De onderlijst van het middenveld is in verband hiermee voorbij de zijtorens doorgetrokken, zodat er toch een verband met het front ontstaan is.</w:t>
      </w:r>
    </w:p>
    <w:p>
      <w:pPr>
        <w:pStyle w:val="T2Kunst"/>
        <w:jc w:val="start"/>
        <w:rPr/>
      </w:pPr>
      <w:r>
        <w:rPr/>
        <w:t>Bij de spitstorens zijn op de friezen van onderlijst en kap blokjes aangebracht, die een tandlijst lijken te suggereren. De frontstijlen aan weerskanten van de spitstorens zijn al vlakke pilasters, voorzien van cannelures, uitgevoerd.</w:t>
      </w:r>
    </w:p>
    <w:p>
      <w:pPr>
        <w:pStyle w:val="T2Kunst"/>
        <w:jc w:val="start"/>
        <w:rPr/>
      </w:pPr>
      <w:r>
        <w:rPr>
          <w:lang w:val="nl-NL"/>
        </w:rPr>
        <w:t xml:space="preserve">Alle blinderingen en bekroningen bestaan uit S-voluten, al of niet in gekoppelde vorm, zoals bij het middenveld. </w:t>
      </w:r>
      <w:r>
        <w:rPr/>
        <w:t>De openblijvende ruimte bij de blinderingen is opgevuld met zeer dunne vertikale spijltjes, bij de pijpvoeten van de spitstorens bovendien nog geplaatst op basement-achtige klosjes. Ook bij de opzetstukken op de spitstorens is iets dergelijks toegepast.</w:t>
      </w:r>
    </w:p>
    <w:p>
      <w:pPr>
        <w:pStyle w:val="T2Kunst"/>
        <w:jc w:val="start"/>
        <w:rPr>
          <w:lang w:val="nl-NL"/>
        </w:rPr>
      </w:pPr>
      <w:r>
        <w:rPr>
          <w:lang w:val="nl-NL"/>
        </w:rPr>
        <w:t>Tussen twee S-voluten verheft zich boven het middenveld een op een vaasachtige piëdestal geplaatste harp, waarvan de asymmetrische vorm geen recht doet aan het klassieke, in hoofdzaak neorenaisancistische uitgangspunt van dit orgelfront.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Jaap Brouwer, ‘De orgelmakers Leichel. Waardering en werklijst’. </w:t>
      </w:r>
      <w:r>
        <w:rPr>
          <w:i/>
          <w:iCs/>
          <w:lang w:val="nl-NL"/>
        </w:rPr>
        <w:t>De Orgelvriend</w:t>
      </w:r>
      <w:r>
        <w:rPr>
          <w:lang w:val="nl-NL"/>
        </w:rPr>
        <w:t>, 49/10 (2007), 26.</w:t>
      </w:r>
    </w:p>
    <w:p>
      <w:pPr>
        <w:pStyle w:val="T3Lit"/>
        <w:jc w:val="start"/>
        <w:rPr/>
      </w:pPr>
      <w:r>
        <w:rPr>
          <w:lang w:val="nl-NL"/>
        </w:rPr>
        <w:t xml:space="preserve">J.F. van Os, </w:t>
      </w:r>
      <w:r>
        <w:rPr>
          <w:i/>
          <w:iCs/>
          <w:lang w:val="nl-NL"/>
        </w:rPr>
        <w:t>Oude Orgels in Oost-Gelderland</w:t>
      </w:r>
      <w:r>
        <w:rPr>
          <w:lang w:val="nl-NL"/>
        </w:rPr>
        <w:t>. Elburg, 2003, 140-141.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 Leichel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Laagkeppel, Hervormde Kerk</w:t>
      </w:r>
    </w:p>
    <w:p>
      <w:pPr>
        <w:pStyle w:val="T1"/>
        <w:jc w:val="start"/>
        <w:rPr>
          <w:lang w:val="nl-NL"/>
        </w:rPr>
      </w:pPr>
      <w:r>
        <w:rPr>
          <w:lang w:val="nl-NL"/>
        </w:rPr>
      </w:r>
    </w:p>
    <w:p>
      <w:pPr>
        <w:pStyle w:val="T1"/>
        <w:jc w:val="start"/>
        <w:rPr>
          <w:lang w:val="nl-NL"/>
        </w:rPr>
      </w:pPr>
      <w:r>
        <w:rPr>
          <w:lang w:val="nl-NL"/>
        </w:rPr>
        <w:t>R. van Straten ca 1970</w:t>
      </w:r>
    </w:p>
    <w:p>
      <w:pPr>
        <w:pStyle w:val="T1"/>
        <w:numPr>
          <w:ilvl w:val="0"/>
          <w:numId w:val="2"/>
        </w:numPr>
        <w:jc w:val="start"/>
        <w:rPr/>
      </w:pPr>
      <w:r>
        <w:rPr/>
        <w:t>- Viola di Gamba 8', + Octaaf 2' (vanaf c)</w:t>
      </w:r>
    </w:p>
    <w:p>
      <w:pPr>
        <w:pStyle w:val="T1"/>
        <w:jc w:val="start"/>
        <w:rPr/>
      </w:pPr>
      <w:r>
        <w:rPr/>
      </w:r>
    </w:p>
    <w:p>
      <w:pPr>
        <w:pStyle w:val="T1"/>
        <w:jc w:val="start"/>
        <w:rPr>
          <w:lang w:val="nl-NL"/>
        </w:rPr>
      </w:pPr>
      <w:r>
        <w:rPr>
          <w:lang w:val="nl-NL"/>
        </w:rPr>
        <w:t>ca 1975</w:t>
      </w:r>
    </w:p>
    <w:p>
      <w:pPr>
        <w:pStyle w:val="T1"/>
        <w:numPr>
          <w:ilvl w:val="0"/>
          <w:numId w:val="2"/>
        </w:numPr>
        <w:jc w:val="start"/>
        <w:rPr>
          <w:lang w:val="nl-NL"/>
        </w:rPr>
      </w:pPr>
      <w:r>
        <w:rPr>
          <w:lang w:val="nl-NL"/>
        </w:rPr>
        <w:t>orgel verkocht; C-H Octaaf 2' toegevoegd</w:t>
      </w:r>
    </w:p>
    <w:p>
      <w:pPr>
        <w:pStyle w:val="T1"/>
        <w:jc w:val="start"/>
        <w:rPr>
          <w:lang w:val="nl-NL"/>
        </w:rPr>
      </w:pPr>
      <w:r>
        <w:rPr>
          <w:lang w:val="nl-NL"/>
        </w:rPr>
      </w:r>
    </w:p>
    <w:p>
      <w:pPr>
        <w:pStyle w:val="T1"/>
        <w:jc w:val="start"/>
        <w:rPr>
          <w:lang w:val="nl-NL"/>
        </w:rPr>
      </w:pPr>
      <w:r>
        <w:rPr>
          <w:lang w:val="nl-NL"/>
        </w:rPr>
        <w:t>ca 1978</w:t>
      </w:r>
    </w:p>
    <w:p>
      <w:pPr>
        <w:pStyle w:val="T1"/>
        <w:numPr>
          <w:ilvl w:val="0"/>
          <w:numId w:val="2"/>
        </w:numPr>
        <w:jc w:val="start"/>
        <w:rPr>
          <w:lang w:val="nl-NL"/>
        </w:rPr>
      </w:pPr>
      <w:r>
        <w:rPr>
          <w:lang w:val="nl-NL"/>
        </w:rPr>
        <w:t>orgel geplaatst te Varsseveld, Hervormde Kerk</w:t>
      </w:r>
    </w:p>
    <w:p>
      <w:pPr>
        <w:pStyle w:val="T1"/>
        <w:jc w:val="start"/>
        <w:rPr>
          <w:lang w:val="nl-NL"/>
        </w:rPr>
      </w:pPr>
      <w:r>
        <w:rPr>
          <w:lang w:val="nl-NL"/>
        </w:rPr>
      </w:r>
    </w:p>
    <w:p>
      <w:pPr>
        <w:pStyle w:val="T1"/>
        <w:jc w:val="start"/>
        <w:rPr>
          <w:lang w:val="nl-NL"/>
        </w:rPr>
      </w:pPr>
      <w:r>
        <w:rPr>
          <w:lang w:val="nl-NL"/>
        </w:rPr>
        <w:t>1980</w:t>
      </w:r>
    </w:p>
    <w:p>
      <w:pPr>
        <w:pStyle w:val="T1"/>
        <w:numPr>
          <w:ilvl w:val="0"/>
          <w:numId w:val="2"/>
        </w:numPr>
        <w:jc w:val="start"/>
        <w:rPr>
          <w:lang w:val="nl-NL"/>
        </w:rPr>
      </w:pPr>
      <w:r>
        <w:rPr>
          <w:lang w:val="nl-NL"/>
        </w:rPr>
        <w:t>orgel geplaatst te Silvolde, R.K. St-Mauritiuskerk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955" w:type="dxa"/>
        <w:jc w:val="start"/>
        <w:tblInd w:w="-70" w:type="dxa"/>
        <w:tblLayout w:type="fixed"/>
        <w:tblCellMar>
          <w:top w:w="0" w:type="dxa"/>
          <w:start w:w="70" w:type="dxa"/>
          <w:bottom w:w="0" w:type="dxa"/>
          <w:end w:w="70" w:type="dxa"/>
        </w:tblCellMar>
      </w:tblPr>
      <w:tblGrid>
        <w:gridCol w:w="1510"/>
        <w:gridCol w:w="445"/>
      </w:tblGrid>
      <w:tr>
        <w:trPr/>
        <w:tc>
          <w:tcPr>
            <w:tcW w:w="1510" w:type="dxa"/>
            <w:tcBorders/>
          </w:tcPr>
          <w:p>
            <w:pPr>
              <w:pStyle w:val="T4dispositie"/>
              <w:rPr>
                <w:i/>
                <w:i/>
                <w:iCs/>
                <w:lang w:val="nl-NL"/>
              </w:rPr>
            </w:pPr>
            <w:r>
              <w:rPr>
                <w:i/>
                <w:iCs/>
                <w:lang w:val="nl-NL"/>
              </w:rPr>
              <w:t>ManuaaI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Hohlpijp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44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niet gemeten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in een horizontale rij boven de lessenaarbak aangebracht. In deze rij zijn twee loze knoppen aanwezig; een behorende bij het vroegere Ventiel; de andere draagt als opschrift Mixtuur 2-3 st. Dit register is echter nooit aanwezig geweest.</w:t>
      </w:r>
    </w:p>
    <w:p>
      <w:pPr>
        <w:pStyle w:val="T1"/>
        <w:jc w:val="start"/>
        <w:rPr>
          <w:lang w:val="nl-NL"/>
        </w:rPr>
      </w:pPr>
      <w:r>
        <w:rPr>
          <w:lang w:val="nl-NL"/>
        </w:rPr>
        <w:t>De Prestant 8' staat vanaf G in het front; C-Fis zijn open houten binnenpijpen. C-H van de Holpijp 8' zijn van grenen, het vervolg is van metaal (gedekt). Het hoogste octaaf van de Fluit 4'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2010-03-16T12:03:00Z</dcterms:created>
  <dc:creator>WS1</dc:creator>
  <dc:description/>
  <dc:language>en-US</dc:language>
  <cp:lastModifiedBy>Hans Steketee</cp:lastModifiedBy>
  <dcterms:modified xsi:type="dcterms:W3CDTF">2010-03-16T12:03:00Z</dcterms:modified>
  <cp:revision>2</cp:revision>
  <dc:subject/>
  <dc:title>Olst / 1880</dc:title>
</cp:coreProperties>
</file>