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Kapel-Avezaath / 1917</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Eenbeukige zaalkerk met hoger driezijdig gesloten koor en een geveltoren met ingesnoerde spits. Het later gepleisterde schip dateert uit de 14e eeuw, het laatgotische koor uit de 16e eeuw. De kerk is in 1705 verbouwd en kreeg in 1783 een geveltoren. Het koor heeft inwendig een kruisribgewelf, het schip een vlakke houten zoldering. Tot de inventaris behoren een 17e eeuws doophek en een preekstoel met Lodewijk XV-decoratie (1722).</w:t>
      </w:r>
    </w:p>
    <w:p>
      <w:pPr>
        <w:pStyle w:val="T1"/>
        <w:jc w:val="start"/>
        <w:rPr>
          <w:i/>
          <w:i/>
          <w:iCs/>
          <w:lang w:val="nl-NL"/>
        </w:rPr>
      </w:pPr>
      <w:r>
        <w:rPr>
          <w:i/>
          <w:iCs/>
          <w:lang w:val="nl-NL"/>
        </w:rPr>
      </w:r>
    </w:p>
    <w:p>
      <w:pPr>
        <w:pStyle w:val="T1"/>
        <w:jc w:val="start"/>
        <w:rPr>
          <w:lang w:val="nl-NL"/>
        </w:rPr>
      </w:pPr>
      <w:r>
        <w:rPr>
          <w:lang w:val="nl-NL"/>
        </w:rPr>
        <w:t>Kas: 1917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zeer verwant aan dat van het orgel in de voormalige Doopsgezinde Kerk te Baard, dat door de N.V. v/h P. van Dam in 1918 werd opgeleverd (Dit orgel is gesloopt, alleen het front is in het thans particulier bewoonde kerkgebouw nog aanwezig).</w:t>
      </w:r>
    </w:p>
    <w:p>
      <w:pPr>
        <w:pStyle w:val="T2Kunst"/>
        <w:jc w:val="start"/>
        <w:rPr>
          <w:lang w:val="nl-NL"/>
        </w:rPr>
      </w:pPr>
      <w:r>
        <w:rPr>
          <w:lang w:val="nl-NL"/>
        </w:rPr>
        <w:t>Het verschil met Baard ligt op het vlak van de gekozen stijl. Het front van Baard is uitgevoerd in neorenaissancestijl, terwijl het front van Kapel-Avezaath, met dezelfde structuur, neogotiek vertegenwoordigt.</w:t>
      </w:r>
    </w:p>
    <w:p>
      <w:pPr>
        <w:pStyle w:val="T2Kunst"/>
        <w:jc w:val="start"/>
        <w:rPr>
          <w:lang w:val="nl-NL"/>
        </w:rPr>
      </w:pPr>
      <w:r>
        <w:rPr>
          <w:lang w:val="nl-NL"/>
        </w:rPr>
        <w:t>Tegenover de slanke indruk die het front van Kapel-Avezaath maakt, staat ook de bredere versie van Baard, met zeven pijpen in het middenveld in plaats van de vijf van Kapel-Avezaath, terwijl in de tussenvelden van Baard zeven pijpen te zien zijn in plaats van de vijf van Kapel-Avezaath.</w:t>
      </w:r>
    </w:p>
    <w:p>
      <w:pPr>
        <w:pStyle w:val="T2Kunst"/>
        <w:jc w:val="start"/>
        <w:rPr>
          <w:lang w:val="nl-NL"/>
        </w:rPr>
      </w:pPr>
      <w:r>
        <w:rPr>
          <w:lang w:val="nl-NL"/>
        </w:rPr>
        <w:t>De neogotiek van het front in Kapel-Avezaath is in feite hoofdzakelijk af te leiden uit de spitsboog van het middenveld. Verder kunnen de tootlijsten bij de pijpvoeten voor een deel nog tot het neogotisch repertoire worden gerekend. De bovenlijst van de tussenvelden is uitgevoerd als een schuin geplaatste lijst. Uit dit kleine detail blijkt ook hoe de ontwerpers en makers van de kas de stijlen gescheiden hielden. In Baard is daar namelijk een sierlijke voluut aangebracht, die binnen het neogotisch kader niet zou hebben gepast. Een laatste verschil betreft de bekroningen. In Baard zijn fantasievolle opzetstukken te zien, terwijl bij het orgel van Kapel-Avezaath momenteel elke vorm van bekroning ontbreekt. Ze zijn er echter wel geweest, enkele onderdelen worden los bij het orgel bewaard. Op de zijtorens stonden torenvormige bekroningen, op het middenveld onder andere een lier.</w:t>
      </w:r>
    </w:p>
    <w:p>
      <w:pPr>
        <w:pStyle w:val="T2Kunst"/>
        <w:jc w:val="start"/>
        <w:rPr>
          <w:lang w:val="nl-NL"/>
        </w:rPr>
      </w:pPr>
      <w:r>
        <w:rPr>
          <w:lang w:val="nl-NL"/>
        </w:rPr>
      </w:r>
    </w:p>
    <w:p>
      <w:pPr>
        <w:pStyle w:val="T3Lit"/>
        <w:rPr/>
      </w:pPr>
      <w:r>
        <w:rPr/>
        <w:t>Monumentnummer 35612</w:t>
      </w:r>
    </w:p>
    <w:p>
      <w:pPr>
        <w:pStyle w:val="T3Lit"/>
        <w:rPr/>
      </w:pPr>
      <w:r>
        <w:rPr/>
        <w:t>Orgelnummer 770</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N.V. v/h P. van Dam</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1917</w:t>
      </w:r>
    </w:p>
    <w:p>
      <w:pPr>
        <w:pStyle w:val="T1"/>
        <w:jc w:val="start"/>
        <w:rPr>
          <w:lang w:val="nl-NL"/>
        </w:rPr>
      </w:pPr>
      <w:r>
        <w:rPr>
          <w:lang w:val="nl-NL"/>
        </w:rPr>
      </w:r>
    </w:p>
    <w:p>
      <w:pPr>
        <w:pStyle w:val="T1"/>
        <w:jc w:val="start"/>
        <w:rPr>
          <w:lang w:val="nl-NL"/>
        </w:rPr>
      </w:pPr>
      <w:r>
        <w:rPr>
          <w:lang w:val="nl-NL"/>
        </w:rPr>
        <w:t>Pels &amp; Van Leeuwen 1994</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Flentrop Orgelbouw 2008</w:t>
      </w:r>
    </w:p>
    <w:p>
      <w:pPr>
        <w:pStyle w:val="T1"/>
        <w:numPr>
          <w:ilvl w:val="0"/>
          <w:numId w:val="2"/>
        </w:numPr>
        <w:jc w:val="start"/>
        <w:rPr>
          <w:lang w:val="nl-NL"/>
        </w:rPr>
      </w:pPr>
      <w:r>
        <w:rPr>
          <w:lang w:val="nl-NL"/>
        </w:rPr>
        <w:t>pulpeten aangebracht in plaats van lederen strip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1819" w:type="dxa"/>
        <w:jc w:val="start"/>
        <w:tblInd w:w="-70" w:type="dxa"/>
        <w:tblLayout w:type="fixed"/>
        <w:tblCellMar>
          <w:top w:w="0" w:type="dxa"/>
          <w:start w:w="70" w:type="dxa"/>
          <w:bottom w:w="0" w:type="dxa"/>
          <w:end w:w="70" w:type="dxa"/>
        </w:tblCellMar>
      </w:tblPr>
      <w:tblGrid>
        <w:gridCol w:w="1330"/>
        <w:gridCol w:w="489"/>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Cello</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48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3 st.</w:t>
            </w:r>
          </w:p>
        </w:tc>
      </w:tr>
    </w:tbl>
    <w:p>
      <w:pPr>
        <w:pStyle w:val="T4dispositie"/>
        <w:rPr>
          <w:lang w:val="nl-NL"/>
        </w:rPr>
      </w:pPr>
      <w:r>
        <w:rPr>
          <w:lang w:val="nl-NL"/>
        </w:rPr>
      </w:r>
    </w:p>
    <w:p>
      <w:pPr>
        <w:pStyle w:val="T1"/>
        <w:rPr>
          <w:lang w:val="nl-NL"/>
        </w:rPr>
      </w:pPr>
      <w:r>
        <w:rPr>
          <w:lang w:val="nl-NL"/>
        </w:rPr>
        <w:t>Samenstelling vulstem</w:t>
      </w:r>
    </w:p>
    <w:p>
      <w:pPr>
        <w:pStyle w:val="T1"/>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(1917)</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orgelkas is van vuren. Onder de frontpijpen is de volgende tekst te lezen: </w:t>
      </w:r>
      <w:r>
        <w:rPr>
          <w:i/>
          <w:iCs/>
          <w:lang w:val="nl-NL"/>
        </w:rPr>
        <w:t>1517 31 oktober 1917 / Vierde Eeuwfeest Der Kerkhervorming / Geschonken door: / G.v.Wijk.C zn &amp; C.M.v.Wijk v.Dijk</w:t>
      </w:r>
      <w:r>
        <w:rPr>
          <w:lang w:val="nl-NL"/>
        </w:rPr>
        <w:t>.</w:t>
      </w:r>
    </w:p>
    <w:p>
      <w:pPr>
        <w:pStyle w:val="T1"/>
        <w:jc w:val="start"/>
        <w:rPr/>
      </w:pPr>
      <w:r>
        <w:rPr>
          <w:lang w:val="nl-NL"/>
        </w:rPr>
        <w:t>De registerknoppen zijn direct boven het klavier geplaatst. Het pedaalklavier ligt asymmetrisch (dus c onder c</w:t>
      </w:r>
      <w:r>
        <w:rPr>
          <w:vertAlign w:val="superscript"/>
          <w:lang w:val="nl-NL"/>
        </w:rPr>
        <w:t>1</w:t>
      </w:r>
      <w:r>
        <w:rPr>
          <w:lang w:val="nl-NL"/>
        </w:rPr>
        <w:t xml:space="preserve">). In de nabijheid van de lessenaar bevinden zich de naambordjes van </w:t>
      </w:r>
      <w:r>
        <w:rPr>
          <w:i/>
          <w:iCs/>
          <w:lang w:val="nl-NL"/>
        </w:rPr>
        <w:t>NV orgelfabriek / P. van Dam / v/h Fa L. van Dam &amp; Zn / opgericht 1779 / Leeuwarden</w:t>
      </w:r>
      <w:r>
        <w:rPr>
          <w:lang w:val="nl-NL"/>
        </w:rPr>
        <w:t xml:space="preserve"> en </w:t>
      </w:r>
      <w:r>
        <w:rPr>
          <w:i/>
          <w:iCs/>
          <w:lang w:val="nl-NL"/>
        </w:rPr>
        <w:t>B.F. Bergmeyer v.h. P. van Dam, / Orgelfabrikant / Woerden</w:t>
      </w:r>
      <w:r>
        <w:rPr>
          <w:lang w:val="nl-NL"/>
        </w:rPr>
        <w:t>.</w:t>
      </w:r>
    </w:p>
    <w:p>
      <w:pPr>
        <w:pStyle w:val="T1"/>
        <w:jc w:val="start"/>
        <w:rPr>
          <w:lang w:val="nl-NL"/>
        </w:rPr>
      </w:pPr>
      <w:r>
        <w:rPr>
          <w:lang w:val="nl-NL"/>
        </w:rPr>
        <w:t>Het handklavier heeft gebogen bakstukken volgens een door de orgelmakers Van Dam tot 1892 toegepast model, dat echter in 1917 niet meer werd gemaakt. Mogelijk betreft het dus een ouder klavier. Ook de windlade is waarschijnlijk van oudere datum, gezien de cancelvolgorde, die in het werk van de vierde generatie Van Dam niet meer werd toegepast.</w:t>
      </w:r>
    </w:p>
    <w:p>
      <w:pPr>
        <w:pStyle w:val="T1"/>
        <w:jc w:val="start"/>
        <w:rPr>
          <w:lang w:val="nl-NL"/>
        </w:rPr>
      </w:pPr>
      <w:r>
        <w:rPr>
          <w:lang w:val="nl-NL"/>
        </w:rPr>
        <w:t>Het pijpwerk lijkt, met uitzondering van de Prestant 8', ouder te zijn dan 1917. Enkele grote binnenpijpen van de Prestant 8' zijn van zink. De Cello 8' begint op c. Het groot octaaf van de Holpijp 8' is van hout. De discant van de Fluit 4' is open, cilindrisch. De Cornet staat gewoon op de lade. Vrijwel al het open pijpwerk heeft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2010-03-19T22:55:00Z</dcterms:created>
  <dc:creator>WS1</dc:creator>
  <dc:description/>
  <dc:language>en-US</dc:language>
  <cp:lastModifiedBy>NIvO</cp:lastModifiedBy>
  <dcterms:modified xsi:type="dcterms:W3CDTF">2010-03-23T16:25:00Z</dcterms:modified>
  <cp:revision>6</cp:revision>
  <dc:subject/>
  <dc:title>Heumen / ca 1860</dc:title>
</cp:coreProperties>
</file>