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Kerkrade / 1932</w:t>
      </w:r>
    </w:p>
    <w:p>
      <w:pPr>
        <w:pStyle w:val="Heading2"/>
        <w:rPr>
          <w:i w:val="false"/>
          <w:i w:val="false"/>
          <w:iCs/>
        </w:rPr>
      </w:pPr>
      <w:r>
        <w:rPr>
          <w:i w:val="false"/>
          <w:iCs/>
        </w:rPr>
        <w:t>Abdijkerk Rolduc</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rPr>
      </w:pPr>
      <w:r>
        <w:rPr>
          <w:rFonts w:cs="Times New Roman" w:ascii="Times New Roman" w:hAnsi="Times New Roman"/>
          <w:i/>
        </w:rPr>
        <w:t>Driebeukige romaanse kerk uit de 12e eeuw met transept en twee pseudo-transepten, een toren aan de westelijke ingang en een abscis en crypte in triconchenvorm. In de 16e en 17e eeuw is de kerk ingrijpend gewijzigd. In 1853 werd door Pierre Cuypers begonnen met de restauratie van de crypte, en vanaf 1892 met de restauratie van de kerk. Begin 20e eeuw werd deze restauratie afgerond, maar gedurende de volgende decennia werden er voortdurend nieuwe en aanvullende restauratiewerkzaamheden uitgevoerd. In 1931 werd de westbouw gerestaureerd door Jos Cuypers. In de crypte een sarcofaag uit 1897 met het gebeente van Ailbertus, de stichter van Rolduc, en een romaans altaar. In de kerk schilderingen door Mathias Goebbels, aangebracht tussen 1894 en 1902, De kerk maakt deel uit van een groot voormalig abdijcomplex met een ruime binnenplaats.</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1932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rFonts w:ascii="Times New Roman" w:hAnsi="Times New Roman" w:cs="Times New Roman"/>
        </w:rPr>
      </w:pPr>
      <w:r>
        <w:rPr/>
        <w:t>De onderkas, gebouwd in eigen beheer, bestaat uit eiken regels, stijlen en panelen en is geheel origineel. Ornamentiek is afwezig.</w:t>
      </w:r>
    </w:p>
    <w:p>
      <w:pPr>
        <w:pStyle w:val="T2Kunst"/>
        <w:jc w:val="start"/>
        <w:rPr>
          <w:rFonts w:ascii="Times New Roman" w:hAnsi="Times New Roman" w:cs="Times New Roman"/>
          <w:lang w:val="nl-NL"/>
        </w:rPr>
      </w:pPr>
      <w:r>
        <w:rPr>
          <w:lang w:val="nl-NL"/>
        </w:rPr>
        <w:t xml:space="preserve">Het bovendeel is helder van opzet en geeft uiting aan de ideeën van Hans Klais, deels geïnspireerd door Walter Gropius (Bauhaus), over de vormgeving van een eigentijdse open pijpopstelling waarbij een bovenkas en een duidelijke frontopstelling ontbreken. Duidelijk is te zien hoe het pijpwerk op de diverse laden is opgesteld. In het midden bevindt zich, piramidaal opgesteld, het pijpwerk vanaf 4' van het </w:t>
      </w:r>
      <w:r>
        <w:rPr>
          <w:i/>
          <w:lang w:val="nl-NL"/>
        </w:rPr>
        <w:t>Hauptwerk</w:t>
      </w:r>
      <w:r>
        <w:rPr>
          <w:lang w:val="nl-NL"/>
        </w:rPr>
        <w:t xml:space="preserve">, geflankeerd door de C - en Cis laden van het </w:t>
      </w:r>
      <w:r>
        <w:rPr>
          <w:i/>
          <w:lang w:val="nl-NL"/>
        </w:rPr>
        <w:t>Brustwerk</w:t>
      </w:r>
      <w:r>
        <w:rPr>
          <w:lang w:val="nl-NL"/>
        </w:rPr>
        <w:t xml:space="preserve"> waarbij het pijpwerk naar de zijkanten afloopt. </w:t>
      </w:r>
      <w:r>
        <w:rPr/>
        <w:t xml:space="preserve">Hierachter is het grotere pijpwerk van het </w:t>
      </w:r>
      <w:r>
        <w:rPr>
          <w:i/>
        </w:rPr>
        <w:t>Hauptwerk</w:t>
      </w:r>
      <w:r>
        <w:rPr/>
        <w:t xml:space="preserve"> en een deel van het pijpwerk van het </w:t>
      </w:r>
      <w:r>
        <w:rPr>
          <w:i/>
        </w:rPr>
        <w:t>Pedal</w:t>
      </w:r>
      <w:r>
        <w:rPr/>
        <w:t xml:space="preserve"> geplaatst, beide wederom overwegend in piramidevorm. Dezelfde vorm keert terug bij de opstelling van het overige pijpwerk van het </w:t>
      </w:r>
      <w:r>
        <w:rPr>
          <w:i/>
        </w:rPr>
        <w:t>Pedal</w:t>
      </w:r>
      <w:r>
        <w:rPr/>
        <w:t xml:space="preserve"> aan de zijkant. Het maakt in zijn geheel een duidelijke, zakelijke en nuchtere indruk. </w:t>
      </w:r>
      <w:r>
        <w:rPr>
          <w:lang w:val="nl-NL"/>
        </w:rPr>
        <w:t>Deze indruk wordt versterkt door de vorm van de zwelkast die, precies passend in de torennis, zonder enige ornamentiek puur functioneel gekozen is.</w:t>
      </w:r>
    </w:p>
    <w:p>
      <w:pPr>
        <w:pStyle w:val="T2Kunst"/>
        <w:jc w:val="start"/>
        <w:rPr>
          <w:rFonts w:ascii="Times New Roman" w:hAnsi="Times New Roman" w:cs="Times New Roman"/>
          <w:lang w:val="nl-NL"/>
        </w:rPr>
      </w:pPr>
      <w:r>
        <w:rPr>
          <w:rFonts w:cs="Times New Roman" w:ascii="Times New Roman" w:hAnsi="Times New Roman"/>
          <w:lang w:val="nl-NL"/>
        </w:rPr>
      </w:r>
    </w:p>
    <w:p>
      <w:pPr>
        <w:pStyle w:val="T3Lit"/>
        <w:rPr>
          <w:b/>
          <w:b/>
          <w:bCs/>
        </w:rPr>
      </w:pPr>
      <w:r>
        <w:rPr>
          <w:b/>
          <w:bCs/>
        </w:rPr>
        <w:t>Literatuur</w:t>
      </w:r>
    </w:p>
    <w:p>
      <w:pPr>
        <w:pStyle w:val="T3Lit"/>
        <w:jc w:val="start"/>
        <w:rPr/>
      </w:pPr>
      <w:r>
        <w:rPr>
          <w:i/>
          <w:iCs/>
        </w:rPr>
        <w:t>De Orgelvriend</w:t>
      </w:r>
      <w:r>
        <w:rPr/>
        <w:t>, 16/9 (1974), 25.</w:t>
      </w:r>
    </w:p>
    <w:p>
      <w:pPr>
        <w:pStyle w:val="T3Lit"/>
        <w:jc w:val="start"/>
        <w:rPr/>
      </w:pPr>
      <w:r>
        <w:rPr/>
        <w:t xml:space="preserve">Nico Zeijen, </w:t>
      </w:r>
      <w:r>
        <w:rPr>
          <w:i/>
          <w:iCs/>
        </w:rPr>
        <w:t>Abdijkerk Rolduc: Klais/Pereboom-orgel 1932, Vermeulen-koororgel 1987</w:t>
      </w:r>
      <w:r>
        <w:rPr/>
        <w:t>. Kerkrade, 1987.</w:t>
      </w:r>
    </w:p>
    <w:p>
      <w:pPr>
        <w:pStyle w:val="T3Lit"/>
        <w:jc w:val="start"/>
        <w:rPr>
          <w:lang w:val="nl-NL"/>
        </w:rPr>
      </w:pPr>
      <w:r>
        <w:rPr>
          <w:lang w:val="nl-NL"/>
        </w:rPr>
        <w:t>Frans Jespers, Henk van Loo, Ton Reijnaerdts, Pereboom &amp; Leijser, Stichting SOL, Maastricht, 1998, 27-49.</w:t>
      </w:r>
    </w:p>
    <w:p>
      <w:pPr>
        <w:pStyle w:val="T3Lit"/>
        <w:jc w:val="start"/>
        <w:rPr/>
      </w:pPr>
      <w:r>
        <w:rPr>
          <w:i/>
          <w:iCs/>
          <w:lang w:val="nl-NL"/>
        </w:rPr>
        <w:t>Firmengeschichte</w:t>
      </w:r>
      <w:r>
        <w:rPr>
          <w:lang w:val="nl-NL"/>
        </w:rPr>
        <w:t>. Johannes Klais Orgelbau, z.j.</w:t>
      </w:r>
    </w:p>
    <w:p>
      <w:pPr>
        <w:pStyle w:val="T3Lit"/>
        <w:jc w:val="start"/>
        <w:rPr/>
      </w:pPr>
      <w:r>
        <w:rPr>
          <w:i/>
          <w:iCs/>
        </w:rPr>
        <w:t>Architecture of Music.</w:t>
      </w:r>
      <w:r>
        <w:rPr/>
        <w:t xml:space="preserve"> </w:t>
      </w:r>
      <w:r>
        <w:rPr>
          <w:lang w:val="nl-NL"/>
        </w:rPr>
        <w:t>Johannes Klais Orgelbau, z.j.</w:t>
      </w:r>
    </w:p>
    <w:p>
      <w:pPr>
        <w:pStyle w:val="T3Lit"/>
        <w:jc w:val="start"/>
        <w:rPr/>
      </w:pPr>
      <w:r>
        <w:rPr/>
        <w:t xml:space="preserve">Hans van Dijk, </w:t>
      </w:r>
      <w:r>
        <w:rPr>
          <w:i/>
          <w:iCs/>
        </w:rPr>
        <w:t>Panorama van drie eeuwen muziek in Limburg</w:t>
      </w:r>
      <w:r>
        <w:rPr/>
        <w:t xml:space="preserve">. </w:t>
      </w:r>
      <w:r>
        <w:rPr>
          <w:lang w:val="nl-NL"/>
        </w:rPr>
        <w:t>Leeuwarden/Maastricht, 1991, 137.</w:t>
      </w:r>
    </w:p>
    <w:p>
      <w:pPr>
        <w:pStyle w:val="T3Lit"/>
        <w:jc w:val="start"/>
        <w:rPr/>
      </w:pPr>
      <w:r>
        <w:rPr>
          <w:lang w:val="nl-NL"/>
        </w:rPr>
        <w:t xml:space="preserve">K. Dreimüller, </w:t>
      </w:r>
      <w:r>
        <w:rPr>
          <w:i/>
          <w:iCs/>
          <w:lang w:val="nl-NL"/>
        </w:rPr>
        <w:t>Rolduc’s Jaarboek</w:t>
      </w:r>
      <w:r>
        <w:rPr>
          <w:lang w:val="nl-NL"/>
        </w:rPr>
        <w:t>, 40 (1960), 112-115.</w:t>
      </w:r>
    </w:p>
    <w:p>
      <w:pPr>
        <w:pStyle w:val="T3Lit"/>
        <w:jc w:val="start"/>
        <w:rPr/>
      </w:pPr>
      <w:r>
        <w:rPr>
          <w:lang w:val="nl-NL"/>
        </w:rPr>
        <w:t>K. Dreimüller,</w:t>
      </w:r>
      <w:r>
        <w:rPr>
          <w:i/>
          <w:iCs/>
          <w:lang w:val="nl-NL"/>
        </w:rPr>
        <w:t xml:space="preserve"> Rolduc’s Jaarboek</w:t>
      </w:r>
      <w:r>
        <w:rPr>
          <w:lang w:val="nl-NL"/>
        </w:rPr>
        <w:t>, 41 (1961), 98.</w:t>
      </w:r>
    </w:p>
    <w:p>
      <w:pPr>
        <w:pStyle w:val="T3Lit"/>
        <w:rPr>
          <w:lang w:val="nl-NL"/>
        </w:rPr>
      </w:pPr>
      <w:r>
        <w:rPr>
          <w:lang w:val="nl-NL"/>
        </w:rPr>
      </w:r>
    </w:p>
    <w:p>
      <w:pPr>
        <w:pStyle w:val="T3Lit"/>
        <w:rPr/>
      </w:pPr>
      <w:r>
        <w:rPr>
          <w:szCs w:val="24"/>
        </w:rPr>
        <w:t xml:space="preserve">Monumentnummer </w:t>
      </w:r>
      <w:r>
        <w:rPr>
          <w:szCs w:val="24"/>
          <w:lang w:val="nl-NL"/>
        </w:rPr>
        <w:t>23601</w:t>
      </w:r>
    </w:p>
    <w:p>
      <w:pPr>
        <w:pStyle w:val="T3Lit"/>
        <w:rPr>
          <w:szCs w:val="24"/>
          <w:lang w:val="nl-NL"/>
        </w:rPr>
      </w:pPr>
      <w:r>
        <w:rPr>
          <w:szCs w:val="24"/>
          <w:lang w:val="nl-NL"/>
        </w:rPr>
        <w:t>Orgelnummer 2077</w:t>
      </w:r>
    </w:p>
    <w:p>
      <w:pPr>
        <w:pStyle w:val="T3Lit"/>
        <w:rPr>
          <w:szCs w:val="24"/>
          <w:lang w:val="nl-NL"/>
        </w:rPr>
      </w:pPr>
      <w:r>
        <w:rPr>
          <w:szCs w:val="24"/>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J. Klais / M. Pereboom</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1932</w:t>
      </w:r>
    </w:p>
    <w:p>
      <w:pPr>
        <w:pStyle w:val="T1"/>
        <w:jc w:val="start"/>
        <w:rPr>
          <w:lang w:val="nl-NL"/>
        </w:rPr>
      </w:pPr>
      <w:r>
        <w:rPr>
          <w:lang w:val="nl-NL"/>
        </w:rPr>
      </w:r>
    </w:p>
    <w:p>
      <w:pPr>
        <w:pStyle w:val="T1"/>
        <w:jc w:val="start"/>
        <w:rPr>
          <w:lang w:val="nl-NL"/>
        </w:rPr>
      </w:pPr>
      <w:r>
        <w:rPr>
          <w:lang w:val="nl-NL"/>
        </w:rPr>
        <w:t>Th. Pereboom 1968</w:t>
      </w:r>
    </w:p>
    <w:p>
      <w:pPr>
        <w:pStyle w:val="T1"/>
        <w:numPr>
          <w:ilvl w:val="0"/>
          <w:numId w:val="2"/>
        </w:numPr>
        <w:jc w:val="start"/>
        <w:rPr>
          <w:lang w:val="nl-NL"/>
        </w:rPr>
      </w:pPr>
      <w:r>
        <w:rPr>
          <w:lang w:val="nl-NL"/>
        </w:rPr>
        <w:t>revisie</w:t>
      </w:r>
    </w:p>
    <w:p>
      <w:pPr>
        <w:pStyle w:val="T1"/>
        <w:jc w:val="start"/>
        <w:rPr>
          <w:lang w:val="nl-NL"/>
        </w:rPr>
      </w:pPr>
      <w:r>
        <w:rPr>
          <w:lang w:val="nl-NL"/>
        </w:rPr>
      </w:r>
    </w:p>
    <w:p>
      <w:pPr>
        <w:pStyle w:val="Geenafstand"/>
        <w:rPr>
          <w:rFonts w:ascii="Times New Roman" w:hAnsi="Times New Roman" w:cs="Times New Roman"/>
          <w:sz w:val="24"/>
          <w:szCs w:val="24"/>
        </w:rPr>
      </w:pPr>
      <w:r>
        <w:rPr>
          <w:rFonts w:cs="Times New Roman" w:ascii="Times New Roman" w:hAnsi="Times New Roman"/>
          <w:sz w:val="24"/>
          <w:szCs w:val="24"/>
        </w:rPr>
        <w:t>H. Reijnen ca 1980</w:t>
      </w:r>
    </w:p>
    <w:p>
      <w:pPr>
        <w:pStyle w:val="Geenafstand"/>
        <w:numPr>
          <w:ilvl w:val="0"/>
          <w:numId w:val="2"/>
        </w:numPr>
        <w:rPr>
          <w:rFonts w:ascii="Times New Roman" w:hAnsi="Times New Roman" w:cs="Times New Roman"/>
          <w:sz w:val="24"/>
          <w:szCs w:val="24"/>
        </w:rPr>
      </w:pPr>
      <w:r>
        <w:rPr>
          <w:rFonts w:cs="Times New Roman" w:ascii="Times New Roman" w:hAnsi="Times New Roman"/>
          <w:sz w:val="24"/>
          <w:szCs w:val="24"/>
        </w:rPr>
        <w:t>schoonmaak</w:t>
      </w:r>
    </w:p>
    <w:p>
      <w:pPr>
        <w:pStyle w:val="T1"/>
        <w:jc w:val="start"/>
        <w:rPr>
          <w:rFonts w:ascii="Times New Roman" w:hAnsi="Times New Roman" w:cs="Times New Roman"/>
          <w:sz w:val="24"/>
          <w:szCs w:val="24"/>
          <w:lang w:val="nl-NL"/>
        </w:rPr>
      </w:pPr>
      <w:r>
        <w:rPr>
          <w:rFonts w:cs="Times New Roman"/>
          <w:sz w:val="24"/>
          <w:szCs w:val="24"/>
          <w:lang w:val="nl-NL"/>
        </w:rPr>
      </w:r>
    </w:p>
    <w:p>
      <w:pPr>
        <w:pStyle w:val="T1"/>
        <w:jc w:val="start"/>
        <w:rPr>
          <w:i/>
          <w:i/>
          <w:lang w:val="nl-NL"/>
        </w:rPr>
      </w:pPr>
      <w:r>
        <w:rPr>
          <w:lang w:val="nl-NL"/>
        </w:rPr>
        <w:t>Gebr. Vermeulen 1995</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membranen, bedrading en contacten vernieuwd</w:t>
      </w:r>
    </w:p>
    <w:p>
      <w:pPr>
        <w:pStyle w:val="T1"/>
        <w:numPr>
          <w:ilvl w:val="0"/>
          <w:numId w:val="2"/>
        </w:numPr>
        <w:jc w:val="start"/>
        <w:rPr>
          <w:lang w:val="nl-NL"/>
        </w:rPr>
      </w:pPr>
      <w:r>
        <w:rPr>
          <w:lang w:val="nl-NL"/>
        </w:rPr>
        <w:t>toonhoogte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zwelwerk, pedaal</w:t>
      </w:r>
    </w:p>
    <w:p>
      <w:pPr>
        <w:pStyle w:val="T1"/>
        <w:jc w:val="start"/>
        <w:rPr>
          <w:lang w:val="nl-NL"/>
        </w:rPr>
      </w:pPr>
      <w:r>
        <w:rPr>
          <w:lang w:val="nl-NL"/>
        </w:rPr>
      </w:r>
    </w:p>
    <w:p>
      <w:pPr>
        <w:pStyle w:val="T1"/>
        <w:jc w:val="start"/>
        <w:rPr/>
      </w:pPr>
      <w:r>
        <w:rPr/>
        <w:t xml:space="preserve">Dispositie </w:t>
      </w:r>
    </w:p>
    <w:tbl>
      <w:tblPr>
        <w:tblW w:w="9790" w:type="dxa"/>
        <w:jc w:val="start"/>
        <w:tblInd w:w="-70" w:type="dxa"/>
        <w:tblLayout w:type="fixed"/>
        <w:tblCellMar>
          <w:top w:w="0" w:type="dxa"/>
          <w:start w:w="70" w:type="dxa"/>
          <w:bottom w:w="0" w:type="dxa"/>
          <w:end w:w="70" w:type="dxa"/>
        </w:tblCellMar>
      </w:tblPr>
      <w:tblGrid>
        <w:gridCol w:w="1771"/>
        <w:gridCol w:w="639"/>
        <w:gridCol w:w="1629"/>
        <w:gridCol w:w="709"/>
        <w:gridCol w:w="1982"/>
        <w:gridCol w:w="560"/>
        <w:gridCol w:w="1556"/>
        <w:gridCol w:w="944"/>
      </w:tblGrid>
      <w:tr>
        <w:trPr/>
        <w:tc>
          <w:tcPr>
            <w:tcW w:w="1771" w:type="dxa"/>
            <w:tcBorders/>
          </w:tcPr>
          <w:p>
            <w:pPr>
              <w:pStyle w:val="T4dispositie"/>
              <w:jc w:val="start"/>
              <w:rPr>
                <w:lang w:val="nl-NL"/>
              </w:rPr>
            </w:pPr>
            <w:r>
              <w:rPr>
                <w:i/>
                <w:iCs/>
                <w:lang w:val="nl-NL"/>
              </w:rPr>
              <w:t>Hoofdwerk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Offenflöte</w:t>
            </w:r>
          </w:p>
          <w:p>
            <w:pPr>
              <w:pStyle w:val="T4dispositie"/>
              <w:jc w:val="start"/>
              <w:rPr>
                <w:lang w:val="nl-NL"/>
              </w:rPr>
            </w:pPr>
            <w:r>
              <w:rPr>
                <w:lang w:val="nl-NL"/>
              </w:rPr>
              <w:t>Nachthorn-gedackt</w:t>
            </w:r>
          </w:p>
          <w:p>
            <w:pPr>
              <w:pStyle w:val="T4dispositie"/>
              <w:jc w:val="start"/>
              <w:rPr>
                <w:lang w:val="nl-NL"/>
              </w:rPr>
            </w:pPr>
            <w:r>
              <w:rPr>
                <w:lang w:val="nl-NL"/>
              </w:rPr>
              <w:t>Dulciana</w:t>
            </w:r>
          </w:p>
          <w:p>
            <w:pPr>
              <w:pStyle w:val="T4dispositie"/>
              <w:jc w:val="start"/>
              <w:rPr>
                <w:lang w:val="nl-NL"/>
              </w:rPr>
            </w:pPr>
            <w:r>
              <w:rPr>
                <w:lang w:val="nl-NL"/>
              </w:rPr>
              <w:t>Praestant</w:t>
            </w:r>
          </w:p>
          <w:p>
            <w:pPr>
              <w:pStyle w:val="T4dispositie"/>
              <w:jc w:val="start"/>
              <w:rPr>
                <w:lang w:val="nl-NL"/>
              </w:rPr>
            </w:pPr>
            <w:r>
              <w:rPr>
                <w:lang w:val="nl-NL"/>
              </w:rPr>
              <w:t>Rohrflöte</w:t>
            </w:r>
          </w:p>
          <w:p>
            <w:pPr>
              <w:pStyle w:val="T4dispositie"/>
              <w:jc w:val="start"/>
              <w:rPr>
                <w:lang w:val="de-DE"/>
              </w:rPr>
            </w:pPr>
            <w:r>
              <w:rPr>
                <w:lang w:val="de-DE"/>
              </w:rPr>
              <w:t>Quinte</w:t>
            </w:r>
          </w:p>
          <w:p>
            <w:pPr>
              <w:pStyle w:val="T4dispositie"/>
              <w:jc w:val="start"/>
              <w:rPr>
                <w:lang w:val="de-DE"/>
              </w:rPr>
            </w:pPr>
            <w:r>
              <w:rPr>
                <w:lang w:val="de-DE"/>
              </w:rPr>
              <w:t>Gemshorn</w:t>
            </w:r>
          </w:p>
          <w:p>
            <w:pPr>
              <w:pStyle w:val="T4dispositie"/>
              <w:jc w:val="start"/>
              <w:rPr>
                <w:lang w:val="de-DE"/>
              </w:rPr>
            </w:pPr>
            <w:r>
              <w:rPr>
                <w:lang w:val="de-DE"/>
              </w:rPr>
              <w:t>Mixtur</w:t>
            </w:r>
          </w:p>
          <w:p>
            <w:pPr>
              <w:pStyle w:val="T4dispositie"/>
              <w:jc w:val="start"/>
              <w:rPr>
                <w:lang w:val="de-DE"/>
              </w:rPr>
            </w:pPr>
            <w:r>
              <w:rPr>
                <w:lang w:val="de-DE"/>
              </w:rPr>
              <w:t>Bombarde</w:t>
            </w:r>
          </w:p>
          <w:p>
            <w:pPr>
              <w:pStyle w:val="T4dispositie"/>
              <w:jc w:val="start"/>
              <w:rPr>
                <w:lang w:val="de-DE"/>
              </w:rPr>
            </w:pPr>
            <w:r>
              <w:rPr>
                <w:lang w:val="de-DE"/>
              </w:rPr>
              <w:t>Trompete</w:t>
            </w:r>
          </w:p>
          <w:p>
            <w:pPr>
              <w:pStyle w:val="T4dispositie"/>
              <w:jc w:val="start"/>
              <w:rPr>
                <w:lang w:val="nl-NL"/>
              </w:rPr>
            </w:pPr>
            <w:r>
              <w:rPr>
                <w:lang w:val="nl-NL"/>
              </w:rPr>
              <w:t>Clairon</w:t>
            </w:r>
          </w:p>
        </w:tc>
        <w:tc>
          <w:tcPr>
            <w:tcW w:w="63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en-GB"/>
              </w:rPr>
            </w:pPr>
            <w:r>
              <w:rPr>
                <w:lang w:val="en-GB"/>
              </w:rPr>
              <w:t>4'</w:t>
            </w:r>
          </w:p>
          <w:p>
            <w:pPr>
              <w:pStyle w:val="T4dispositie"/>
              <w:jc w:val="start"/>
              <w:rPr>
                <w:lang w:val="en-GB"/>
              </w:rPr>
            </w:pPr>
            <w:r>
              <w:rPr>
                <w:lang w:val="en-GB"/>
              </w:rPr>
              <w:t>2 2/3'</w:t>
            </w:r>
          </w:p>
          <w:p>
            <w:pPr>
              <w:pStyle w:val="T4dispositie"/>
              <w:jc w:val="start"/>
              <w:rPr>
                <w:lang w:val="en-GB"/>
              </w:rPr>
            </w:pPr>
            <w:r>
              <w:rPr>
                <w:lang w:val="en-GB"/>
              </w:rPr>
              <w:t>2</w:t>
            </w:r>
            <w:r>
              <w:rPr/>
              <w:t>'</w:t>
            </w:r>
          </w:p>
          <w:p>
            <w:pPr>
              <w:pStyle w:val="T4dispositie"/>
              <w:jc w:val="start"/>
              <w:rPr>
                <w:lang w:val="en-GB"/>
              </w:rPr>
            </w:pPr>
            <w:r>
              <w:rPr>
                <w:lang w:val="en-GB"/>
              </w:rPr>
              <w:t>4-6 f</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nl-NL"/>
              </w:rPr>
            </w:pPr>
            <w:r>
              <w:rPr>
                <w:lang w:val="nl-NL"/>
              </w:rPr>
              <w:t>4'</w:t>
            </w:r>
          </w:p>
        </w:tc>
        <w:tc>
          <w:tcPr>
            <w:tcW w:w="1629" w:type="dxa"/>
            <w:tcBorders/>
          </w:tcPr>
          <w:p>
            <w:pPr>
              <w:pStyle w:val="T4dispositie"/>
              <w:jc w:val="start"/>
              <w:rPr>
                <w:lang w:val="nl-NL"/>
              </w:rPr>
            </w:pPr>
            <w:r>
              <w:rPr>
                <w:i/>
                <w:iCs/>
                <w:lang w:val="nl-NL"/>
              </w:rPr>
              <w:t>Positief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Gemshorn</w:t>
            </w:r>
          </w:p>
          <w:p>
            <w:pPr>
              <w:pStyle w:val="T4dispositie"/>
              <w:jc w:val="start"/>
              <w:rPr>
                <w:lang w:val="nl-NL"/>
              </w:rPr>
            </w:pPr>
            <w:r>
              <w:rPr>
                <w:lang w:val="nl-NL"/>
              </w:rPr>
              <w:t>Rohrflöte</w:t>
            </w:r>
          </w:p>
          <w:p>
            <w:pPr>
              <w:pStyle w:val="T4dispositie"/>
              <w:jc w:val="start"/>
              <w:rPr>
                <w:lang w:val="de-DE"/>
              </w:rPr>
            </w:pPr>
            <w:r>
              <w:rPr>
                <w:lang w:val="de-DE"/>
              </w:rPr>
              <w:t>Singend-principal</w:t>
            </w:r>
          </w:p>
          <w:p>
            <w:pPr>
              <w:pStyle w:val="T4dispositie"/>
              <w:jc w:val="start"/>
              <w:rPr>
                <w:lang w:val="de-DE"/>
              </w:rPr>
            </w:pPr>
            <w:r>
              <w:rPr>
                <w:lang w:val="de-DE"/>
              </w:rPr>
              <w:t>Blockflöte</w:t>
            </w:r>
          </w:p>
          <w:p>
            <w:pPr>
              <w:pStyle w:val="T4dispositie"/>
              <w:jc w:val="start"/>
              <w:rPr>
                <w:lang w:val="de-DE"/>
              </w:rPr>
            </w:pPr>
            <w:r>
              <w:rPr>
                <w:lang w:val="de-DE"/>
              </w:rPr>
              <w:t>Flageolett</w:t>
            </w:r>
          </w:p>
          <w:p>
            <w:pPr>
              <w:pStyle w:val="T4dispositie"/>
              <w:jc w:val="start"/>
              <w:rPr>
                <w:lang w:val="de-DE"/>
              </w:rPr>
            </w:pPr>
            <w:r>
              <w:rPr>
                <w:lang w:val="de-DE"/>
              </w:rPr>
              <w:t>Spitzquinte</w:t>
            </w:r>
          </w:p>
          <w:p>
            <w:pPr>
              <w:pStyle w:val="T4dispositie"/>
              <w:jc w:val="start"/>
              <w:rPr>
                <w:lang w:val="de-DE"/>
              </w:rPr>
            </w:pPr>
            <w:r>
              <w:rPr>
                <w:lang w:val="de-DE"/>
              </w:rPr>
              <w:t>Terz</w:t>
            </w:r>
          </w:p>
          <w:p>
            <w:pPr>
              <w:pStyle w:val="T4dispositie"/>
              <w:jc w:val="start"/>
              <w:rPr>
                <w:lang w:val="de-DE"/>
              </w:rPr>
            </w:pPr>
            <w:r>
              <w:rPr>
                <w:lang w:val="de-DE"/>
              </w:rPr>
              <w:t>Krummhorn</w:t>
            </w:r>
          </w:p>
        </w:tc>
        <w:tc>
          <w:tcPr>
            <w:tcW w:w="709" w:type="dxa"/>
            <w:tcBorders/>
          </w:tcPr>
          <w:p>
            <w:pPr>
              <w:pStyle w:val="T4dispositie"/>
              <w:snapToGrid w:val="false"/>
              <w:jc w:val="start"/>
              <w:rPr>
                <w:lang w:val="de-DE"/>
              </w:rPr>
            </w:pPr>
            <w:r>
              <w:rPr>
                <w:lang w:val="de-DE"/>
              </w:rPr>
            </w:r>
          </w:p>
          <w:p>
            <w:pPr>
              <w:pStyle w:val="T4dispositie"/>
              <w:jc w:val="start"/>
              <w:rPr>
                <w:lang w:val="de-DE"/>
              </w:rPr>
            </w:pPr>
            <w:r>
              <w:rPr>
                <w:lang w:val="de-DE"/>
              </w:rPr>
            </w:r>
          </w:p>
          <w:p>
            <w:pPr>
              <w:pStyle w:val="T4dispositie"/>
              <w:jc w:val="start"/>
              <w:rPr>
                <w:lang w:val="de-DE"/>
              </w:rPr>
            </w:pPr>
            <w:r>
              <w:rPr>
                <w:lang w:val="de-DE"/>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 3/5'</w:t>
            </w:r>
          </w:p>
          <w:p>
            <w:pPr>
              <w:pStyle w:val="T4dispositie"/>
              <w:jc w:val="start"/>
              <w:rPr>
                <w:lang w:val="nl-NL"/>
              </w:rPr>
            </w:pPr>
            <w:r>
              <w:rPr>
                <w:lang w:val="nl-NL"/>
              </w:rPr>
              <w:t>8'</w:t>
            </w:r>
          </w:p>
        </w:tc>
        <w:tc>
          <w:tcPr>
            <w:tcW w:w="1982" w:type="dxa"/>
            <w:tcBorders/>
          </w:tcPr>
          <w:p>
            <w:pPr>
              <w:pStyle w:val="T4dispositie"/>
              <w:jc w:val="start"/>
              <w:rPr>
                <w:i/>
                <w:i/>
                <w:iCs/>
                <w:lang w:val="nl-NL"/>
              </w:rPr>
            </w:pPr>
            <w:r>
              <w:rPr>
                <w:i/>
                <w:iCs/>
                <w:lang w:val="nl-NL"/>
              </w:rPr>
              <w:t>Zwelwerk (III)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Liebl. Gedackt</w:t>
            </w:r>
          </w:p>
          <w:p>
            <w:pPr>
              <w:pStyle w:val="T4dispositie"/>
              <w:jc w:val="start"/>
              <w:rPr>
                <w:lang w:val="nl-NL"/>
              </w:rPr>
            </w:pPr>
            <w:r>
              <w:rPr>
                <w:lang w:val="nl-NL"/>
              </w:rPr>
              <w:t>Geigend-principal</w:t>
            </w:r>
          </w:p>
          <w:p>
            <w:pPr>
              <w:pStyle w:val="T4dispositie"/>
              <w:jc w:val="start"/>
              <w:rPr>
                <w:lang w:val="nl-NL"/>
              </w:rPr>
            </w:pPr>
            <w:r>
              <w:rPr>
                <w:lang w:val="nl-NL"/>
              </w:rPr>
              <w:t>Spitzflöte</w:t>
            </w:r>
          </w:p>
          <w:p>
            <w:pPr>
              <w:pStyle w:val="T4dispositie"/>
              <w:jc w:val="start"/>
              <w:rPr>
                <w:lang w:val="nl-NL"/>
              </w:rPr>
            </w:pPr>
            <w:r>
              <w:rPr>
                <w:lang w:val="nl-NL"/>
              </w:rPr>
              <w:t>Salicional</w:t>
            </w:r>
          </w:p>
          <w:p>
            <w:pPr>
              <w:pStyle w:val="T4dispositie"/>
              <w:jc w:val="start"/>
              <w:rPr>
                <w:lang w:val="nl-NL"/>
              </w:rPr>
            </w:pPr>
            <w:r>
              <w:rPr>
                <w:lang w:val="nl-NL"/>
              </w:rPr>
              <w:t>Vox coelestis</w:t>
            </w:r>
          </w:p>
          <w:p>
            <w:pPr>
              <w:pStyle w:val="T4dispositie"/>
              <w:jc w:val="start"/>
              <w:rPr>
                <w:lang w:val="nl-NL"/>
              </w:rPr>
            </w:pPr>
            <w:r>
              <w:rPr>
                <w:lang w:val="nl-NL"/>
              </w:rPr>
              <w:t>Octave</w:t>
            </w:r>
          </w:p>
          <w:p>
            <w:pPr>
              <w:pStyle w:val="T4dispositie"/>
              <w:jc w:val="start"/>
              <w:rPr>
                <w:lang w:val="nl-NL"/>
              </w:rPr>
            </w:pPr>
            <w:r>
              <w:rPr>
                <w:lang w:val="nl-NL"/>
              </w:rPr>
              <w:t>Travers-flöte</w:t>
            </w:r>
          </w:p>
          <w:p>
            <w:pPr>
              <w:pStyle w:val="T4dispositie"/>
              <w:jc w:val="start"/>
              <w:rPr>
                <w:lang w:val="nl-NL"/>
              </w:rPr>
            </w:pPr>
            <w:r>
              <w:rPr>
                <w:lang w:val="nl-NL"/>
              </w:rPr>
              <w:t>Schweizer-pfeife</w:t>
            </w:r>
          </w:p>
          <w:p>
            <w:pPr>
              <w:pStyle w:val="T4dispositie"/>
              <w:jc w:val="start"/>
              <w:rPr>
                <w:lang w:val="nl-NL"/>
              </w:rPr>
            </w:pPr>
            <w:r>
              <w:rPr>
                <w:lang w:val="nl-NL"/>
              </w:rPr>
              <w:t>Nachthorn</w:t>
            </w:r>
          </w:p>
          <w:p>
            <w:pPr>
              <w:pStyle w:val="T4dispositie"/>
              <w:jc w:val="start"/>
              <w:rPr>
                <w:lang w:val="nl-NL"/>
              </w:rPr>
            </w:pPr>
            <w:r>
              <w:rPr>
                <w:lang w:val="nl-NL"/>
              </w:rPr>
              <w:t>Sesquialter</w:t>
            </w:r>
          </w:p>
          <w:p>
            <w:pPr>
              <w:pStyle w:val="T4dispositie"/>
              <w:jc w:val="start"/>
              <w:rPr>
                <w:lang w:val="nl-NL"/>
              </w:rPr>
            </w:pPr>
            <w:r>
              <w:rPr>
                <w:lang w:val="nl-NL"/>
              </w:rPr>
              <w:t>Cymbel</w:t>
            </w:r>
          </w:p>
          <w:p>
            <w:pPr>
              <w:pStyle w:val="T4dispositie"/>
              <w:jc w:val="start"/>
              <w:rPr/>
            </w:pPr>
            <w:r>
              <w:rPr>
                <w:lang w:val="nl-NL"/>
              </w:rPr>
              <w:t>Trompett</w:t>
            </w:r>
            <w:r>
              <w:rPr>
                <w:lang w:val="fr-FR"/>
              </w:rPr>
              <w:t>e harm.</w:t>
            </w:r>
          </w:p>
          <w:p>
            <w:pPr>
              <w:pStyle w:val="T4dispositie"/>
              <w:jc w:val="start"/>
              <w:rPr>
                <w:lang w:val="fr-FR"/>
              </w:rPr>
            </w:pPr>
            <w:r>
              <w:rPr>
                <w:lang w:val="fr-FR"/>
              </w:rPr>
              <w:t>Vox humana</w:t>
            </w:r>
          </w:p>
        </w:tc>
        <w:tc>
          <w:tcPr>
            <w:tcW w:w="56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2 f</w:t>
            </w:r>
          </w:p>
          <w:p>
            <w:pPr>
              <w:pStyle w:val="T4dispositie"/>
              <w:jc w:val="start"/>
              <w:rPr>
                <w:lang w:val="nl-NL"/>
              </w:rPr>
            </w:pPr>
            <w:r>
              <w:rPr>
                <w:lang w:val="nl-NL"/>
              </w:rPr>
              <w:t>4 f</w:t>
            </w:r>
          </w:p>
          <w:p>
            <w:pPr>
              <w:pStyle w:val="T4dispositie"/>
              <w:jc w:val="start"/>
              <w:rPr>
                <w:lang w:val="nl-NL"/>
              </w:rPr>
            </w:pPr>
            <w:r>
              <w:rPr>
                <w:lang w:val="nl-NL"/>
              </w:rPr>
              <w:t>8'</w:t>
            </w:r>
          </w:p>
          <w:p>
            <w:pPr>
              <w:pStyle w:val="T4dispositie"/>
              <w:jc w:val="start"/>
              <w:rPr>
                <w:lang w:val="nl-NL"/>
              </w:rPr>
            </w:pPr>
            <w:r>
              <w:rPr>
                <w:lang w:val="nl-NL"/>
              </w:rPr>
              <w:t>8'</w:t>
            </w:r>
          </w:p>
        </w:tc>
        <w:tc>
          <w:tcPr>
            <w:tcW w:w="1556" w:type="dxa"/>
            <w:tcBorders/>
          </w:tcPr>
          <w:p>
            <w:pPr>
              <w:pStyle w:val="T4dispositie"/>
              <w:jc w:val="start"/>
              <w:rPr>
                <w:i/>
                <w:i/>
                <w:iCs/>
                <w:lang w:val="nl-NL"/>
              </w:rPr>
            </w:pPr>
            <w:r>
              <w:rPr>
                <w:i/>
                <w:iCs/>
                <w:lang w:val="nl-NL"/>
              </w:rPr>
              <w:t>Pedaal</w:t>
            </w:r>
          </w:p>
          <w:p>
            <w:pPr>
              <w:pStyle w:val="T4dispositie"/>
              <w:jc w:val="start"/>
              <w:rPr>
                <w:lang w:val="nl-NL"/>
              </w:rPr>
            </w:pPr>
            <w:r>
              <w:rPr>
                <w:lang w:val="nl-NL"/>
              </w:rPr>
              <w:t>9 stemmen</w:t>
            </w:r>
          </w:p>
          <w:p>
            <w:pPr>
              <w:pStyle w:val="T4dispositie"/>
              <w:jc w:val="start"/>
              <w:rPr>
                <w:lang w:val="nl-NL"/>
              </w:rPr>
            </w:pPr>
            <w:r>
              <w:rPr>
                <w:lang w:val="nl-NL"/>
              </w:rPr>
            </w:r>
          </w:p>
          <w:p>
            <w:pPr>
              <w:pStyle w:val="T1"/>
              <w:jc w:val="start"/>
              <w:rPr>
                <w:sz w:val="20"/>
                <w:lang w:val="nl-NL"/>
              </w:rPr>
            </w:pPr>
            <w:r>
              <w:rPr>
                <w:sz w:val="20"/>
                <w:lang w:val="nl-NL"/>
              </w:rPr>
              <w:t>Principal</w:t>
            </w:r>
          </w:p>
          <w:p>
            <w:pPr>
              <w:pStyle w:val="T1"/>
              <w:jc w:val="start"/>
              <w:rPr>
                <w:sz w:val="20"/>
                <w:lang w:val="en-GB"/>
              </w:rPr>
            </w:pPr>
            <w:r>
              <w:rPr>
                <w:sz w:val="20"/>
                <w:lang w:val="en-GB"/>
              </w:rPr>
              <w:t>Subbass</w:t>
            </w:r>
          </w:p>
          <w:p>
            <w:pPr>
              <w:pStyle w:val="T1"/>
              <w:jc w:val="start"/>
              <w:rPr>
                <w:sz w:val="20"/>
                <w:lang w:val="en-GB"/>
              </w:rPr>
            </w:pPr>
            <w:r>
              <w:rPr>
                <w:sz w:val="20"/>
                <w:lang w:val="en-GB"/>
              </w:rPr>
              <w:t>Echobass</w:t>
            </w:r>
          </w:p>
          <w:p>
            <w:pPr>
              <w:pStyle w:val="T1"/>
              <w:jc w:val="start"/>
              <w:rPr>
                <w:sz w:val="20"/>
                <w:lang w:val="en-GB"/>
              </w:rPr>
            </w:pPr>
            <w:r>
              <w:rPr>
                <w:sz w:val="20"/>
                <w:lang w:val="en-GB"/>
              </w:rPr>
              <w:t>Quintbass</w:t>
            </w:r>
          </w:p>
          <w:p>
            <w:pPr>
              <w:pStyle w:val="T1"/>
              <w:jc w:val="start"/>
              <w:rPr>
                <w:sz w:val="20"/>
                <w:lang w:val="en-GB"/>
              </w:rPr>
            </w:pPr>
            <w:r>
              <w:rPr>
                <w:sz w:val="20"/>
                <w:lang w:val="en-GB"/>
              </w:rPr>
              <w:t>Octavbass</w:t>
            </w:r>
          </w:p>
          <w:p>
            <w:pPr>
              <w:pStyle w:val="T1"/>
              <w:jc w:val="start"/>
              <w:rPr>
                <w:sz w:val="20"/>
                <w:lang w:val="en-GB"/>
              </w:rPr>
            </w:pPr>
            <w:r>
              <w:rPr>
                <w:sz w:val="20"/>
                <w:lang w:val="en-GB"/>
              </w:rPr>
              <w:t>Bassflöte</w:t>
            </w:r>
          </w:p>
          <w:p>
            <w:pPr>
              <w:pStyle w:val="T1"/>
              <w:jc w:val="start"/>
              <w:rPr>
                <w:sz w:val="20"/>
                <w:lang w:val="en-GB"/>
              </w:rPr>
            </w:pPr>
            <w:r>
              <w:rPr>
                <w:sz w:val="20"/>
                <w:lang w:val="en-GB"/>
              </w:rPr>
              <w:t>Choralbass</w:t>
            </w:r>
          </w:p>
          <w:p>
            <w:pPr>
              <w:pStyle w:val="T1"/>
              <w:jc w:val="start"/>
              <w:rPr>
                <w:sz w:val="20"/>
                <w:lang w:val="nl-NL"/>
              </w:rPr>
            </w:pPr>
            <w:r>
              <w:rPr>
                <w:sz w:val="20"/>
                <w:lang w:val="nl-NL"/>
              </w:rPr>
              <w:t>Rauschpfeife</w:t>
            </w:r>
          </w:p>
          <w:p>
            <w:pPr>
              <w:pStyle w:val="T4dispositie"/>
              <w:jc w:val="start"/>
              <w:rPr>
                <w:lang w:val="nl-NL"/>
              </w:rPr>
            </w:pPr>
            <w:r>
              <w:rPr>
                <w:lang w:val="nl-NL"/>
              </w:rPr>
              <w:t>Posaune</w:t>
            </w:r>
          </w:p>
        </w:tc>
        <w:tc>
          <w:tcPr>
            <w:tcW w:w="94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4'</w:t>
            </w:r>
          </w:p>
          <w:p>
            <w:pPr>
              <w:pStyle w:val="T4dispositie"/>
              <w:jc w:val="start"/>
              <w:rPr>
                <w:lang w:val="nl-NL"/>
              </w:rPr>
            </w:pPr>
            <w:r>
              <w:rPr>
                <w:lang w:val="nl-NL"/>
              </w:rPr>
              <w:t>3-4 f</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HW-ZwW, Pos-ZwW, HW-Pos 16', HW-ZwW 16', Pos-ZwW 16', Pos-Pos 16', ZwW-ZwW 16', HW- ZwW 4', ZwW-ZwW 4', Ped-HW, Ped-Pos, Ped-ZwW, Ped-ZwW 4', HW-HW 4'.</w:t>
      </w:r>
    </w:p>
    <w:p>
      <w:pPr>
        <w:pStyle w:val="T1"/>
        <w:jc w:val="start"/>
        <w:rPr>
          <w:lang w:val="nl-NL"/>
        </w:rPr>
      </w:pPr>
      <w:r>
        <w:rPr>
          <w:lang w:val="nl-NL"/>
        </w:rPr>
        <w:t>handregistratie, twee vrije combinaties (handregistratie kan bij vrije combinaties worden toegevoegd)</w:t>
      </w:r>
    </w:p>
    <w:p>
      <w:pPr>
        <w:pStyle w:val="T1"/>
        <w:jc w:val="start"/>
        <w:rPr>
          <w:lang w:val="nl-NL"/>
        </w:rPr>
      </w:pPr>
      <w:r>
        <w:rPr>
          <w:lang w:val="nl-NL"/>
        </w:rPr>
        <w:t>vaste combinaties PP-P-MF-F-FF-Tutti</w:t>
      </w:r>
    </w:p>
    <w:p>
      <w:pPr>
        <w:pStyle w:val="T1"/>
        <w:jc w:val="start"/>
        <w:rPr>
          <w:lang w:val="nl-NL"/>
        </w:rPr>
      </w:pPr>
      <w:r>
        <w:rPr>
          <w:lang w:val="nl-NL"/>
        </w:rPr>
        <w:t>register-crescendo (rolzweller)</w:t>
      </w:r>
    </w:p>
    <w:p>
      <w:pPr>
        <w:pStyle w:val="T1"/>
        <w:jc w:val="start"/>
        <w:rPr>
          <w:lang w:val="nl-NL"/>
        </w:rPr>
      </w:pPr>
      <w:r>
        <w:rPr>
          <w:lang w:val="nl-NL"/>
        </w:rPr>
        <w:t>trede voor zwelkast ZwW</w:t>
      </w:r>
    </w:p>
    <w:p>
      <w:pPr>
        <w:pStyle w:val="Normal"/>
        <w:rPr>
          <w:rFonts w:ascii="Times New Roman" w:hAnsi="Times New Roman" w:cs="Times New Roman"/>
        </w:rPr>
      </w:pPr>
      <w:r>
        <w:rPr>
          <w:rFonts w:cs="Times New Roman" w:ascii="Times New Roman" w:hAnsi="Times New Roman"/>
        </w:rPr>
        <w:t>voetpistons voor alle 8' koppels, en voor Walze ab; 16' u. 32' ab; Mixtur ab; Zungen ab; Norm. Tutti; General Tutti (= inclusief Sub- en Superkoppelingen, uitgezonderd HW-HW 4', deze werkt in geen enkele instelling automatisch, maar kan afzonderlijk worden ingeschakeld)</w:t>
      </w:r>
    </w:p>
    <w:p>
      <w:pPr>
        <w:pStyle w:val="T1"/>
        <w:jc w:val="start"/>
        <w:rPr>
          <w:lang w:val="nl-NL"/>
        </w:rPr>
      </w:pPr>
      <w:r>
        <w:rPr>
          <w:lang w:val="nl-NL"/>
        </w:rPr>
        <w:t>uitschakeling tongwerken, deze kunnen afzonderlijk worden uitgeschakeld</w:t>
      </w:r>
    </w:p>
    <w:p>
      <w:pPr>
        <w:pStyle w:val="T1"/>
        <w:jc w:val="start"/>
        <w:rPr>
          <w:lang w:val="nl-NL"/>
        </w:rPr>
      </w:pPr>
      <w:r>
        <w:rPr>
          <w:lang w:val="nl-NL"/>
        </w:rPr>
        <w:t>uitschakeling 8'-koppels in de wals en 16'-registers van HW en ZwW in de wals</w:t>
      </w:r>
    </w:p>
    <w:p>
      <w:pPr>
        <w:pStyle w:val="T1"/>
        <w:jc w:val="start"/>
        <w:rPr>
          <w:lang w:val="nl-NL"/>
        </w:rPr>
      </w:pPr>
      <w:r>
        <w:rPr>
          <w:lang w:val="nl-NL"/>
        </w:rPr>
        <w:t>inschakeling koppels in de wals: HW-Pos 16', HW-ZwW-16', HW-ZwW 4', Ped-ZwW 4'</w:t>
      </w:r>
    </w:p>
    <w:p>
      <w:pPr>
        <w:pStyle w:val="Normal"/>
        <w:rPr>
          <w:rFonts w:ascii="Times New Roman" w:hAnsi="Times New Roman" w:cs="Times New Roman"/>
        </w:rPr>
      </w:pPr>
      <w:r>
        <w:rPr>
          <w:rFonts w:cs="Times New Roman" w:ascii="Times New Roman" w:hAnsi="Times New Roman"/>
        </w:rPr>
        <w:t>tremolo Pos, ZwW</w:t>
      </w:r>
    </w:p>
    <w:p>
      <w:pPr>
        <w:pStyle w:val="Normal"/>
        <w:rPr>
          <w:rFonts w:ascii="Times New Roman" w:hAnsi="Times New Roman" w:cs="Times New Roman"/>
        </w:rPr>
      </w:pPr>
      <w:r>
        <w:rPr>
          <w:rFonts w:cs="Times New Roman" w:ascii="Times New Roman" w:hAnsi="Times New Roman"/>
        </w:rPr>
      </w:r>
    </w:p>
    <w:p>
      <w:pPr>
        <w:pStyle w:val="T1"/>
        <w:jc w:val="start"/>
        <w:rPr/>
      </w:pPr>
      <w:r>
        <w:rPr/>
        <w:t>Samenstelling vulstemmen</w:t>
      </w:r>
    </w:p>
    <w:tbl>
      <w:tblPr>
        <w:tblW w:w="6561" w:type="dxa"/>
        <w:jc w:val="start"/>
        <w:tblInd w:w="-70" w:type="dxa"/>
        <w:tblLayout w:type="fixed"/>
        <w:tblCellMar>
          <w:top w:w="0" w:type="dxa"/>
          <w:start w:w="70" w:type="dxa"/>
          <w:bottom w:w="0" w:type="dxa"/>
          <w:end w:w="70" w:type="dxa"/>
        </w:tblCellMar>
      </w:tblPr>
      <w:tblGrid>
        <w:gridCol w:w="1387"/>
        <w:gridCol w:w="736"/>
        <w:gridCol w:w="736"/>
        <w:gridCol w:w="736"/>
        <w:gridCol w:w="736"/>
        <w:gridCol w:w="747"/>
        <w:gridCol w:w="747"/>
        <w:gridCol w:w="736"/>
      </w:tblGrid>
      <w:tr>
        <w:trPr/>
        <w:tc>
          <w:tcPr>
            <w:tcW w:w="1387" w:type="dxa"/>
            <w:tcBorders/>
          </w:tcPr>
          <w:p>
            <w:pPr>
              <w:pStyle w:val="Normal"/>
              <w:rPr>
                <w:rFonts w:ascii="Times New Roman" w:hAnsi="Times New Roman" w:cs="Times New Roman"/>
                <w:lang w:val="en-GB"/>
              </w:rPr>
            </w:pPr>
            <w:r>
              <w:rPr>
                <w:rFonts w:cs="Times New Roman" w:ascii="Times New Roman" w:hAnsi="Times New Roman"/>
                <w:lang w:val="en-GB"/>
              </w:rPr>
              <w:t>Mixtur HW</w:t>
            </w:r>
          </w:p>
        </w:tc>
        <w:tc>
          <w:tcPr>
            <w:tcW w:w="736" w:type="dxa"/>
            <w:tcBorders/>
          </w:tcPr>
          <w:p>
            <w:pPr>
              <w:pStyle w:val="T4dispositie"/>
              <w:rPr/>
            </w:pPr>
            <w:r>
              <w:rPr/>
              <w:t>C</w:t>
            </w:r>
          </w:p>
          <w:p>
            <w:pPr>
              <w:pStyle w:val="T4dispositie"/>
              <w:rPr/>
            </w:pPr>
            <w:r>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vertAlign w:val="superscript"/>
                <w:lang w:val="nl-NL"/>
              </w:rPr>
            </w:pPr>
            <w:r>
              <w:rPr>
                <w:lang w:val="nl-NL"/>
              </w:rPr>
              <w:t>c</w:t>
            </w:r>
            <w:r>
              <w:rPr>
                <w:vertAlign w:val="superscript"/>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747" w:type="dxa"/>
            <w:tcBorders/>
          </w:tcPr>
          <w:p>
            <w:pPr>
              <w:pStyle w:val="T4dispositie"/>
              <w:rPr>
                <w:vertAlign w:val="superscript"/>
                <w:lang w:val="nl-NL"/>
              </w:rPr>
            </w:pPr>
            <w:r>
              <w:rPr>
                <w:lang w:val="nl-NL"/>
              </w:rPr>
              <w:t>g</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lang w:val="nl-NL"/>
              </w:rPr>
            </w:pPr>
            <w:r>
              <w:rPr/>
              <w:t>1 1/3</w:t>
            </w:r>
          </w:p>
        </w:tc>
        <w:tc>
          <w:tcPr>
            <w:tcW w:w="747" w:type="dxa"/>
            <w:tcBorders/>
          </w:tcPr>
          <w:p>
            <w:pPr>
              <w:pStyle w:val="T4dispositie"/>
              <w:rPr/>
            </w:pPr>
            <w:r>
              <w:rPr/>
              <w:t>g</w:t>
            </w:r>
            <w:r>
              <w:rPr>
                <w:vertAlign w:val="superscript"/>
              </w:rPr>
              <w:t>2</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pPr>
            <w:r>
              <w:rPr/>
              <w:t>2</w:t>
            </w:r>
          </w:p>
          <w:p>
            <w:pPr>
              <w:pStyle w:val="T4dispositie"/>
              <w:rPr>
                <w:lang w:val="nl-NL"/>
              </w:rPr>
            </w:pPr>
            <w:r>
              <w:rPr/>
              <w:t>1 1/3</w:t>
            </w:r>
          </w:p>
        </w:tc>
        <w:tc>
          <w:tcPr>
            <w:tcW w:w="736" w:type="dxa"/>
            <w:tcBorders/>
          </w:tcPr>
          <w:p>
            <w:pPr>
              <w:pStyle w:val="T4dispositie"/>
              <w:rPr/>
            </w:pPr>
            <w:r>
              <w:rPr/>
              <w:t>c</w:t>
            </w:r>
            <w:r>
              <w:rPr>
                <w:vertAlign w:val="superscript"/>
              </w:rPr>
              <w:t>3</w:t>
            </w:r>
          </w:p>
          <w:p>
            <w:pPr>
              <w:pStyle w:val="T4dispositie"/>
              <w:rPr/>
            </w:pPr>
            <w:r>
              <w:rPr/>
              <w:t>8</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lang w:val="nl-NL"/>
              </w:rPr>
            </w:pPr>
            <w:r>
              <w:rPr/>
              <w:t>2</w:t>
            </w:r>
          </w:p>
        </w:tc>
      </w:tr>
    </w:tbl>
    <w:p>
      <w:pPr>
        <w:pStyle w:val="T1"/>
        <w:jc w:val="start"/>
        <w:rPr>
          <w:lang w:val="nl-NL"/>
        </w:rPr>
      </w:pPr>
      <w:r>
        <w:rPr>
          <w:lang w:val="nl-NL"/>
        </w:rPr>
      </w:r>
    </w:p>
    <w:tbl>
      <w:tblPr>
        <w:tblW w:w="5825" w:type="dxa"/>
        <w:jc w:val="start"/>
        <w:tblInd w:w="-70" w:type="dxa"/>
        <w:tblLayout w:type="fixed"/>
        <w:tblCellMar>
          <w:top w:w="0" w:type="dxa"/>
          <w:start w:w="70" w:type="dxa"/>
          <w:bottom w:w="0" w:type="dxa"/>
          <w:end w:w="70" w:type="dxa"/>
        </w:tblCellMar>
      </w:tblPr>
      <w:tblGrid>
        <w:gridCol w:w="1510"/>
        <w:gridCol w:w="613"/>
        <w:gridCol w:w="736"/>
        <w:gridCol w:w="736"/>
        <w:gridCol w:w="747"/>
        <w:gridCol w:w="747"/>
        <w:gridCol w:w="736"/>
      </w:tblGrid>
      <w:tr>
        <w:trPr/>
        <w:tc>
          <w:tcPr>
            <w:tcW w:w="1510" w:type="dxa"/>
            <w:tcBorders/>
          </w:tcPr>
          <w:p>
            <w:pPr>
              <w:pStyle w:val="Normal"/>
              <w:rPr>
                <w:rFonts w:ascii="Times New Roman" w:hAnsi="Times New Roman" w:cs="Times New Roman"/>
                <w:lang w:val="en-GB"/>
              </w:rPr>
            </w:pPr>
            <w:r>
              <w:rPr>
                <w:rFonts w:cs="Times New Roman" w:ascii="Times New Roman" w:hAnsi="Times New Roman"/>
                <w:lang w:val="en-GB"/>
              </w:rPr>
              <w:t>Cymbel ZwW</w:t>
            </w:r>
          </w:p>
        </w:tc>
        <w:tc>
          <w:tcPr>
            <w:tcW w:w="613" w:type="dxa"/>
            <w:tcBorders/>
          </w:tcPr>
          <w:p>
            <w:pPr>
              <w:pStyle w:val="T4dispositie"/>
              <w:rPr/>
            </w:pPr>
            <w:r>
              <w:rPr/>
              <w:t>C</w:t>
            </w:r>
          </w:p>
          <w:p>
            <w:pPr>
              <w:pStyle w:val="T4dispositie"/>
              <w:rPr/>
            </w:pPr>
            <w:r>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2</w:t>
            </w:r>
          </w:p>
          <w:p>
            <w:pPr>
              <w:pStyle w:val="T4dispositie"/>
              <w:rPr/>
            </w:pPr>
            <w:r>
              <w:rPr/>
              <w:t>4</w:t>
            </w:r>
          </w:p>
          <w:p>
            <w:pPr>
              <w:pStyle w:val="T4dispositie"/>
              <w:rPr/>
            </w:pPr>
            <w:r>
              <w:rPr/>
              <w:t>2 2/3</w:t>
            </w:r>
          </w:p>
          <w:p>
            <w:pPr>
              <w:pStyle w:val="T4dispositie"/>
              <w:rPr/>
            </w:pPr>
            <w:r>
              <w:rPr/>
              <w:t>2</w:t>
            </w:r>
          </w:p>
          <w:p>
            <w:pPr>
              <w:pStyle w:val="T4dispositie"/>
              <w:rPr>
                <w:lang w:val="en-GB"/>
              </w:rPr>
            </w:pPr>
            <w:r>
              <w:rPr/>
              <w:t>1 1/3</w:t>
            </w:r>
          </w:p>
        </w:tc>
        <w:tc>
          <w:tcPr>
            <w:tcW w:w="747" w:type="dxa"/>
            <w:tcBorders/>
          </w:tcPr>
          <w:p>
            <w:pPr>
              <w:pStyle w:val="T4dispositie"/>
              <w:rPr/>
            </w:pPr>
            <w:r>
              <w:rPr/>
              <w:t>c</w:t>
            </w:r>
            <w:r>
              <w:rPr>
                <w:vertAlign w:val="superscript"/>
              </w:rPr>
              <w:t>3</w:t>
            </w:r>
          </w:p>
          <w:p>
            <w:pPr>
              <w:pStyle w:val="T4dispositie"/>
              <w:rPr/>
            </w:pPr>
            <w:r>
              <w:rPr/>
              <w:t>8</w:t>
            </w:r>
          </w:p>
          <w:p>
            <w:pPr>
              <w:pStyle w:val="T4dispositie"/>
              <w:rPr/>
            </w:pPr>
            <w:r>
              <w:rPr/>
              <w:t>4</w:t>
            </w:r>
          </w:p>
          <w:p>
            <w:pPr>
              <w:pStyle w:val="T4dispositie"/>
              <w:rPr/>
            </w:pPr>
            <w:r>
              <w:rPr/>
              <w:t>2 2/3</w:t>
            </w:r>
          </w:p>
          <w:p>
            <w:pPr>
              <w:pStyle w:val="T4dispositie"/>
              <w:rPr>
                <w:lang w:val="en-GB"/>
              </w:rPr>
            </w:pPr>
            <w:r>
              <w:rPr/>
              <w:t>2</w:t>
            </w:r>
          </w:p>
        </w:tc>
        <w:tc>
          <w:tcPr>
            <w:tcW w:w="736" w:type="dxa"/>
            <w:tcBorders/>
          </w:tcPr>
          <w:p>
            <w:pPr>
              <w:pStyle w:val="T4dispositie"/>
              <w:rPr/>
            </w:pPr>
            <w:r>
              <w:rPr/>
              <w:t>a</w:t>
            </w:r>
            <w:r>
              <w:rPr>
                <w:vertAlign w:val="superscript"/>
              </w:rPr>
              <w:t>3</w:t>
            </w:r>
          </w:p>
          <w:p>
            <w:pPr>
              <w:pStyle w:val="T4dispositie"/>
              <w:rPr/>
            </w:pPr>
            <w:r>
              <w:rPr/>
              <w:t>8</w:t>
            </w:r>
          </w:p>
          <w:p>
            <w:pPr>
              <w:pStyle w:val="T4dispositie"/>
              <w:rPr/>
            </w:pPr>
            <w:r>
              <w:rPr/>
              <w:t>4</w:t>
            </w:r>
          </w:p>
          <w:p>
            <w:pPr>
              <w:pStyle w:val="T4dispositie"/>
              <w:rPr>
                <w:lang w:val="en-GB"/>
              </w:rPr>
            </w:pPr>
            <w:r>
              <w:rPr>
                <w:lang w:val="en-GB"/>
              </w:rPr>
            </w:r>
          </w:p>
        </w:tc>
      </w:tr>
    </w:tbl>
    <w:p>
      <w:pPr>
        <w:pStyle w:val="Normal"/>
        <w:rPr>
          <w:rFonts w:ascii="Times New Roman" w:hAnsi="Times New Roman" w:cs="Times New Roman"/>
        </w:rPr>
      </w:pPr>
      <w:r>
        <w:rPr>
          <w:rFonts w:cs="Times New Roman" w:ascii="Times New Roman" w:hAnsi="Times New Roman"/>
        </w:rPr>
      </w:r>
    </w:p>
    <w:tbl>
      <w:tblPr>
        <w:tblW w:w="3427" w:type="dxa"/>
        <w:jc w:val="start"/>
        <w:tblInd w:w="-70" w:type="dxa"/>
        <w:tblLayout w:type="fixed"/>
        <w:tblCellMar>
          <w:top w:w="0" w:type="dxa"/>
          <w:start w:w="70" w:type="dxa"/>
          <w:bottom w:w="0" w:type="dxa"/>
          <w:end w:w="70" w:type="dxa"/>
        </w:tblCellMar>
      </w:tblPr>
      <w:tblGrid>
        <w:gridCol w:w="1933"/>
        <w:gridCol w:w="747"/>
        <w:gridCol w:w="747"/>
      </w:tblGrid>
      <w:tr>
        <w:trPr/>
        <w:tc>
          <w:tcPr>
            <w:tcW w:w="1933" w:type="dxa"/>
            <w:tcBorders/>
          </w:tcPr>
          <w:p>
            <w:pPr>
              <w:pStyle w:val="Normal"/>
              <w:rPr>
                <w:rFonts w:ascii="Times New Roman" w:hAnsi="Times New Roman" w:cs="Times New Roman"/>
                <w:lang w:val="fr-FR"/>
              </w:rPr>
            </w:pPr>
            <w:r>
              <w:rPr>
                <w:rFonts w:cs="Times New Roman" w:ascii="Times New Roman" w:hAnsi="Times New Roman"/>
                <w:lang w:val="fr-FR"/>
              </w:rPr>
              <w:t>Sesquialter ZwW</w:t>
            </w:r>
          </w:p>
        </w:tc>
        <w:tc>
          <w:tcPr>
            <w:tcW w:w="747" w:type="dxa"/>
            <w:tcBorders/>
          </w:tcPr>
          <w:p>
            <w:pPr>
              <w:pStyle w:val="T4dispositie"/>
              <w:rPr/>
            </w:pPr>
            <w:r>
              <w:rPr/>
              <w:t>C</w:t>
            </w:r>
          </w:p>
          <w:p>
            <w:pPr>
              <w:pStyle w:val="T4dispositie"/>
              <w:rPr/>
            </w:pPr>
            <w:r>
              <w:rPr/>
              <w:t>2 2/3</w:t>
            </w:r>
          </w:p>
          <w:p>
            <w:pPr>
              <w:pStyle w:val="T4dispositie"/>
              <w:rPr/>
            </w:pPr>
            <w:r>
              <w:rPr/>
              <w:t>1 3/5</w:t>
            </w:r>
          </w:p>
        </w:tc>
        <w:tc>
          <w:tcPr>
            <w:tcW w:w="747" w:type="dxa"/>
            <w:tcBorders/>
          </w:tcPr>
          <w:p>
            <w:pPr>
              <w:pStyle w:val="T4dispositie"/>
              <w:rPr/>
            </w:pPr>
            <w:r>
              <w:rPr/>
              <w:t>h</w:t>
            </w:r>
            <w:r>
              <w:rPr>
                <w:vertAlign w:val="superscript"/>
              </w:rPr>
              <w:t>3</w:t>
            </w:r>
          </w:p>
          <w:p>
            <w:pPr>
              <w:pStyle w:val="T4dispositie"/>
              <w:rPr/>
            </w:pPr>
            <w:r>
              <w:rPr/>
              <w:t>5 1/3</w:t>
            </w:r>
          </w:p>
          <w:p>
            <w:pPr>
              <w:pStyle w:val="T4dispositie"/>
              <w:rPr/>
            </w:pPr>
            <w:r>
              <w:rPr/>
              <w:t>3 1/5</w:t>
            </w:r>
          </w:p>
        </w:tc>
      </w:tr>
    </w:tbl>
    <w:p>
      <w:pPr>
        <w:pStyle w:val="Normal"/>
        <w:rPr>
          <w:rFonts w:ascii="Times New Roman" w:hAnsi="Times New Roman" w:cs="Times New Roman"/>
        </w:rPr>
      </w:pPr>
      <w:r>
        <w:rPr>
          <w:rFonts w:cs="Times New Roman" w:ascii="Times New Roman" w:hAnsi="Times New Roman"/>
        </w:rPr>
      </w:r>
    </w:p>
    <w:tbl>
      <w:tblPr>
        <w:tblW w:w="3427" w:type="dxa"/>
        <w:jc w:val="start"/>
        <w:tblInd w:w="-70" w:type="dxa"/>
        <w:tblLayout w:type="fixed"/>
        <w:tblCellMar>
          <w:top w:w="0" w:type="dxa"/>
          <w:start w:w="70" w:type="dxa"/>
          <w:bottom w:w="0" w:type="dxa"/>
          <w:end w:w="70" w:type="dxa"/>
        </w:tblCellMar>
      </w:tblPr>
      <w:tblGrid>
        <w:gridCol w:w="1933"/>
        <w:gridCol w:w="747"/>
        <w:gridCol w:w="747"/>
      </w:tblGrid>
      <w:tr>
        <w:trPr/>
        <w:tc>
          <w:tcPr>
            <w:tcW w:w="1933" w:type="dxa"/>
            <w:tcBorders/>
          </w:tcPr>
          <w:p>
            <w:pPr>
              <w:pStyle w:val="Normal"/>
              <w:rPr>
                <w:rFonts w:ascii="Times New Roman" w:hAnsi="Times New Roman" w:cs="Times New Roman"/>
                <w:lang w:val="en-GB"/>
              </w:rPr>
            </w:pPr>
            <w:r>
              <w:rPr>
                <w:rFonts w:cs="Times New Roman" w:ascii="Times New Roman" w:hAnsi="Times New Roman"/>
                <w:lang w:val="en-GB"/>
              </w:rPr>
              <w:t>Rauschpfeife Ped</w:t>
            </w:r>
          </w:p>
        </w:tc>
        <w:tc>
          <w:tcPr>
            <w:tcW w:w="747" w:type="dxa"/>
            <w:tcBorders/>
          </w:tcPr>
          <w:p>
            <w:pPr>
              <w:pStyle w:val="T4dispositie"/>
              <w:rPr>
                <w:lang w:val="en-GB"/>
              </w:rPr>
            </w:pPr>
            <w:r>
              <w:rPr>
                <w:lang w:val="en-GB"/>
              </w:rPr>
              <w:t>C</w:t>
            </w:r>
          </w:p>
          <w:p>
            <w:pPr>
              <w:pStyle w:val="T4dispositie"/>
              <w:rPr>
                <w:lang w:val="fr-FR"/>
              </w:rPr>
            </w:pPr>
            <w:r>
              <w:rPr>
                <w:lang w:val="fr-FR"/>
              </w:rPr>
              <w:t>2 2/3</w:t>
            </w:r>
          </w:p>
          <w:p>
            <w:pPr>
              <w:pStyle w:val="T4dispositie"/>
              <w:rPr/>
            </w:pPr>
            <w:r>
              <w:rPr/>
              <w:t>2</w:t>
            </w:r>
          </w:p>
          <w:p>
            <w:pPr>
              <w:pStyle w:val="T4dispositie"/>
              <w:rPr/>
            </w:pPr>
            <w:r>
              <w:rPr/>
              <w:t>1 3/5</w:t>
            </w:r>
          </w:p>
        </w:tc>
        <w:tc>
          <w:tcPr>
            <w:tcW w:w="747" w:type="dxa"/>
            <w:tcBorders/>
          </w:tcPr>
          <w:p>
            <w:pPr>
              <w:pStyle w:val="T4dispositie"/>
              <w:rPr>
                <w:vertAlign w:val="superscript"/>
              </w:rPr>
            </w:pPr>
            <w:r>
              <w:rPr/>
              <w:t>c</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C-a</w:t>
      </w:r>
      <w:r>
        <w:rPr>
          <w:vertAlign w:val="superscript"/>
          <w:lang w:val="nl-NL"/>
        </w:rPr>
        <w:t>3</w:t>
      </w:r>
    </w:p>
    <w:p>
      <w:pPr>
        <w:pStyle w:val="T1"/>
        <w:jc w:val="start"/>
        <w:rPr>
          <w:lang w:val="nl-NL"/>
        </w:rPr>
      </w:pPr>
      <w:r>
        <w:rPr>
          <w:lang w:val="nl-NL"/>
        </w:rPr>
        <w:t>Pedaalomvang</w:t>
      </w:r>
    </w:p>
    <w:p>
      <w:pPr>
        <w:pStyle w:val="T1"/>
        <w:jc w:val="start"/>
        <w:rPr/>
      </w:pPr>
      <w:r>
        <w:rPr>
          <w:lang w:val="nl-NL"/>
        </w:rPr>
        <w:t>C-g</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vier magazijnbalgen met in- en uitspringende vouw waarvan één met (intacte) schepper; twee zakmagazijnbalgen</w:t>
      </w:r>
    </w:p>
    <w:p>
      <w:pPr>
        <w:pStyle w:val="T1"/>
        <w:jc w:val="start"/>
        <w:rPr>
          <w:lang w:val="nl-NL"/>
        </w:rPr>
      </w:pPr>
      <w:r>
        <w:rPr>
          <w:lang w:val="nl-NL"/>
        </w:rPr>
        <w:t>Winddruk</w:t>
      </w:r>
    </w:p>
    <w:p>
      <w:pPr>
        <w:pStyle w:val="T1"/>
        <w:jc w:val="start"/>
        <w:rPr>
          <w:lang w:val="nl-NL"/>
        </w:rPr>
      </w:pPr>
      <w:r>
        <w:rPr>
          <w:lang w:val="nl-NL"/>
        </w:rPr>
        <w:t>HW 95 mm, ZwW 100 mm, Pos 85 mm, Ped 105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Geenafstand"/>
        <w:rPr>
          <w:rFonts w:ascii="Times New Roman" w:hAnsi="Times New Roman" w:cs="Times New Roman"/>
          <w:i/>
          <w:i/>
          <w:iCs/>
          <w:sz w:val="24"/>
          <w:szCs w:val="24"/>
        </w:rPr>
      </w:pPr>
      <w:r>
        <w:rPr>
          <w:rFonts w:cs="Times New Roman" w:ascii="Times New Roman" w:hAnsi="Times New Roman"/>
          <w:i/>
          <w:iCs/>
          <w:sz w:val="24"/>
          <w:szCs w:val="24"/>
        </w:rPr>
      </w:r>
    </w:p>
    <w:p>
      <w:pPr>
        <w:pStyle w:val="T1"/>
        <w:jc w:val="start"/>
        <w:rPr/>
      </w:pPr>
      <w:r>
        <w:rPr/>
        <w:t xml:space="preserve">Het instrument is een vroeg voorbeeld van de invloed van de Orgelbewegung op de orgelbouw in Nederland. </w:t>
      </w:r>
      <w:r>
        <w:rPr>
          <w:lang w:val="nl-NL"/>
        </w:rPr>
        <w:t xml:space="preserve">Opvallend is dat Klais het Pos </w:t>
      </w:r>
      <w:r>
        <w:rPr>
          <w:i/>
          <w:iCs/>
          <w:lang w:val="nl-NL"/>
        </w:rPr>
        <w:t>Brustwerk</w:t>
      </w:r>
      <w:r>
        <w:rPr>
          <w:lang w:val="nl-NL"/>
        </w:rPr>
        <w:t xml:space="preserve"> noemt, waarbij ongetwijfeld gerefereerd werd aan Noord-Duitse orgels en de Orgelbewegung.</w:t>
      </w:r>
    </w:p>
    <w:p>
      <w:pPr>
        <w:pStyle w:val="T1"/>
        <w:jc w:val="start"/>
        <w:rPr/>
      </w:pPr>
      <w:r>
        <w:rPr>
          <w:lang w:val="nl-NL"/>
        </w:rPr>
        <w:t xml:space="preserve">Het instrument is nagenoeg gaaf overgeleverd. </w:t>
      </w:r>
      <w:r>
        <w:rPr/>
        <w:t xml:space="preserve">Zelfs de originele dynamo en gelijkrichter zijn nog aanwezig. </w:t>
      </w:r>
      <w:r>
        <w:rPr>
          <w:lang w:val="nl-NL"/>
        </w:rPr>
        <w:t>De grootste ingreep betrof het verhogen van de toonhoogte met enkele zwevingen per seconde tot a</w:t>
      </w:r>
      <w:r>
        <w:rPr>
          <w:vertAlign w:val="superscript"/>
          <w:lang w:val="nl-NL"/>
        </w:rPr>
        <w:t>1</w:t>
      </w:r>
      <w:r>
        <w:rPr>
          <w:lang w:val="nl-NL"/>
        </w:rPr>
        <w:t xml:space="preserve"> = 440 Hz om zodoende in overeenstemming te komen met het koororgel (1987) van de Gebr. </w:t>
      </w:r>
      <w:r>
        <w:rPr/>
        <w:t>Vermeulen. Deze ingreep kon worden gerealiseerd binnen de marges die het pijpwerk bood.</w:t>
      </w:r>
    </w:p>
    <w:p>
      <w:pPr>
        <w:pStyle w:val="T1"/>
        <w:jc w:val="start"/>
        <w:rPr/>
      </w:pPr>
      <w:r>
        <w:rPr>
          <w:lang w:val="nl-NL"/>
        </w:rPr>
        <w:t xml:space="preserve">Alle gebruikte materialen komen overeen met de materialen in vergelijkbare orgels van J. Klais waar Pereboom niet bij betrokken was. Hieruit kan geconcludeerd worden dat M. Pereboom waarschijnlijk alleen als handlanger met J. Klais samengewerkt heeft en zelf geen materialen geleverd heeft. </w:t>
      </w:r>
      <w:r>
        <w:rPr/>
        <w:t>Op het originele naamplaatje op de klavierlijst en in het contract worden in elk geval beide firma's genoemd.</w:t>
      </w:r>
    </w:p>
    <w:p>
      <w:pPr>
        <w:pStyle w:val="T1"/>
        <w:jc w:val="start"/>
        <w:rPr/>
      </w:pPr>
      <w:r>
        <w:rPr/>
        <w:t>Er is duidelijk getracht de speeltafel een ergonomische vorm te geven: de registerwippers met daarboven de knopjes voor de vrije combinaties bevinden zich in een flauw gebogen lijn boven de manualen, het tweede en derde klavier zijn licht naar voor hellend, en het pedaal is enigszins gewelfd uitgevoerd.</w:t>
      </w:r>
    </w:p>
    <w:p>
      <w:pPr>
        <w:pStyle w:val="T1"/>
        <w:jc w:val="start"/>
        <w:rPr/>
      </w:pPr>
      <w:r>
        <w:rPr>
          <w:lang w:val="nl-NL"/>
        </w:rPr>
        <w:t xml:space="preserve">Het orgel is elektro-pneumatisch; elektrisch (22V) tot onder de lade, van daaraf pneumatisch (membranen) met kegelladen. </w:t>
      </w:r>
      <w:r>
        <w:rPr/>
        <w:t>Het zwelpedaal werkt eveneens elektro-pneumatisch.</w:t>
      </w:r>
    </w:p>
    <w:p>
      <w:pPr>
        <w:pStyle w:val="T1"/>
        <w:jc w:val="start"/>
        <w:rPr/>
      </w:pPr>
      <w:r>
        <w:rPr/>
        <w:t xml:space="preserve">Bijzonder is de speeltafel die zich in het orgel bevindt. </w:t>
      </w:r>
      <w:r>
        <w:rPr>
          <w:lang w:val="nl-NL"/>
        </w:rPr>
        <w:t>Deze heeft een omvang van C-c</w:t>
      </w:r>
      <w:r>
        <w:rPr>
          <w:vertAlign w:val="superscript"/>
          <w:lang w:val="nl-NL"/>
        </w:rPr>
        <w:t>2</w:t>
      </w:r>
      <w:r>
        <w:rPr>
          <w:lang w:val="nl-NL"/>
        </w:rPr>
        <w:t xml:space="preserve"> en is aangesloten op de lade van het zwelwerk. </w:t>
      </w:r>
      <w:r>
        <w:rPr/>
        <w:t>Deze speeltafel werkt geheel pneumatisch. De lade van het zwelwerk is voorzien van een dubbeltractuur: de membranen onder de kegels kunnen gevoed worden door de wind die toegelaten wordt door de magneten, maar ook door de wind die door dit hulpklavier aangeleverd wordt. De functie van de schepper met voetbediening onder de balg voor het zwelwerk wordt dan ook duidelijk: bij stroomuitval is in elk geval het zwelwerk nog bespeelbaar.</w:t>
      </w:r>
    </w:p>
    <w:p>
      <w:pPr>
        <w:pStyle w:val="T1"/>
        <w:jc w:val="start"/>
        <w:rPr/>
      </w:pPr>
      <w:r>
        <w:rPr/>
        <w:t>Het metalen pijpwerk bestaat tot en met de lengte h voor het grootste deel uit zink, incidenteel loopt dit door tot pijpwerk met lengte h</w:t>
      </w:r>
      <w:r>
        <w:rPr>
          <w:vertAlign w:val="superscript"/>
        </w:rPr>
        <w:t>1</w:t>
      </w:r>
      <w:r>
        <w:rPr/>
        <w:t xml:space="preserve">. Het gedekte pijpwerk is tot en met lengte H overwegend van naaldhout. </w:t>
      </w:r>
      <w:r>
        <w:rPr>
          <w:lang w:val="nl-NL"/>
        </w:rPr>
        <w:t>Het metalen pijpwerk is rijkelijk voorzien van expressions, kernsteken en baarden.</w:t>
      </w:r>
    </w:p>
    <w:p>
      <w:pPr>
        <w:pStyle w:val="T1"/>
        <w:jc w:val="start"/>
        <w:rPr/>
      </w:pPr>
      <w:r>
        <w:rPr>
          <w:lang w:val="nl-NL"/>
        </w:rPr>
        <w:t>De Echobass 16' is een transmissie van de Lieblich-gedackt 16'. De Bassflöte 8' is een transmissie van de Spitzflöte 8'. De Vox coelestis 8' spreekt vanaf c. De Dulciana 8' is uitgevoerd als enge strijker. De Gemshorn 8', Flageolett 2', en de Travers-flöte 4' zijn in min of meerdere mate boogvormig opgesneden. Het pijpwerk van het zwelwerk is op de lade uitgebouwd tot en met a</w:t>
      </w:r>
      <w:r>
        <w:rPr>
          <w:vertAlign w:val="superscript"/>
          <w:lang w:val="nl-NL"/>
        </w:rPr>
        <w:t>4</w:t>
      </w:r>
      <w:r>
        <w:rPr>
          <w:lang w:val="nl-NL"/>
        </w:rPr>
        <w:t>. De Schweizer-pfeife 2' is van c-g</w:t>
      </w:r>
      <w:r>
        <w:rPr>
          <w:vertAlign w:val="superscript"/>
          <w:lang w:val="nl-NL"/>
        </w:rPr>
        <w:t>3</w:t>
      </w:r>
      <w:r>
        <w:rPr>
          <w:lang w:val="nl-NL"/>
        </w:rPr>
        <w:t xml:space="preserve"> overblazend en voorzien van corpora met dubbele lengte. De Nachthorn 1' wordt vanaf c</w:t>
      </w:r>
      <w:r>
        <w:rPr>
          <w:vertAlign w:val="superscript"/>
          <w:lang w:val="nl-NL"/>
        </w:rPr>
        <w:t>3</w:t>
      </w:r>
      <w:r>
        <w:rPr>
          <w:lang w:val="nl-NL"/>
        </w:rPr>
        <w:t> 2', en vanaf c</w:t>
      </w:r>
      <w:r>
        <w:rPr>
          <w:vertAlign w:val="superscript"/>
          <w:lang w:val="nl-NL"/>
        </w:rPr>
        <w:t>4</w:t>
      </w:r>
      <w:r>
        <w:rPr>
          <w:lang w:val="nl-NL"/>
        </w:rPr>
        <w:t> 4'. De tongwerken zijn naar Duitse factuur vervaardigd. De Clairon 4' heeft van f</w:t>
      </w:r>
      <w:r>
        <w:rPr>
          <w:vertAlign w:val="superscript"/>
          <w:lang w:val="nl-NL"/>
        </w:rPr>
        <w:t>1</w:t>
      </w:r>
      <w:r>
        <w:rPr>
          <w:lang w:val="nl-NL"/>
        </w:rPr>
        <w:t>-a</w:t>
      </w:r>
      <w:r>
        <w:rPr>
          <w:vertAlign w:val="superscript"/>
          <w:lang w:val="nl-NL"/>
        </w:rPr>
        <w:t>2</w:t>
      </w:r>
      <w:r>
        <w:rPr>
          <w:lang w:val="nl-NL"/>
        </w:rPr>
        <w:t xml:space="preserve"> dubbele lengte, het vervolg is als labiaal uitgevoerd. De Krummhorn 8' is voorzien van koperen bekers. De Trompette harm. 8' (bekers van 8'- lengte) en de Vox humana 8' zijn vanaf h</w:t>
      </w:r>
      <w:r>
        <w:rPr>
          <w:vertAlign w:val="superscript"/>
          <w:lang w:val="nl-NL"/>
        </w:rPr>
        <w:t>3</w:t>
      </w:r>
      <w:r>
        <w:rPr>
          <w:lang w:val="nl-NL"/>
        </w:rPr>
        <w:t xml:space="preserve"> als labialen uitgevoerd.</w:t>
      </w:r>
    </w:p>
    <w:p>
      <w:pPr>
        <w:pStyle w:val="T1"/>
        <w:jc w:val="start"/>
        <w:rPr>
          <w:lang w:val="nl-NL"/>
        </w:rPr>
      </w:pPr>
      <w:r>
        <w:rPr>
          <w:lang w:val="nl-NL"/>
        </w:rPr>
        <w:t xml:space="preserve">De opstelling van het pijpwerk is als volgt: tegen de westwand is een deel van het Ped opgesteld op twee laden, het andere deel is tegen de zuidwand dwars geplaatst, eveneens op twee laden. Vóór het Ped tegen de westwand bevindt zich het HW op vier laden. In hetzelfde vlak bevindt zich links en rechts hiervan het pijpwerk van het Pos op twee laden. Het ZwW is dwars op de kerk-as tegen de noordwand geplaatst, wederom gebruik makend van twee laden. </w:t>
      </w:r>
      <w:r>
        <w:rPr/>
        <w:t>Alle laden zijn diatonisch ingedeeld.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character" w:styleId="VoetnoottekstChar">
    <w:name w:val="Voetnoottekst Char"/>
    <w:basedOn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Footnote">
    <w:name w:val="Footnote Text"/>
    <w:basedOn w:val="Normal"/>
    <w:pPr>
      <w:widowControl/>
    </w:pPr>
    <w:rPr>
      <w:rFonts w:ascii="Times New Roman" w:hAnsi="Times New Roman" w:cs="Times New Roman"/>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ages>4</Pages>
  <Words>885</Words>
  <Characters>4375</Characters>
  <CharactersWithSpaces>5134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2010-03-21T21:14:00Z</dcterms:created>
  <dc:creator>WS1</dc:creator>
  <dc:description/>
  <dc:language>en-US</dc:language>
  <cp:lastModifiedBy>NIvO</cp:lastModifiedBy>
  <dcterms:modified xsi:type="dcterms:W3CDTF">2010-03-23T20:31:00Z</dcterms:modified>
  <cp:revision>5</cp:revision>
  <dc:subject/>
  <dc:title>Zeeland / 1895</dc:title>
</cp:coreProperties>
</file>