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Nijmegen / 1936</w:t>
      </w:r>
    </w:p>
    <w:p>
      <w:pPr>
        <w:pStyle w:val="Heading2"/>
        <w:rPr>
          <w:i w:val="false"/>
          <w:i w:val="false"/>
          <w:iCs/>
        </w:rPr>
      </w:pPr>
      <w:r>
        <w:rPr>
          <w:i w:val="false"/>
          <w:iCs/>
        </w:rPr>
        <w:t>Van ’t Lindenhout Stichting, voormalige kapel van weesinrichting Neerbosch, thans museum</w:t>
      </w:r>
    </w:p>
    <w:p>
      <w:pPr>
        <w:pStyle w:val="T1"/>
        <w:jc w:val="start"/>
        <w:rPr>
          <w:i/>
          <w:i/>
          <w:iCs/>
          <w:lang w:val="nl-NL"/>
        </w:rPr>
      </w:pPr>
      <w:r>
        <w:rPr>
          <w:i/>
          <w:iCs/>
          <w:lang w:val="nl-NL"/>
        </w:rPr>
      </w:r>
    </w:p>
    <w:p>
      <w:pPr>
        <w:pStyle w:val="T1"/>
        <w:jc w:val="start"/>
        <w:rPr>
          <w:i/>
          <w:i/>
          <w:iCs/>
          <w:lang w:val="nl-NL"/>
        </w:rPr>
      </w:pPr>
      <w:r>
        <w:rPr>
          <w:i/>
          <w:iCs/>
          <w:lang w:val="nl-NL"/>
        </w:rPr>
        <w:t>Witgepleisterd kerkgebouw, voorzien van enigszins uitgebouwde toren met ingangspartij en een ingezwenkte bekroning met opengewerkt koepeltje. De kerk werd gebouwd in 1881 naar ontwerp van L.A. Brouwer, de toren werd in 1891 toegevoegd.</w:t>
      </w:r>
    </w:p>
    <w:p>
      <w:pPr>
        <w:pStyle w:val="T1"/>
        <w:jc w:val="start"/>
        <w:rPr>
          <w:i/>
          <w:i/>
          <w:iCs/>
          <w:lang w:val="nl-NL"/>
        </w:rPr>
      </w:pPr>
      <w:r>
        <w:rPr>
          <w:i/>
          <w:iCs/>
          <w:lang w:val="nl-NL"/>
        </w:rPr>
        <w:t>Karakteristiek interieur met omlopende galerij en een tongewelf over de middenruime. Het interieur werd in 1967 drastisch gewijzigd. Daarbij ging het neobarokke, tegen een van de lange zijden geplaatste spreekgestoelte verloren (enkele onderdelen bleven in opslag bewaard) en werden veel gebrandschilderde ramen verwijderd. In 1996 werd het interieur nogmaals herzien vanwege de inrichting tot museum.</w:t>
      </w:r>
    </w:p>
    <w:p>
      <w:pPr>
        <w:pStyle w:val="T1"/>
        <w:jc w:val="start"/>
        <w:rPr>
          <w:i/>
          <w:i/>
          <w:iCs/>
          <w:lang w:val="nl-NL"/>
        </w:rPr>
      </w:pPr>
      <w:r>
        <w:rPr>
          <w:i/>
          <w:iCs/>
          <w:lang w:val="nl-NL"/>
        </w:rPr>
      </w:r>
    </w:p>
    <w:p>
      <w:pPr>
        <w:pStyle w:val="T1"/>
        <w:jc w:val="start"/>
        <w:rPr>
          <w:lang w:val="nl-NL"/>
        </w:rPr>
      </w:pPr>
      <w:r>
        <w:rPr>
          <w:lang w:val="nl-NL"/>
        </w:rPr>
        <w:t>Kas: 1936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orgel is voorzien van een klassiek gemaakte kas, voor wat zijwanden en achterwand betreft. Het front heeft daarentegen geen enkele vorm van houten stijl- of regelwerk. Er zijn drie elementen te onderscheiden: in de eerste plaats de zijvelden met de grootste pijpen, elk veld zeven pijpen met corpora van gelijke lengte, waarbij mensuur en labia aangeven dat de grootste in het midden staat, in de tweede plaats het bovenveld met 27 pijpen met aflopende corpuslengte en licht oplopende voetlengte, in piramidale opstelling, en tenslotte een rechthoekige partij midden onder, waarin vijf groepen van vijf pijpen, elke groep uitgevoerd als vooruitspringend torentje, zonder bestemde vorm, de voeten per groep oplopend, alle corpora aan de bovenzijde op één lijn geknipt.</w:t>
      </w:r>
    </w:p>
    <w:p>
      <w:pPr>
        <w:pStyle w:val="T2Kunst"/>
        <w:jc w:val="start"/>
        <w:rPr>
          <w:lang w:val="nl-NL"/>
        </w:rPr>
      </w:pPr>
      <w:r>
        <w:rPr>
          <w:lang w:val="nl-NL"/>
        </w:rPr>
        <w:t>Zeker is dat het front niet door de orgelmaker ontworpen is. De ontwerper heeft een weliswaar monumentaal ogend, maar aan de andere kant ook zeer sober ontwerp geleverd. De golfbeweging die in het grote veld midden onder is geschapen, biedt een welkom contrast ten opzichte van de beide vlak uitgevoerde frontelementen. Opmerkelijk is overigens dat het hoofdschema van dit ontwerp overeenkomst vertoont met de fronten van Scheveningen, Nieuwe Badkapel en Alphen a/d Rijn, Adventkerk.</w:t>
      </w:r>
    </w:p>
    <w:p>
      <w:pPr>
        <w:pStyle w:val="T2Kunst"/>
        <w:jc w:val="start"/>
        <w:rPr>
          <w:lang w:val="nl-NL"/>
        </w:rPr>
      </w:pPr>
      <w:r>
        <w:rPr>
          <w:lang w:val="nl-NL"/>
        </w:rPr>
        <w:t>De beide klassiek vormgegeven vleugelstukjes doen wat vreemd aan bij dit front. Ze behoren dan ook niet tot het ontwerp, maar zijn een restant van het voormalig orgel, dat in 1937 verplaatst is naar de Gereformeerde Kerk van Beetsterzwaag en vervolgens in 1968 naar de kerk van Uitwellingerga (deel 1886-1894, 179-281).</w:t>
      </w:r>
    </w:p>
    <w:p>
      <w:pPr>
        <w:pStyle w:val="T2Kuns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i/>
          <w:lang w:val="nl-NL"/>
        </w:rPr>
        <w:t>De Harp,</w:t>
      </w:r>
      <w:r>
        <w:rPr>
          <w:iCs/>
          <w:lang w:val="nl-NL"/>
        </w:rPr>
        <w:t xml:space="preserve"> 31/6, juni 1936, 45.</w:t>
      </w:r>
    </w:p>
    <w:p>
      <w:pPr>
        <w:pStyle w:val="T3Lit"/>
        <w:jc w:val="start"/>
        <w:rPr/>
      </w:pPr>
      <w:r>
        <w:rPr>
          <w:lang w:val="nl-NL"/>
        </w:rPr>
        <w:t xml:space="preserve">W. Hooftman, ‘Jubileumgeschenk der oudweezen en Neerbosch’ vrienden’. In: </w:t>
      </w:r>
      <w:r>
        <w:rPr>
          <w:i/>
          <w:iCs/>
          <w:lang w:val="nl-NL"/>
        </w:rPr>
        <w:t>N.O. Schakel</w:t>
      </w:r>
      <w:r>
        <w:rPr>
          <w:lang w:val="nl-NL"/>
        </w:rPr>
        <w:t>, 2/10, oktober 1936.</w:t>
      </w:r>
    </w:p>
    <w:p>
      <w:pPr>
        <w:pStyle w:val="T3Lit"/>
        <w:jc w:val="start"/>
        <w:rPr/>
      </w:pPr>
      <w:r>
        <w:rPr>
          <w:lang w:val="nl-NL"/>
        </w:rPr>
        <w:t>‘</w:t>
      </w:r>
      <w:r>
        <w:rPr>
          <w:lang w:val="nl-NL"/>
        </w:rPr>
        <w:t xml:space="preserve">Het orgel in de Kapel der Weesinrichting Neerbosch’. In: </w:t>
      </w:r>
      <w:r>
        <w:rPr>
          <w:i/>
          <w:iCs/>
          <w:lang w:val="nl-NL"/>
        </w:rPr>
        <w:t>De Harp</w:t>
      </w:r>
      <w:r>
        <w:rPr>
          <w:lang w:val="nl-NL"/>
        </w:rPr>
        <w:t>, 35/5, mei 1940.</w:t>
      </w:r>
    </w:p>
    <w:p>
      <w:pPr>
        <w:pStyle w:val="T3Lit"/>
        <w:jc w:val="star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t>Archief Van ’t Lindenhoutstichting, Nijmegen-Neerbosch.</w:t>
      </w:r>
    </w:p>
    <w:p>
      <w:pPr>
        <w:pStyle w:val="T3Lit"/>
        <w:rPr>
          <w:lang w:val="nl-NL"/>
        </w:rPr>
      </w:pPr>
      <w:r>
        <w:rPr>
          <w:lang w:val="nl-NL"/>
        </w:rPr>
      </w:r>
    </w:p>
    <w:p>
      <w:pPr>
        <w:pStyle w:val="T3Lit"/>
        <w:jc w:val="start"/>
        <w:rPr>
          <w:lang w:val="nl-NL"/>
        </w:rPr>
      </w:pPr>
      <w:r>
        <w:rPr>
          <w:lang w:val="nl-NL"/>
        </w:rPr>
        <w:t>Monumentnummer 523039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fa 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1936</w:t>
      </w:r>
    </w:p>
    <w:p>
      <w:pPr>
        <w:pStyle w:val="T1"/>
        <w:jc w:val="start"/>
        <w:rPr>
          <w:lang w:val="nl-NL"/>
        </w:rPr>
      </w:pPr>
      <w:r>
        <w:rPr>
          <w:lang w:val="nl-NL"/>
        </w:rPr>
      </w:r>
    </w:p>
    <w:p>
      <w:pPr>
        <w:pStyle w:val="T1"/>
        <w:jc w:val="start"/>
        <w:rPr>
          <w:lang w:val="nl-NL"/>
        </w:rPr>
      </w:pPr>
      <w:r>
        <w:rPr>
          <w:lang w:val="nl-NL"/>
        </w:rPr>
        <w:t>Fa Bakker &amp; Timmenga 1954</w:t>
      </w:r>
    </w:p>
    <w:p>
      <w:pPr>
        <w:pStyle w:val="T1"/>
        <w:jc w:val="start"/>
        <w:rPr>
          <w:lang w:val="nl-NL"/>
        </w:rPr>
      </w:pPr>
      <w:r>
        <w:rPr>
          <w:lang w:val="nl-NL"/>
        </w:rPr>
        <w:t>.</w:t>
        <w:tab/>
        <w:t>herstel scheuren in de windladen en abstractuur pedaal</w:t>
      </w:r>
    </w:p>
    <w:p>
      <w:pPr>
        <w:pStyle w:val="T1"/>
        <w:jc w:val="start"/>
        <w:rPr>
          <w:lang w:val="nl-NL"/>
        </w:rPr>
      </w:pPr>
      <w:r>
        <w:rPr>
          <w:lang w:val="nl-NL"/>
        </w:rPr>
      </w:r>
    </w:p>
    <w:p>
      <w:pPr>
        <w:pStyle w:val="T1"/>
        <w:jc w:val="start"/>
        <w:rPr>
          <w:lang w:val="nl-NL"/>
        </w:rPr>
      </w:pPr>
      <w:r>
        <w:rPr>
          <w:lang w:val="nl-NL"/>
        </w:rPr>
        <w:t>Fa Bakker &amp; Timmenga 1957</w:t>
      </w:r>
    </w:p>
    <w:p>
      <w:pPr>
        <w:pStyle w:val="T1"/>
        <w:jc w:val="start"/>
        <w:rPr>
          <w:lang w:val="nl-NL"/>
        </w:rPr>
      </w:pPr>
      <w:r>
        <w:rPr>
          <w:lang w:val="nl-NL"/>
        </w:rPr>
        <w:t>.</w:t>
        <w:tab/>
        <w:t>herstel lekkages in de windladen</w:t>
      </w:r>
    </w:p>
    <w:p>
      <w:pPr>
        <w:pStyle w:val="T1"/>
        <w:jc w:val="start"/>
        <w:rPr>
          <w:lang w:val="nl-NL"/>
        </w:rPr>
      </w:pPr>
      <w:r>
        <w:rPr>
          <w:lang w:val="nl-NL"/>
        </w:rPr>
        <w:t>.</w:t>
        <w:tab/>
        <w:t>lepels C-H Bazuin 16' beleerd; enkele kelen Trompet 8' beleerd</w:t>
      </w:r>
    </w:p>
    <w:p>
      <w:pPr>
        <w:pStyle w:val="T1"/>
        <w:jc w:val="start"/>
        <w:rPr>
          <w:lang w:val="nl-NL"/>
        </w:rPr>
      </w:pPr>
      <w:r>
        <w:rPr>
          <w:lang w:val="nl-NL"/>
        </w:rPr>
        <w:t>.</w:t>
        <w:tab/>
        <w:t>oxydatie tongwerken verwijderd</w:t>
      </w:r>
    </w:p>
    <w:p>
      <w:pPr>
        <w:pStyle w:val="T1"/>
        <w:jc w:val="start"/>
        <w:rPr>
          <w:lang w:val="nl-NL"/>
        </w:rPr>
      </w:pPr>
      <w:r>
        <w:rPr>
          <w:lang w:val="nl-NL"/>
        </w:rPr>
        <w:t>.</w:t>
        <w:tab/>
        <w:t>pijpwerk Subbas 16' hersteld</w:t>
      </w:r>
    </w:p>
    <w:p>
      <w:pPr>
        <w:pStyle w:val="T1"/>
        <w:jc w:val="start"/>
        <w:rPr>
          <w:lang w:val="nl-NL"/>
        </w:rPr>
      </w:pPr>
      <w:r>
        <w:rPr>
          <w:lang w:val="nl-NL"/>
        </w:rPr>
      </w:r>
    </w:p>
    <w:p>
      <w:pPr>
        <w:pStyle w:val="T1"/>
        <w:jc w:val="start"/>
        <w:rPr>
          <w:lang w:val="nl-NL"/>
        </w:rPr>
      </w:pPr>
      <w:r>
        <w:rPr>
          <w:lang w:val="nl-NL"/>
        </w:rPr>
        <w:t>Orgelmakerij Bakker &amp; Timmenga 1963</w:t>
      </w:r>
    </w:p>
    <w:p>
      <w:pPr>
        <w:pStyle w:val="T1"/>
        <w:jc w:val="start"/>
        <w:rPr>
          <w:lang w:val="nl-NL"/>
        </w:rPr>
      </w:pPr>
      <w:r>
        <w:rPr>
          <w:lang w:val="nl-NL"/>
        </w:rPr>
        <w:t>.</w:t>
        <w:tab/>
        <w:t>algehele restauratie</w:t>
      </w:r>
    </w:p>
    <w:p>
      <w:pPr>
        <w:pStyle w:val="T1"/>
        <w:numPr>
          <w:ilvl w:val="0"/>
          <w:numId w:val="2"/>
        </w:numPr>
        <w:jc w:val="start"/>
        <w:rPr>
          <w:lang w:val="nl-NL"/>
        </w:rPr>
      </w:pPr>
      <w:r>
        <w:rPr>
          <w:lang w:val="nl-NL"/>
        </w:rPr>
        <w:t>windladen gerestaureerd</w:t>
      </w:r>
    </w:p>
    <w:p>
      <w:pPr>
        <w:pStyle w:val="T1"/>
        <w:numPr>
          <w:ilvl w:val="0"/>
          <w:numId w:val="2"/>
        </w:numPr>
        <w:jc w:val="start"/>
        <w:rPr>
          <w:lang w:val="nl-NL"/>
        </w:rPr>
      </w:pPr>
      <w:r>
        <w:rPr>
          <w:lang w:val="nl-NL"/>
        </w:rPr>
        <w:t>walsarmen speeltractuur vervangen; mechanieken ingevoerd</w:t>
      </w:r>
    </w:p>
    <w:p>
      <w:pPr>
        <w:pStyle w:val="T1"/>
        <w:numPr>
          <w:ilvl w:val="0"/>
          <w:numId w:val="2"/>
        </w:numPr>
        <w:jc w:val="start"/>
        <w:rPr>
          <w:lang w:val="nl-NL"/>
        </w:rPr>
      </w:pPr>
      <w:r>
        <w:rPr>
          <w:lang w:val="nl-NL"/>
        </w:rPr>
        <w:t>houten pijpwerk hersteld</w:t>
      </w:r>
    </w:p>
    <w:p>
      <w:pPr>
        <w:pStyle w:val="T1"/>
        <w:jc w:val="start"/>
        <w:rPr>
          <w:lang w:val="nl-NL"/>
        </w:rPr>
      </w:pPr>
      <w:r>
        <w:rPr>
          <w:lang w:val="nl-NL"/>
        </w:rPr>
        <w:t>.</w:t>
        <w:tab/>
        <w:t>HW samenstelling Mixtuur gewijzigd; + Cornet D 3 st. op open plaats</w:t>
      </w:r>
    </w:p>
    <w:p>
      <w:pPr>
        <w:pStyle w:val="T1"/>
        <w:jc w:val="start"/>
        <w:rPr>
          <w:lang w:val="nl-NL"/>
        </w:rPr>
      </w:pPr>
      <w:r>
        <w:rPr>
          <w:lang w:val="nl-NL"/>
        </w:rPr>
      </w:r>
    </w:p>
    <w:p>
      <w:pPr>
        <w:pStyle w:val="T1"/>
        <w:jc w:val="start"/>
        <w:rPr>
          <w:lang w:val="nl-NL"/>
        </w:rPr>
      </w:pPr>
      <w:r>
        <w:rPr>
          <w:lang w:val="nl-NL"/>
        </w:rPr>
        <w:t>Orgelmakerij Bakker &amp; Timmenga 1967</w:t>
      </w:r>
    </w:p>
    <w:p>
      <w:pPr>
        <w:pStyle w:val="T1"/>
        <w:jc w:val="start"/>
        <w:rPr>
          <w:lang w:val="nl-NL"/>
        </w:rPr>
      </w:pPr>
      <w:r>
        <w:rPr>
          <w:lang w:val="nl-NL"/>
        </w:rPr>
        <w:t>.</w:t>
        <w:tab/>
        <w:t>frontpijpen uitgenomen en later weer herplaatst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 xml:space="preserve">Dispositie </w:t>
      </w:r>
    </w:p>
    <w:tbl>
      <w:tblPr>
        <w:tblW w:w="7450" w:type="dxa"/>
        <w:jc w:val="start"/>
        <w:tblInd w:w="-70" w:type="dxa"/>
        <w:tblLayout w:type="fixed"/>
        <w:tblCellMar>
          <w:top w:w="0" w:type="dxa"/>
          <w:start w:w="70" w:type="dxa"/>
          <w:bottom w:w="0" w:type="dxa"/>
          <w:end w:w="70" w:type="dxa"/>
        </w:tblCellMar>
      </w:tblPr>
      <w:tblGrid>
        <w:gridCol w:w="1510"/>
        <w:gridCol w:w="900"/>
        <w:gridCol w:w="2340"/>
        <w:gridCol w:w="720"/>
        <w:gridCol w:w="1440"/>
        <w:gridCol w:w="540"/>
      </w:tblGrid>
      <w:tr>
        <w:trPr/>
        <w:tc>
          <w:tcPr>
            <w:tcW w:w="1510" w:type="dxa"/>
            <w:tcBorders/>
          </w:tcPr>
          <w:p>
            <w:pPr>
              <w:pStyle w:val="T4dispositie"/>
              <w:jc w:val="start"/>
              <w:rPr>
                <w:lang w:val="nl-NL"/>
              </w:rPr>
            </w:pPr>
            <w:r>
              <w:rPr>
                <w:i/>
                <w:iCs/>
                <w:lang w:val="nl-NL"/>
              </w:rPr>
              <w:t>Hoofdwerk (I)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r>
              <w:rPr/>
              <w:t>'</w:t>
            </w:r>
          </w:p>
          <w:p>
            <w:pPr>
              <w:pStyle w:val="T4dispositie"/>
              <w:jc w:val="start"/>
              <w:rPr>
                <w:lang w:val="nl-NL"/>
              </w:rPr>
            </w:pPr>
            <w:r>
              <w:rPr>
                <w:lang w:val="nl-NL"/>
              </w:rPr>
              <w:t>2</w:t>
            </w:r>
            <w:r>
              <w:rPr/>
              <w:t>'</w:t>
            </w:r>
          </w:p>
          <w:p>
            <w:pPr>
              <w:pStyle w:val="T4dispositie"/>
              <w:jc w:val="start"/>
              <w:rPr>
                <w:lang w:val="nl-NL"/>
              </w:rPr>
            </w:pPr>
            <w:r>
              <w:rPr>
                <w:lang w:val="nl-NL"/>
              </w:rPr>
              <w:t>3-4-5 st.</w:t>
            </w:r>
          </w:p>
          <w:p>
            <w:pPr>
              <w:pStyle w:val="T4dispositie"/>
              <w:jc w:val="start"/>
              <w:rPr>
                <w:lang w:val="nl-NL"/>
              </w:rPr>
            </w:pPr>
            <w:r>
              <w:rPr>
                <w:lang w:val="nl-NL"/>
              </w:rPr>
              <w:t>3 st.</w:t>
            </w:r>
          </w:p>
          <w:p>
            <w:pPr>
              <w:pStyle w:val="T4dispositie"/>
              <w:jc w:val="start"/>
              <w:rPr>
                <w:lang w:val="nl-NL"/>
              </w:rPr>
            </w:pPr>
            <w:r>
              <w:rPr>
                <w:lang w:val="nl-NL"/>
              </w:rPr>
              <w:t>8'</w:t>
            </w:r>
          </w:p>
        </w:tc>
        <w:tc>
          <w:tcPr>
            <w:tcW w:w="2340" w:type="dxa"/>
            <w:tcBorders/>
          </w:tcPr>
          <w:p>
            <w:pPr>
              <w:pStyle w:val="T4dispositie"/>
              <w:jc w:val="start"/>
              <w:rPr>
                <w:lang w:val="nl-NL"/>
              </w:rPr>
            </w:pPr>
            <w:r>
              <w:rPr>
                <w:i/>
                <w:iCs/>
                <w:lang w:val="nl-NL"/>
              </w:rPr>
              <w:t>Bovenwerk (II in zwelkast)</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Aeoline</w:t>
            </w:r>
          </w:p>
          <w:p>
            <w:pPr>
              <w:pStyle w:val="T4dispositie"/>
              <w:jc w:val="start"/>
              <w:rPr>
                <w:lang w:val="nl-NL"/>
              </w:rPr>
            </w:pPr>
            <w:r>
              <w:rPr>
                <w:lang w:val="nl-NL"/>
              </w:rPr>
              <w:t>Voix Celeste</w:t>
            </w:r>
          </w:p>
          <w:p>
            <w:pPr>
              <w:pStyle w:val="T4dispositie"/>
              <w:jc w:val="start"/>
              <w:rPr>
                <w:lang w:val="nl-NL"/>
              </w:rPr>
            </w:pPr>
            <w:r>
              <w:rPr>
                <w:lang w:val="nl-NL"/>
              </w:rPr>
              <w:t>Salicet</w:t>
            </w:r>
          </w:p>
          <w:p>
            <w:pPr>
              <w:pStyle w:val="T4dispositie"/>
              <w:jc w:val="start"/>
              <w:rPr>
                <w:lang w:val="nl-NL"/>
              </w:rPr>
            </w:pPr>
            <w:r>
              <w:rPr>
                <w:lang w:val="nl-NL"/>
              </w:rPr>
              <w:t>Fluit harmonique</w:t>
            </w:r>
          </w:p>
          <w:p>
            <w:pPr>
              <w:pStyle w:val="T4dispositie"/>
              <w:jc w:val="start"/>
              <w:rPr>
                <w:lang w:val="nl-NL"/>
              </w:rPr>
            </w:pPr>
            <w:r>
              <w:rPr>
                <w:lang w:val="nl-NL"/>
              </w:rPr>
              <w:t>Nasard</w:t>
            </w:r>
          </w:p>
          <w:p>
            <w:pPr>
              <w:pStyle w:val="T4dispositie"/>
              <w:jc w:val="start"/>
              <w:rPr>
                <w:lang w:val="nl-NL"/>
              </w:rPr>
            </w:pPr>
            <w:r>
              <w:rPr>
                <w:lang w:val="nl-NL"/>
              </w:rPr>
              <w:t>Gemshoorn</w:t>
            </w:r>
          </w:p>
          <w:p>
            <w:pPr>
              <w:pStyle w:val="T4dispositie"/>
              <w:jc w:val="start"/>
              <w:rPr>
                <w:lang w:val="nl-NL"/>
              </w:rPr>
            </w:pPr>
            <w:r>
              <w:rPr>
                <w:lang w:val="nl-NL"/>
              </w:rPr>
              <w:t>Hobo</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r>
              <w:rPr/>
              <w:t>'</w:t>
            </w:r>
          </w:p>
          <w:p>
            <w:pPr>
              <w:pStyle w:val="T4dispositie"/>
              <w:jc w:val="start"/>
              <w:rPr>
                <w:lang w:val="nl-NL"/>
              </w:rPr>
            </w:pPr>
            <w:r>
              <w:rPr>
                <w:lang w:val="nl-NL"/>
              </w:rPr>
              <w:t>8'</w:t>
            </w:r>
          </w:p>
        </w:tc>
        <w:tc>
          <w:tcPr>
            <w:tcW w:w="1440" w:type="dxa"/>
            <w:tcBorders/>
          </w:tcPr>
          <w:p>
            <w:pPr>
              <w:pStyle w:val="T4dispositie"/>
              <w:jc w:val="start"/>
              <w:rPr>
                <w:i/>
                <w:i/>
                <w:iCs/>
                <w:lang w:val="nl-NL"/>
              </w:rPr>
            </w:pPr>
            <w:r>
              <w:rPr>
                <w:i/>
                <w:iCs/>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Roerbas</w:t>
            </w:r>
          </w:p>
          <w:p>
            <w:pPr>
              <w:pStyle w:val="T4dispositie"/>
              <w:jc w:val="start"/>
              <w:rPr>
                <w:lang w:val="nl-NL"/>
              </w:rPr>
            </w:pPr>
            <w:r>
              <w:rPr>
                <w:lang w:val="nl-NL"/>
              </w:rPr>
              <w:t>Cello</w:t>
            </w:r>
          </w:p>
          <w:p>
            <w:pPr>
              <w:pStyle w:val="T4dispositie"/>
              <w:jc w:val="start"/>
              <w:rPr>
                <w:lang w:val="nl-NL"/>
              </w:rPr>
            </w:pPr>
            <w:r>
              <w:rPr>
                <w:lang w:val="nl-NL"/>
              </w:rPr>
              <w:t>Bazuin</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16</w:t>
            </w:r>
            <w:r>
              <w:rPr/>
              <w:t>'</w:t>
            </w:r>
          </w:p>
        </w:tc>
      </w:tr>
    </w:tbl>
    <w:p>
      <w:pPr>
        <w:pStyle w:val="T1"/>
        <w:jc w:val="start"/>
        <w:rPr>
          <w:lang w:val="nl-NL"/>
        </w:rPr>
      </w:pPr>
      <w:r>
        <w:rPr>
          <w:lang w:val="nl-NL"/>
        </w:rPr>
      </w:r>
    </w:p>
    <w:p>
      <w:pPr>
        <w:pStyle w:val="T1"/>
        <w:jc w:val="start"/>
        <w:rPr>
          <w:szCs w:val="24"/>
          <w:lang w:val="nl-NL"/>
        </w:rPr>
      </w:pPr>
      <w:r>
        <w:rPr>
          <w:lang w:val="nl-NL"/>
        </w:rPr>
        <w:t>Werktuiglijke registers</w:t>
      </w:r>
    </w:p>
    <w:p>
      <w:pPr>
        <w:pStyle w:val="Normal"/>
        <w:rPr>
          <w:rFonts w:ascii="Times New Roman" w:hAnsi="Times New Roman" w:cs="Times New Roman"/>
          <w:szCs w:val="24"/>
        </w:rPr>
      </w:pPr>
      <w:r>
        <w:rPr>
          <w:rFonts w:cs="Times New Roman" w:ascii="Times New Roman" w:hAnsi="Times New Roman"/>
          <w:szCs w:val="24"/>
        </w:rPr>
        <w:t>koppelingen HW-BW, Ped-HW</w:t>
      </w:r>
    </w:p>
    <w:p>
      <w:pPr>
        <w:pStyle w:val="Normal"/>
        <w:rPr>
          <w:rFonts w:ascii="Times New Roman" w:hAnsi="Times New Roman" w:cs="Times New Roman"/>
          <w:szCs w:val="24"/>
        </w:rPr>
      </w:pPr>
      <w:r>
        <w:rPr>
          <w:rFonts w:cs="Times New Roman" w:ascii="Times New Roman" w:hAnsi="Times New Roman"/>
          <w:szCs w:val="24"/>
        </w:rPr>
        <w:t>tremulant BW</w:t>
      </w:r>
    </w:p>
    <w:p>
      <w:pPr>
        <w:pStyle w:val="Normal"/>
        <w:rPr>
          <w:rFonts w:ascii="Times New Roman" w:hAnsi="Times New Roman" w:cs="Times New Roman"/>
          <w:szCs w:val="24"/>
        </w:rPr>
      </w:pPr>
      <w:r>
        <w:rPr>
          <w:rFonts w:cs="Times New Roman" w:ascii="Times New Roman" w:hAnsi="Times New Roman"/>
          <w:szCs w:val="24"/>
        </w:rPr>
        <w:t>kniezwel</w:t>
      </w:r>
    </w:p>
    <w:p>
      <w:pPr>
        <w:pStyle w:val="Normal"/>
        <w:rPr>
          <w:rFonts w:ascii="Times New Roman" w:hAnsi="Times New Roman" w:cs="Times New Roman"/>
          <w:szCs w:val="24"/>
        </w:rPr>
      </w:pPr>
      <w:r>
        <w:rPr>
          <w:rFonts w:cs="Times New Roman" w:ascii="Times New Roman" w:hAnsi="Times New Roman"/>
          <w:szCs w:val="24"/>
        </w:rPr>
        <w:t>ventiel</w:t>
      </w:r>
    </w:p>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Samenstelling vulstemmen</w:t>
      </w:r>
    </w:p>
    <w:tbl>
      <w:tblPr>
        <w:tblW w:w="3508" w:type="dxa"/>
        <w:jc w:val="start"/>
        <w:tblInd w:w="-70" w:type="dxa"/>
        <w:tblLayout w:type="fixed"/>
        <w:tblCellMar>
          <w:top w:w="0" w:type="dxa"/>
          <w:start w:w="70" w:type="dxa"/>
          <w:bottom w:w="0" w:type="dxa"/>
          <w:end w:w="70" w:type="dxa"/>
        </w:tblCellMar>
      </w:tblPr>
      <w:tblGrid>
        <w:gridCol w:w="1023"/>
        <w:gridCol w:w="619"/>
        <w:gridCol w:w="619"/>
        <w:gridCol w:w="619"/>
        <w:gridCol w:w="628"/>
      </w:tblGrid>
      <w:tr>
        <w:trPr/>
        <w:tc>
          <w:tcPr>
            <w:tcW w:w="1023" w:type="dxa"/>
            <w:tcBorders/>
          </w:tcPr>
          <w:p>
            <w:pPr>
              <w:pStyle w:val="T1"/>
              <w:jc w:val="start"/>
              <w:rPr>
                <w:lang w:val="nl-NL"/>
              </w:rPr>
            </w:pPr>
            <w:r>
              <w:rPr>
                <w:lang w:val="nl-NL"/>
              </w:rPr>
              <w:t>Mixtuur</w:t>
            </w:r>
          </w:p>
        </w:tc>
        <w:tc>
          <w:tcPr>
            <w:tcW w:w="619"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61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61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2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(1936)</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heeft sleepladen en mechanische tractuur. De manuaalladen zijn als hoofd- en bovenwerk opgesteld, de pedaallade ligt dwars in de kas aan linkerzijde. De HW-lade heeft een cancelvolgorde in hele tonen, aflopend van de buitenzijden naar binnen toe, de BW-lade is ook in hele tonen verdeeld maar dan vanuit C in het midden. De Ped-lade is chromatisch ingedeeld.</w:t>
      </w:r>
    </w:p>
    <w:p>
      <w:pPr>
        <w:pStyle w:val="T1"/>
        <w:jc w:val="start"/>
        <w:rPr>
          <w:lang w:val="nl-NL"/>
        </w:rPr>
      </w:pPr>
      <w:r>
        <w:rPr>
          <w:lang w:val="nl-NL"/>
        </w:rPr>
        <w:t>De laden hebben cancellenramen en ventielkasten van eiken en stokken van mahonie. De voorslagen zijn opliggend uitgevoerd.</w:t>
      </w:r>
    </w:p>
    <w:p>
      <w:pPr>
        <w:pStyle w:val="T1"/>
        <w:jc w:val="start"/>
        <w:rPr>
          <w:lang w:val="nl-NL"/>
        </w:rPr>
      </w:pPr>
      <w:r>
        <w:rPr>
          <w:lang w:val="nl-NL"/>
        </w:rPr>
        <w:t>De handklavieren zijn omlijst door eiken bakstukken in sierlijk gebogen vorm. De toetsen van het bovenklavier hebben een schuine voorzijde. De ondertoetsen van beide manualen zijn voorzien van celluloidbeleg. Het pedaalklavier is van eiken, de boventoetsen hebben een op- en aflopende lengtemaat.</w:t>
      </w:r>
    </w:p>
    <w:p>
      <w:pPr>
        <w:pStyle w:val="T1"/>
        <w:jc w:val="start"/>
        <w:rPr>
          <w:lang w:val="nl-NL"/>
        </w:rPr>
      </w:pPr>
      <w:r>
        <w:rPr>
          <w:lang w:val="nl-NL"/>
        </w:rPr>
        <w:t>De registerknoppen hebben witte porseleinen naamplaatjes, de belettering in romein. De knoppen voor HW en BW zijn in twee rijen boven de lessenaar geplaatst, inclusief de tremulant. De registers van het Ped bevinden zich links van de klavieren, verticaal geordend, die van de werktuiglijke registers manuaalkoppel en ventiel op dezelfde wijze rechts van de klavieren. De pedaalkoppel wordt met een lepelvormige trede bediend.</w:t>
      </w:r>
    </w:p>
    <w:p>
      <w:pPr>
        <w:pStyle w:val="T1"/>
        <w:jc w:val="start"/>
        <w:rPr>
          <w:lang w:val="nl-NL"/>
        </w:rPr>
      </w:pPr>
      <w:r>
        <w:rPr>
          <w:lang w:val="nl-NL"/>
        </w:rPr>
        <w:t>De frontpijpen zijn van tin. Slechts 20 frontpijpen zijn sprekend (C-g Prestant 8', zijvelden, enkele pijpen in het middenfront-onder, vijf pijpen in het bovenveld). Het binnenpijpwerk is toegeleverd, het is uitgevoerd met geperste labia. Grenen pijpwerk is toegepast bij de Bourdon 16' (C-h), de Holpijp 8', Roerfluit 8'en Roerbas 8' (C-H) en de Subbas 16' (geheel). Zink is toegepast voor het groot octaaf van de strijkende stemmen, de bekers C-H van de Trompet en alle bazuinbekers.</w:t>
      </w:r>
    </w:p>
    <w:p>
      <w:pPr>
        <w:pStyle w:val="T1"/>
        <w:jc w:val="start"/>
        <w:rPr>
          <w:lang w:val="nl-NL"/>
        </w:rPr>
      </w:pPr>
      <w:r>
        <w:rPr>
          <w:lang w:val="nl-NL"/>
        </w:rPr>
        <w:t>De pijpen voor C-H van de Viola di Gamba 8' HW zijn afgevoerd opgesteld, aan weerszijden van de lade zes pijpen direct achter de zijvelden van het front. De Holpijp 8' HW heeft open conisch pijpwerk vanaf c³, de Fluit 4' HW is vanaf gis² van conische pijpen voorzien. Alle koren van de Cornet zijn open, conisch. De Mixtuur begon oorspronkelijk op twee-voets basis.</w:t>
      </w:r>
    </w:p>
    <w:p>
      <w:pPr>
        <w:pStyle w:val="T1"/>
        <w:jc w:val="start"/>
        <w:rPr>
          <w:lang w:val="nl-NL"/>
        </w:rPr>
      </w:pPr>
      <w:r>
        <w:rPr>
          <w:lang w:val="nl-NL"/>
        </w:rPr>
        <w:t>Blijkens een schrijven van Orgelmakerij Bakker &amp; Timmenga uit 1963 was het pijpwerk van de Cornet in 1936 om financiële redenen niet geplaatst en was het sindsdien in het bedrijf in opslag gebleven.</w:t>
      </w:r>
    </w:p>
    <w:p>
      <w:pPr>
        <w:pStyle w:val="T1"/>
        <w:jc w:val="start"/>
        <w:rPr/>
      </w:pPr>
      <w:r>
        <w:rPr>
          <w:lang w:val="nl-NL"/>
        </w:rPr>
        <w:t>Op het BW spreken Salicionaal en Aeoline vanaf C; de Voix Celeste begint op c. De Fluit harmonique 4</w:t>
      </w:r>
      <w:r>
        <w:rPr/>
        <w:t>'</w:t>
      </w:r>
      <w:r>
        <w:rPr>
          <w:lang w:val="nl-NL"/>
        </w:rPr>
        <w:t xml:space="preserve"> is open vanaf groot C. De Roerbas 8</w:t>
      </w:r>
      <w:r>
        <w:rPr/>
        <w:t>'</w:t>
      </w:r>
      <w:r>
        <w:rPr>
          <w:lang w:val="nl-NL"/>
        </w:rPr>
        <w:t xml:space="preserve"> Ped is vanaf c van metaal met inwendige roeren. De manuaaltongwerken hebben metalen stevels en loden koppen, de Bazuin heeft houten stevels en loden koppen. De bekers van de Trompet zijn vanaf c van spotted metal.</w:t>
      </w:r>
    </w:p>
    <w:p>
      <w:pPr>
        <w:pStyle w:val="T1"/>
        <w:jc w:val="start"/>
        <w:rPr>
          <w:lang w:val="nl-NL"/>
        </w:rPr>
      </w:pPr>
      <w:r>
        <w:rPr>
          <w:lang w:val="nl-NL"/>
        </w:rPr>
        <w:t>Expressions zijn toegepast bij alle pijpen van de strijkende stemmen, en alle pijpen van de Prestant 8', verder bij de Octaaf 4' (C-h²), de Quint 3' (C-e²) en de Octaaf 2' (C-h¹). Bij de Mixtuur en de Cornet zijn stemkrullen toegepast tot 1/4-voets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LibreOffice/7.2.1.2$MacOSX_X86_64 LibreOffice_project/87b77fad49947c1441b67c559c339af8f3517e22</Application>
  <AppVersion>15.0000</AppVersion>
  <Pages>4</Pages>
  <Words>897</Words>
  <Characters>4724</Characters>
  <CharactersWithSpaces>5473</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2010-03-21T22:34:00Z</dcterms:created>
  <dc:creator>WS1</dc:creator>
  <dc:description/>
  <dc:language>en-US</dc:language>
  <cp:lastModifiedBy>NIvO</cp:lastModifiedBy>
  <dcterms:modified xsi:type="dcterms:W3CDTF">2010-03-23T20:40:00Z</dcterms:modified>
  <cp:revision>4</cp:revision>
  <dc:subject/>
  <dc:title>Zeeland / 1895</dc:title>
</cp:coreProperties>
</file>