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Berlicum / 1952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pPr>
      <w:r>
        <w:rPr>
          <w:i/>
          <w:iCs/>
        </w:rPr>
        <w:t xml:space="preserve">Eenbeukige kerk met toren van drie geledingen. </w:t>
      </w:r>
      <w:r>
        <w:rPr>
          <w:i/>
          <w:iCs/>
          <w:lang w:val="nl-NL"/>
        </w:rPr>
        <w:t xml:space="preserve">De oorspronkelijke 13e-eeuwse toren, het 15e-eeuwse schip en een orgel van W.H. Kam uit 1859 werden in 1944 verwoest. Het 15e-eeuwse koor bleef behouden en werd gerenoveerd naar ontwerp van F.J.A. den Tex en J. Hillebrants in 1949, met een nieuw smaller schip verlengd. In 1953 voorzien van een nieuwe toren van drie geledingen. </w:t>
      </w:r>
      <w:r>
        <w:rPr>
          <w:i/>
          <w:iCs/>
        </w:rPr>
        <w:t xml:space="preserve">In 1986 werd de liturgische inrichting gewijzigd. </w:t>
      </w:r>
      <w:r>
        <w:rPr>
          <w:i/>
          <w:iCs/>
          <w:lang w:val="nl-NL"/>
        </w:rPr>
        <w:t>Bij een uitbreiding in 1999 werd het schip van moderne erkers voorzien.</w:t>
      </w:r>
    </w:p>
    <w:p>
      <w:pPr>
        <w:pStyle w:val="T1"/>
        <w:jc w:val="start"/>
        <w:rPr>
          <w:i/>
          <w:i/>
          <w:iCs/>
          <w:lang w:val="nl-NL"/>
        </w:rPr>
      </w:pPr>
      <w:r>
        <w:rPr>
          <w:i/>
          <w:iCs/>
          <w:lang w:val="nl-NL"/>
        </w:rPr>
      </w:r>
    </w:p>
    <w:p>
      <w:pPr>
        <w:pStyle w:val="T1"/>
        <w:jc w:val="start"/>
        <w:rPr>
          <w:lang w:val="nl-NL"/>
        </w:rPr>
      </w:pPr>
      <w:r>
        <w:rPr>
          <w:lang w:val="nl-NL"/>
        </w:rPr>
        <w:t>Kas: 1952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vier-voets positief werd door architecten F.J.A. den Tex en J. Hillebrants in samenspraak met Van Vulpen ontworpen in samenhang met het liturgisch centrum onder het orgel aan de westzijde, bestaand uit centrale avondmaalstafel en stenen kansel ter linkerzijde. Bij de herinrichting van het kerkgebouw inclusief verplaatsing van het liturgisch centrum werd deze weldoordachte samenhang verbroken. De onderkas heeft een drieledige vormgeving, het handklavier is op klassieke wijze in een klaviernis ingebouwd. De krans bestaat uit een klassieke trits van architraaf, ingekast fries en drieledige kroonlijst met ojiefprofiel. De bovenkas kent geen verdere profileringen meer, maar heeft door een karakteristieke contourwerking toch een klassiek levendig aanzien. Aanvankelijk was een geheel ongedeeld vijfledig pijpenveld ontworpen, uiteindelijk zijn gecanneleerde stijlen aangebracht aan weerszijden van de zeven grootste pijpen in het midden, welke onder een iets ingekaste rondboog zijn opgesteld. Van de tweemaal zes pijpen van de buitenste reeksen aan weerszijden staan de grootste exemplaren aan de binnenzijde, waarmee de diagonale contourwerking van het middenveld naar weerszijden wordt voortgezet. De tweemaal zeven kleinste frontpijpen daartussen zijn in tegenbeweging met deze naar buiten aflopende diagonale lijn opgesteld. De zo ontstane vijfledigheid van het front wordt geaccentueerd door de verspringende labiumlijnen met per veld gelijke pijpvoetlengten. De tweeledig beweegbare luiken volgen de gewelfde contouren van de bovenkas en zijn met bladslingermotieven beschilderd. Op de ontwerptekening is aan deze luiken en aan de kranslijstfries een meer rocailleachtige beschildering toebedacht.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Orgelvriend</w:t>
      </w:r>
      <w:r>
        <w:rPr>
          <w:iCs/>
          <w:lang w:val="nl-NL"/>
        </w:rPr>
        <w:t>, 25/7 (1983), 7.</w:t>
      </w:r>
    </w:p>
    <w:p>
      <w:pPr>
        <w:pStyle w:val="T3Lit"/>
        <w:rPr>
          <w:iCs/>
          <w:lang w:val="nl-NL"/>
        </w:rPr>
      </w:pPr>
      <w:r>
        <w:rPr>
          <w:iCs/>
          <w:lang w:val="nl-NL"/>
        </w:rPr>
      </w:r>
    </w:p>
    <w:p>
      <w:pPr>
        <w:pStyle w:val="T3Lit"/>
        <w:rPr>
          <w:lang w:val="nl-NL"/>
        </w:rPr>
      </w:pPr>
      <w:r>
        <w:rPr>
          <w:b/>
          <w:bCs/>
          <w:lang w:val="nl-NL"/>
        </w:rPr>
        <w:t>Niet gepubliceerde bron</w:t>
      </w:r>
    </w:p>
    <w:p>
      <w:pPr>
        <w:pStyle w:val="T3Lit"/>
        <w:rPr>
          <w:lang w:val="nl-NL"/>
        </w:rPr>
      </w:pPr>
      <w:r>
        <w:rPr>
          <w:lang w:val="nl-NL"/>
        </w:rPr>
        <w:t>Archief Orgelcommissie Hervormde Kerk.</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Vulpen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1952</w:t>
      </w:r>
    </w:p>
    <w:p>
      <w:pPr>
        <w:pStyle w:val="T1"/>
        <w:jc w:val="start"/>
        <w:rPr>
          <w:lang w:val="nl-NL"/>
        </w:rPr>
      </w:pPr>
      <w:r>
        <w:rPr>
          <w:lang w:val="nl-NL"/>
        </w:rPr>
      </w:r>
    </w:p>
    <w:p>
      <w:pPr>
        <w:pStyle w:val="T1"/>
        <w:jc w:val="start"/>
        <w:rPr>
          <w:lang w:val="nl-NL"/>
        </w:rPr>
      </w:pPr>
      <w:r>
        <w:rPr>
          <w:lang w:val="nl-NL"/>
        </w:rPr>
        <w:t>Pels &amp; Van Leeuwen 1999</w:t>
      </w:r>
    </w:p>
    <w:p>
      <w:pPr>
        <w:pStyle w:val="T1"/>
        <w:numPr>
          <w:ilvl w:val="0"/>
          <w:numId w:val="2"/>
        </w:numPr>
        <w:jc w:val="start"/>
        <w:rPr>
          <w:lang w:val="nl-NL"/>
        </w:rPr>
      </w:pPr>
      <w:r>
        <w:rPr>
          <w:lang w:val="nl-NL"/>
        </w:rPr>
        <w:t>aangehangen pedaal toegevoegd</w:t>
      </w:r>
    </w:p>
    <w:p>
      <w:pPr>
        <w:pStyle w:val="T1"/>
        <w:numPr>
          <w:ilvl w:val="0"/>
          <w:numId w:val="2"/>
        </w:numPr>
        <w:jc w:val="start"/>
        <w:rPr>
          <w:lang w:val="nl-NL"/>
        </w:rPr>
      </w:pPr>
      <w:r>
        <w:rPr>
          <w:lang w:val="nl-NL"/>
        </w:rPr>
        <w:t>hoofdkanaal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41" w:type="dxa"/>
        <w:jc w:val="start"/>
        <w:tblInd w:w="-70" w:type="dxa"/>
        <w:tblLayout w:type="fixed"/>
        <w:tblCellMar>
          <w:top w:w="0" w:type="dxa"/>
          <w:start w:w="70" w:type="dxa"/>
          <w:bottom w:w="0" w:type="dxa"/>
          <w:end w:w="70" w:type="dxa"/>
        </w:tblCellMar>
      </w:tblPr>
      <w:tblGrid>
        <w:gridCol w:w="1475"/>
        <w:gridCol w:w="766"/>
      </w:tblGrid>
      <w:tr>
        <w:trPr/>
        <w:tc>
          <w:tcPr>
            <w:tcW w:w="1475"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 D</w:t>
            </w:r>
          </w:p>
          <w:p>
            <w:pPr>
              <w:pStyle w:val="T4dispositie"/>
              <w:rPr>
                <w:lang w:val="nl-NL"/>
              </w:rPr>
            </w:pPr>
            <w:r>
              <w:rPr>
                <w:lang w:val="nl-NL"/>
              </w:rPr>
              <w:t>Octaaf</w:t>
            </w:r>
          </w:p>
          <w:p>
            <w:pPr>
              <w:pStyle w:val="T4dispositie"/>
              <w:rPr>
                <w:lang w:val="nl-NL"/>
              </w:rPr>
            </w:pPr>
            <w:r>
              <w:rPr>
                <w:lang w:val="nl-NL"/>
              </w:rPr>
              <w:t>Ged. Fluit</w:t>
            </w:r>
          </w:p>
          <w:p>
            <w:pPr>
              <w:pStyle w:val="T4dispositie"/>
              <w:rPr>
                <w:lang w:val="nl-NL"/>
              </w:rPr>
            </w:pPr>
            <w:r>
              <w:rPr>
                <w:lang w:val="nl-NL"/>
              </w:rPr>
              <w:t>Octaaf</w:t>
            </w:r>
          </w:p>
          <w:p>
            <w:pPr>
              <w:pStyle w:val="T4dispositie"/>
              <w:rPr>
                <w:lang w:val="nl-NL"/>
              </w:rPr>
            </w:pPr>
            <w:r>
              <w:rPr>
                <w:lang w:val="nl-NL"/>
              </w:rPr>
              <w:t>Siflet</w:t>
            </w:r>
          </w:p>
          <w:p>
            <w:pPr>
              <w:pStyle w:val="T4dispositie"/>
              <w:rPr>
                <w:lang w:val="nl-NL"/>
              </w:rPr>
            </w:pPr>
            <w:r>
              <w:rPr>
                <w:lang w:val="nl-NL"/>
              </w:rPr>
              <w:t>Scherp</w:t>
            </w:r>
          </w:p>
        </w:tc>
        <w:tc>
          <w:tcPr>
            <w:tcW w:w="76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2 st.*</w:t>
            </w:r>
          </w:p>
        </w:tc>
      </w:tr>
    </w:tbl>
    <w:p>
      <w:pPr>
        <w:pStyle w:val="T4dispositie"/>
        <w:rPr/>
      </w:pPr>
      <w:r>
        <w:rPr/>
      </w:r>
    </w:p>
    <w:p>
      <w:pPr>
        <w:pStyle w:val="T4dispositie"/>
        <w:rPr/>
      </w:pPr>
      <w:r>
        <w:rPr/>
        <w:t>* in werkelijkheid 3-4 st.</w:t>
      </w:r>
    </w:p>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3615" w:type="dxa"/>
        <w:jc w:val="start"/>
        <w:tblInd w:w="-70" w:type="dxa"/>
        <w:tblLayout w:type="fixed"/>
        <w:tblCellMar>
          <w:top w:w="0" w:type="dxa"/>
          <w:start w:w="70" w:type="dxa"/>
          <w:bottom w:w="0" w:type="dxa"/>
          <w:end w:w="70" w:type="dxa"/>
        </w:tblCellMar>
      </w:tblPr>
      <w:tblGrid>
        <w:gridCol w:w="906"/>
        <w:gridCol w:w="555"/>
        <w:gridCol w:w="718"/>
        <w:gridCol w:w="718"/>
        <w:gridCol w:w="718"/>
      </w:tblGrid>
      <w:tr>
        <w:trPr/>
        <w:tc>
          <w:tcPr>
            <w:tcW w:w="906" w:type="dxa"/>
            <w:tcBorders/>
          </w:tcPr>
          <w:p>
            <w:pPr>
              <w:pStyle w:val="T1"/>
              <w:jc w:val="start"/>
              <w:rPr>
                <w:lang w:val="nl-NL"/>
              </w:rPr>
            </w:pPr>
            <w:r>
              <w:rPr>
                <w:lang w:val="nl-NL"/>
              </w:rPr>
              <w:t>Scherp</w:t>
            </w:r>
          </w:p>
        </w:tc>
        <w:tc>
          <w:tcPr>
            <w:tcW w:w="555"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2</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52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De registertrekkers bevinden zich om en om in sleepvolgorde in horizontale rijen aan weerszijden van het klavier met afzonderlijke registerschildjes boven de knoppen. De magazijnbalg bevindt zich in de onderkas Het handklavier is aangelegd als staartklavier, de windlade heeft de ventielen aan de frontzijde. De lade is ingedeeld volgens de frontindeling: C-Fis in hele tonen vanuit het midden aflopend in het midden, G-fis in hele tonen naar buiten aflopend aan de buitenzijden en g-f</w:t>
      </w:r>
      <w:r>
        <w:rPr>
          <w:vertAlign w:val="superscript"/>
          <w:lang w:val="nl-NL"/>
        </w:rPr>
        <w:t>3</w:t>
      </w:r>
      <w:r>
        <w:rPr>
          <w:lang w:val="nl-NL"/>
        </w:rPr>
        <w:t xml:space="preserve"> naar binnen aflopend tussenbeide met vanuit de kerk gezien de C-zijde links. In het front spreken C-gis</w:t>
      </w:r>
      <w:r>
        <w:rPr>
          <w:vertAlign w:val="superscript"/>
          <w:lang w:val="nl-NL"/>
        </w:rPr>
        <w:t>1</w:t>
      </w:r>
      <w:r>
        <w:rPr>
          <w:lang w:val="nl-NL"/>
        </w:rPr>
        <w:t xml:space="preserve"> van de Prestant 4', de Prestant D 8' (vanaf a) staat integraal op de lade. Het pijpwerk is integraal van metaal en geïntoneerd op basis van open voeten, zonder kernsteken en zonder uitgesproken labiumvorm. Het open binnenpijpwerk is merendeels op lengte afgesneden. De Siflet 1' is wijd cilindrisch,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2010-03-21T23:38:00Z</dcterms:created>
  <dc:creator>WS1</dc:creator>
  <dc:description/>
  <dc:language>en-US</dc:language>
  <cp:lastModifiedBy>Hans</cp:lastModifiedBy>
  <dcterms:modified xsi:type="dcterms:W3CDTF">2010-03-21T23:38:00Z</dcterms:modified>
  <cp:revision>2</cp:revision>
  <dc:subject/>
  <dc:title>Almkerk / 1877</dc:title>
</cp:coreProperties>
</file>