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t>
      </w:r>
      <w:r>
        <w:rPr/>
        <w:t>s-Gravenhage / 1952</w:t>
      </w:r>
    </w:p>
    <w:p>
      <w:pPr>
        <w:pStyle w:val="Heading3"/>
        <w:rPr/>
      </w:pPr>
      <w:r>
        <w:rPr/>
        <w:t>Hervormde Maranathakerk</w:t>
      </w:r>
    </w:p>
    <w:p>
      <w:pPr>
        <w:pStyle w:val="T1"/>
        <w:jc w:val="start"/>
        <w:rPr>
          <w:i/>
          <w:i/>
          <w:iCs/>
          <w:lang w:val="nl-NL"/>
        </w:rPr>
      </w:pPr>
      <w:r>
        <w:rPr>
          <w:i/>
          <w:iCs/>
          <w:lang w:val="nl-NL"/>
        </w:rPr>
      </w:r>
    </w:p>
    <w:p>
      <w:pPr>
        <w:pStyle w:val="T1"/>
        <w:jc w:val="start"/>
        <w:rPr>
          <w:i/>
          <w:i/>
          <w:iCs/>
          <w:lang w:val="nl-NL"/>
        </w:rPr>
      </w:pPr>
      <w:r>
        <w:rPr>
          <w:i/>
          <w:iCs/>
          <w:lang w:val="nl-NL"/>
        </w:rPr>
        <w:t>Zaalkerk uit 1949 in basilicavorm naar ontwerp van F.A. Eschauzier, gebouwd in het in 1943 in verband met de aanleg van het Sperrgebiet van de Atlantikwall ontruimde stadsdeel Duinoord. De houten dakspanten waren een gift van de Zwitserse protestantse kerken. Klokkentoren, inwendig halfronde abscis en roosvenster in romaniserende Delftse Schooltrant. Liturgische inrichting naar ideeën van G. van der Leeuw en W. Aalders met avondmaalstafel centraal in de abscis en opengewerkte kansel terzijde daarvan. Interieurdecoraties van P. Citroen.</w:t>
      </w:r>
    </w:p>
    <w:p>
      <w:pPr>
        <w:pStyle w:val="T1"/>
        <w:jc w:val="start"/>
        <w:rPr>
          <w:i/>
          <w:i/>
          <w:iCs/>
          <w:lang w:val="nl-NL"/>
        </w:rPr>
      </w:pPr>
      <w:r>
        <w:rPr>
          <w:i/>
          <w:iCs/>
          <w:lang w:val="nl-NL"/>
        </w:rPr>
      </w:r>
    </w:p>
    <w:p>
      <w:pPr>
        <w:pStyle w:val="T1"/>
        <w:jc w:val="start"/>
        <w:rPr>
          <w:lang w:val="nl-NL"/>
        </w:rPr>
      </w:pPr>
      <w:r>
        <w:rPr>
          <w:lang w:val="nl-NL"/>
        </w:rPr>
        <w:t>Kas: 1952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De orgelkassen werden in samenspraak met Mense Ruiter ontworpen door architect F.A. Eschauzier. Het belangrijkste vormgevingselement vormde de voor Nederlandse orgels ongebruikelijke keuze een aantal sprekende frontpijpen met aflopende lengte afwisselend van middenuit en van weerszijden af aflopend op te stellen, met als gevolg een veel steiler pijplengtenverloop dan bij een strikt diatonische pijpopstelling. Ter wille van een evenwichtige veldverhouding tussen hoofdwerk en rugpositief zijn in het rugpositief echter meer pijpen (C-Fis) diatonisch vanuit het midden aflopend opgesteld dan bij het HW (C-D). In combinatie met de geheel vlakke plattegrond, de tympaanvormige contourwerking van de daken, de consequent gelijke pijpvoetlengten en het ontbreken van een uitgesproken bovenlabiumvorm roept de gekozen frontopstelling associaties op met sommige oude Italiaanse orgels, al dan niet bewust aansluitend bij Zuid-Europees romaniserende stijlkenmerken van het kerkgebouw. Aan de gelaagde Nederlandse orgelfrontarchitectuur uit het interbellum herinnert de opstelling van een twaalftal kleinere, in dit geval alle sprekende prestantpijpen vóór de grotere frontpijpen van beide werken: voor het hoofdwerk van de kleinste pijp van de achterste reeks af naar buiten toe, voor het rugpositief van de buitenzijden af naar binnen toe aflopend. Voor het hoofdwerk zijn deze kleine frontpijpen bewust in een donkerder metaalkleur uitgevoerd. Voor het acht-voets hoofdwerk leidde de gekozen pijpopstelling tot een front van voldoende breedte voor de achtergelegen windlade. Voor het vier-voets rugpositief dicteerde de lade een bredere kas dan de gekozen frontpijpopstelling, reden waarom dit aan weerszijden met een extra veld met ruitvormig rasterwerk is voorzien, waarachter tevens een viertal grote gedekte pijpen kon worden afgevoerd. Achter de uiteinden van de sprekende frontpijpen van beide werken is rasterwerk in een verticaal meandermotief aangebracht. In het rugpositief keert deze meandervorm horizontaal terug in het metalen blinderingswerk bij de pijpvoeten. Bij het hoofdwerk is dit blinderingswerk uitgesprokener geprofileerd: een reeks geschakelde liggende C-voluten wordt in het midden uitgewerkt tot een achttal gestileerde </w:t>
      </w:r>
      <w:r>
        <w:rPr>
          <w:i/>
          <w:lang w:val="nl-NL"/>
        </w:rPr>
        <w:t>fleurs-de-lis</w:t>
      </w:r>
      <w:r>
        <w:rPr>
          <w:lang w:val="nl-NL"/>
        </w:rPr>
        <w:t xml:space="preserve">. Beide kassen kunnen door tweedelige luiken worden afgesloten. Op de hoofdwerkluiken is een bescheiden geschilderde spreukband met de tekst </w:t>
      </w:r>
      <w:r>
        <w:rPr>
          <w:i/>
          <w:lang w:val="nl-NL"/>
        </w:rPr>
        <w:t>Zingt den Heer een nieuw lied</w:t>
      </w:r>
      <w:r>
        <w:rPr>
          <w:lang w:val="nl-NL"/>
        </w:rPr>
        <w:t xml:space="preserve"> aangebracht.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Hans Fidom, ‘Het Ruiter-orgel in de Maranathakerk in Den Haag’. In: Hans Fidom (ed), </w:t>
      </w:r>
      <w:r>
        <w:rPr>
          <w:i/>
          <w:lang w:val="nl-NL"/>
        </w:rPr>
        <w:t>Orgels van de Wederopbouw 8.</w:t>
      </w:r>
      <w:r>
        <w:rPr>
          <w:lang w:val="nl-NL"/>
        </w:rPr>
        <w:t xml:space="preserve"> Zutphen, 2006. 307-314.</w:t>
      </w:r>
    </w:p>
    <w:p>
      <w:pPr>
        <w:pStyle w:val="T3Lit"/>
        <w:jc w:val="start"/>
        <w:rPr/>
      </w:pPr>
      <w:r>
        <w:rPr>
          <w:lang w:val="nl-NL"/>
        </w:rPr>
        <w:t xml:space="preserve">P.H. Kriek en H.S.J. Zandt, </w:t>
      </w:r>
      <w:r>
        <w:rPr>
          <w:i/>
          <w:lang w:val="nl-NL"/>
        </w:rPr>
        <w:t>Organum novum</w:t>
      </w:r>
      <w:r>
        <w:rPr>
          <w:lang w:val="nl-NL"/>
        </w:rPr>
        <w:t>. Arnhem, 1964, 83.</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Hervormde Gemeente ‘s-Gravenhage.</w:t>
      </w:r>
    </w:p>
    <w:p>
      <w:pPr>
        <w:pStyle w:val="T3Lit"/>
        <w:jc w:val="start"/>
        <w:rPr>
          <w:lang w:val="nl-NL"/>
        </w:rPr>
      </w:pPr>
      <w:r>
        <w:rPr>
          <w:lang w:val="nl-NL"/>
        </w:rPr>
        <w:t>Informatie Mense Ruiter Orgelmakers.</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Mense Ruiter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1952</w:t>
      </w:r>
    </w:p>
    <w:p>
      <w:pPr>
        <w:pStyle w:val="T1"/>
        <w:jc w:val="start"/>
        <w:rPr>
          <w:lang w:val="nl-NL"/>
        </w:rPr>
      </w:pPr>
      <w:r>
        <w:rPr>
          <w:lang w:val="nl-NL"/>
        </w:rPr>
      </w:r>
    </w:p>
    <w:p>
      <w:pPr>
        <w:pStyle w:val="T1"/>
        <w:jc w:val="start"/>
        <w:rPr>
          <w:lang w:val="nl-NL"/>
        </w:rPr>
      </w:pPr>
      <w:r>
        <w:rPr>
          <w:lang w:val="nl-NL"/>
        </w:rPr>
        <w:t>Mense Ruiter 1956</w:t>
      </w:r>
    </w:p>
    <w:p>
      <w:pPr>
        <w:pStyle w:val="T1"/>
        <w:numPr>
          <w:ilvl w:val="0"/>
          <w:numId w:val="3"/>
        </w:numPr>
        <w:jc w:val="start"/>
        <w:rPr>
          <w:lang w:val="nl-NL"/>
        </w:rPr>
      </w:pPr>
      <w:r>
        <w:rPr>
          <w:lang w:val="nl-NL"/>
        </w:rPr>
        <w:t>intonatiecorrecties</w:t>
      </w:r>
    </w:p>
    <w:p>
      <w:pPr>
        <w:pStyle w:val="T1"/>
        <w:jc w:val="start"/>
        <w:rPr>
          <w:lang w:val="nl-NL"/>
        </w:rPr>
      </w:pPr>
      <w:r>
        <w:rPr>
          <w:lang w:val="nl-NL"/>
        </w:rPr>
      </w:r>
    </w:p>
    <w:p>
      <w:pPr>
        <w:pStyle w:val="T1"/>
        <w:jc w:val="start"/>
        <w:rPr>
          <w:lang w:val="nl-NL"/>
        </w:rPr>
      </w:pPr>
      <w:r>
        <w:rPr>
          <w:lang w:val="nl-NL"/>
        </w:rPr>
        <w:t>Mense Ruiter 1973</w:t>
      </w:r>
    </w:p>
    <w:p>
      <w:pPr>
        <w:pStyle w:val="T1"/>
        <w:numPr>
          <w:ilvl w:val="0"/>
          <w:numId w:val="3"/>
        </w:numPr>
        <w:jc w:val="start"/>
        <w:rPr>
          <w:lang w:val="nl-NL"/>
        </w:rPr>
      </w:pPr>
      <w:r>
        <w:rPr>
          <w:lang w:val="nl-NL"/>
        </w:rPr>
        <w:t>revisie</w:t>
      </w:r>
    </w:p>
    <w:p>
      <w:pPr>
        <w:pStyle w:val="T1"/>
        <w:jc w:val="start"/>
        <w:rPr>
          <w:lang w:val="nl-NL"/>
        </w:rPr>
      </w:pPr>
      <w:r>
        <w:rPr>
          <w:lang w:val="nl-NL"/>
        </w:rPr>
      </w:r>
    </w:p>
    <w:p>
      <w:pPr>
        <w:pStyle w:val="T1"/>
        <w:jc w:val="start"/>
        <w:rPr>
          <w:lang w:val="nl-NL"/>
        </w:rPr>
      </w:pPr>
      <w:r>
        <w:rPr>
          <w:lang w:val="nl-NL"/>
        </w:rPr>
        <w:t>Mense Ruiter Orgelmakers 1983</w:t>
      </w:r>
    </w:p>
    <w:p>
      <w:pPr>
        <w:pStyle w:val="T1"/>
        <w:numPr>
          <w:ilvl w:val="0"/>
          <w:numId w:val="2"/>
        </w:numPr>
        <w:jc w:val="start"/>
        <w:rPr>
          <w:lang w:val="nl-NL"/>
        </w:rPr>
      </w:pPr>
      <w:r>
        <w:rPr>
          <w:lang w:val="nl-NL"/>
        </w:rPr>
        <w:t>Trompet 8' HW vernieuwd</w:t>
      </w:r>
    </w:p>
    <w:p>
      <w:pPr>
        <w:pStyle w:val="T1"/>
        <w:jc w:val="start"/>
        <w:rPr>
          <w:lang w:val="nl-NL"/>
        </w:rPr>
      </w:pPr>
      <w:r>
        <w:rPr>
          <w:lang w:val="nl-NL"/>
        </w:rPr>
      </w:r>
    </w:p>
    <w:p>
      <w:pPr>
        <w:pStyle w:val="T1"/>
        <w:jc w:val="start"/>
        <w:rPr>
          <w:lang w:val="nl-NL"/>
        </w:rPr>
      </w:pPr>
      <w:r>
        <w:rPr>
          <w:lang w:val="nl-NL"/>
        </w:rPr>
        <w:t>Mense Ruiter Orgelmakers 1985</w:t>
      </w:r>
    </w:p>
    <w:p>
      <w:pPr>
        <w:pStyle w:val="T1"/>
        <w:numPr>
          <w:ilvl w:val="0"/>
          <w:numId w:val="2"/>
        </w:numPr>
        <w:jc w:val="start"/>
        <w:rPr>
          <w:lang w:val="nl-NL"/>
        </w:rPr>
      </w:pPr>
      <w:r>
        <w:rPr>
          <w:lang w:val="nl-NL"/>
        </w:rPr>
        <w:t>lichte intonatieretouches HW en RP</w:t>
      </w:r>
    </w:p>
    <w:p>
      <w:pPr>
        <w:pStyle w:val="T1"/>
        <w:jc w:val="start"/>
        <w:rPr>
          <w:lang w:val="nl-NL"/>
        </w:rPr>
      </w:pPr>
      <w:r>
        <w:rPr>
          <w:lang w:val="nl-NL"/>
        </w:rPr>
      </w:r>
    </w:p>
    <w:p>
      <w:pPr>
        <w:pStyle w:val="T1"/>
        <w:jc w:val="start"/>
        <w:rPr>
          <w:lang w:val="nl-NL"/>
        </w:rPr>
      </w:pPr>
      <w:r>
        <w:rPr>
          <w:lang w:val="nl-NL"/>
        </w:rPr>
        <w:t>Mense Ruiter Orgelmakers 2000</w:t>
      </w:r>
    </w:p>
    <w:p>
      <w:pPr>
        <w:pStyle w:val="T1"/>
        <w:numPr>
          <w:ilvl w:val="0"/>
          <w:numId w:val="2"/>
        </w:numPr>
        <w:jc w:val="start"/>
        <w:rPr>
          <w:lang w:val="nl-NL"/>
        </w:rPr>
      </w:pPr>
      <w:r>
        <w:rPr>
          <w:lang w:val="nl-NL"/>
        </w:rPr>
        <w:t>groot onderhoud</w:t>
      </w:r>
    </w:p>
    <w:p>
      <w:pPr>
        <w:pStyle w:val="T1"/>
        <w:numPr>
          <w:ilvl w:val="0"/>
          <w:numId w:val="2"/>
        </w:numPr>
        <w:jc w:val="start"/>
        <w:rPr>
          <w:lang w:val="nl-NL"/>
        </w:rPr>
      </w:pPr>
      <w:r>
        <w:rPr>
          <w:lang w:val="nl-NL"/>
        </w:rPr>
        <w:t>loden conducten 1952 vervangen door orgelmetalen</w:t>
      </w:r>
    </w:p>
    <w:p>
      <w:pPr>
        <w:pStyle w:val="T1"/>
        <w:numPr>
          <w:ilvl w:val="0"/>
          <w:numId w:val="2"/>
        </w:numPr>
        <w:jc w:val="start"/>
        <w:rPr>
          <w:lang w:val="nl-NL"/>
        </w:rPr>
      </w:pPr>
      <w:r>
        <w:rPr>
          <w:lang w:val="nl-NL"/>
        </w:rPr>
        <w:t>schuimplastic afdichtingsringen vervangen door Liegelind ringen</w:t>
      </w:r>
    </w:p>
    <w:p>
      <w:pPr>
        <w:pStyle w:val="T1"/>
        <w:jc w:val="start"/>
        <w:rPr>
          <w:lang w:val="nl-NL"/>
        </w:rPr>
      </w:pPr>
      <w:r>
        <w:rPr>
          <w:lang w:val="nl-NL"/>
        </w:rPr>
      </w:r>
    </w:p>
    <w:p>
      <w:pPr>
        <w:pStyle w:val="T1"/>
        <w:jc w:val="start"/>
        <w:rPr>
          <w:lang w:val="nl-NL"/>
        </w:rPr>
      </w:pPr>
      <w:r>
        <w:rPr>
          <w:lang w:val="nl-NL"/>
        </w:rPr>
        <w:t>Mense Ruiter Orgelmakers 2008</w:t>
      </w:r>
    </w:p>
    <w:p>
      <w:pPr>
        <w:pStyle w:val="T1"/>
        <w:numPr>
          <w:ilvl w:val="0"/>
          <w:numId w:val="4"/>
        </w:numPr>
        <w:jc w:val="start"/>
        <w:rPr>
          <w:lang w:val="nl-NL"/>
        </w:rPr>
      </w:pPr>
      <w:r>
        <w:rPr>
          <w:lang w:val="nl-NL"/>
        </w:rPr>
        <w:t>nieuwe windmachine en motorwindkanaal</w:t>
      </w:r>
    </w:p>
    <w:p>
      <w:pPr>
        <w:pStyle w:val="T1"/>
        <w:numPr>
          <w:ilvl w:val="0"/>
          <w:numId w:val="4"/>
        </w:numPr>
        <w:jc w:val="start"/>
        <w:rPr>
          <w:lang w:val="nl-NL"/>
        </w:rPr>
      </w:pPr>
      <w:r>
        <w:rPr>
          <w:lang w:val="nl-NL"/>
        </w:rPr>
        <w:t>leerpulpeten vervangen</w:t>
      </w:r>
    </w:p>
    <w:p>
      <w:pPr>
        <w:pStyle w:val="T1"/>
        <w:numPr>
          <w:ilvl w:val="0"/>
          <w:numId w:val="4"/>
        </w:numPr>
        <w:jc w:val="start"/>
        <w:rPr>
          <w:lang w:val="nl-NL"/>
        </w:rPr>
      </w:pPr>
      <w:r>
        <w:rPr>
          <w:lang w:val="nl-NL"/>
        </w:rPr>
        <w:t>leerbegrenzing manuaalkoppelhevels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872" w:type="dxa"/>
        <w:jc w:val="start"/>
        <w:tblInd w:w="-70" w:type="dxa"/>
        <w:tblLayout w:type="fixed"/>
        <w:tblCellMar>
          <w:top w:w="0" w:type="dxa"/>
          <w:start w:w="70" w:type="dxa"/>
          <w:bottom w:w="0" w:type="dxa"/>
          <w:end w:w="70" w:type="dxa"/>
        </w:tblCellMar>
      </w:tblPr>
      <w:tblGrid>
        <w:gridCol w:w="1510"/>
        <w:gridCol w:w="900"/>
        <w:gridCol w:w="1620"/>
        <w:gridCol w:w="811"/>
        <w:gridCol w:w="1349"/>
        <w:gridCol w:w="682"/>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Speelfluit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Sesquialter</w:t>
            </w:r>
          </w:p>
          <w:p>
            <w:pPr>
              <w:pStyle w:val="T4dispositie"/>
              <w:rPr>
                <w:lang w:val="nl-NL"/>
              </w:rPr>
            </w:pPr>
            <w:r>
              <w:rPr>
                <w:lang w:val="nl-NL"/>
              </w:rPr>
              <w:t>Mixtuur</w:t>
            </w:r>
          </w:p>
          <w:p>
            <w:pPr>
              <w:pStyle w:val="T4dispositie"/>
              <w:rPr>
                <w:lang w:val="nl-NL"/>
              </w:rPr>
            </w:pPr>
            <w:r>
              <w:rPr>
                <w:lang w:val="nl-NL"/>
              </w:rPr>
              <w:t>Dulciaan</w:t>
            </w:r>
          </w:p>
          <w:p>
            <w:pPr>
              <w:pStyle w:val="T4dispositie"/>
              <w:rPr>
                <w:lang w:val="nl-NL"/>
              </w:rPr>
            </w:pPr>
            <w:r>
              <w:rPr>
                <w:lang w:val="nl-NL"/>
              </w:rPr>
              <w:t>Trompet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r>
              <w:rPr/>
              <w:t>'</w:t>
            </w:r>
          </w:p>
          <w:p>
            <w:pPr>
              <w:pStyle w:val="T4dispositie"/>
              <w:rPr>
                <w:lang w:val="nl-NL"/>
              </w:rPr>
            </w:pPr>
            <w:r>
              <w:rPr>
                <w:lang w:val="nl-NL"/>
              </w:rPr>
              <w:t>2</w:t>
            </w:r>
            <w:r>
              <w:rPr/>
              <w:t>'</w:t>
            </w:r>
          </w:p>
          <w:p>
            <w:pPr>
              <w:pStyle w:val="T4dispositie"/>
              <w:rPr>
                <w:lang w:val="nl-NL"/>
              </w:rPr>
            </w:pPr>
            <w:r>
              <w:rPr>
                <w:lang w:val="nl-NL"/>
              </w:rPr>
              <w:t>2 st.</w:t>
            </w:r>
          </w:p>
          <w:p>
            <w:pPr>
              <w:pStyle w:val="T4dispositie"/>
              <w:rPr>
                <w:lang w:val="nl-NL"/>
              </w:rPr>
            </w:pPr>
            <w:r>
              <w:rPr>
                <w:lang w:val="nl-NL"/>
              </w:rPr>
              <w:t>3-6 st.</w:t>
            </w:r>
          </w:p>
          <w:p>
            <w:pPr>
              <w:pStyle w:val="T4dispositie"/>
              <w:rPr>
                <w:lang w:val="nl-NL"/>
              </w:rPr>
            </w:pPr>
            <w:r>
              <w:rPr>
                <w:lang w:val="nl-NL"/>
              </w:rPr>
              <w:t>16</w:t>
            </w:r>
            <w:r>
              <w:rPr/>
              <w:t>'</w:t>
            </w:r>
          </w:p>
          <w:p>
            <w:pPr>
              <w:pStyle w:val="T4dispositie"/>
              <w:rPr>
                <w:lang w:val="nl-NL"/>
              </w:rPr>
            </w:pPr>
            <w:r>
              <w:rPr>
                <w:lang w:val="nl-NL"/>
              </w:rPr>
              <w:t>8'</w:t>
            </w:r>
          </w:p>
        </w:tc>
        <w:tc>
          <w:tcPr>
            <w:tcW w:w="1620" w:type="dxa"/>
            <w:tcBorders/>
          </w:tcPr>
          <w:p>
            <w:pPr>
              <w:pStyle w:val="T4dispositie"/>
              <w:rPr>
                <w:i/>
                <w:i/>
                <w:iCs/>
                <w:lang w:val="nl-NL"/>
              </w:rPr>
            </w:pPr>
            <w:r>
              <w:rPr>
                <w:i/>
                <w:iCs/>
                <w:lang w:val="nl-NL"/>
              </w:rPr>
              <w:t>Rugpositief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Gemshoorn</w:t>
            </w:r>
          </w:p>
          <w:p>
            <w:pPr>
              <w:pStyle w:val="T4dispositie"/>
              <w:rPr>
                <w:lang w:val="nl-NL"/>
              </w:rPr>
            </w:pPr>
            <w:r>
              <w:rPr>
                <w:lang w:val="nl-NL"/>
              </w:rPr>
              <w:t>Quint</w:t>
            </w:r>
          </w:p>
          <w:p>
            <w:pPr>
              <w:pStyle w:val="T4dispositie"/>
              <w:rPr>
                <w:lang w:val="nl-NL"/>
              </w:rPr>
            </w:pPr>
            <w:r>
              <w:rPr>
                <w:lang w:val="nl-NL"/>
              </w:rPr>
              <w:t>Scherp</w:t>
            </w:r>
          </w:p>
          <w:p>
            <w:pPr>
              <w:pStyle w:val="T4dispositie"/>
              <w:rPr>
                <w:lang w:val="nl-NL"/>
              </w:rPr>
            </w:pPr>
            <w:r>
              <w:rPr>
                <w:lang w:val="nl-NL"/>
              </w:rPr>
              <w:t>Kromhoorn</w:t>
            </w:r>
          </w:p>
        </w:tc>
        <w:tc>
          <w:tcPr>
            <w:tcW w:w="81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r>
              <w:rPr/>
              <w:t>'</w:t>
            </w:r>
          </w:p>
          <w:p>
            <w:pPr>
              <w:pStyle w:val="T4dispositie"/>
              <w:rPr>
                <w:lang w:val="nl-NL"/>
              </w:rPr>
            </w:pPr>
            <w:r>
              <w:rPr>
                <w:lang w:val="nl-NL"/>
              </w:rPr>
              <w:t>4 st.</w:t>
            </w:r>
          </w:p>
          <w:p>
            <w:pPr>
              <w:pStyle w:val="T4dispositie"/>
              <w:rPr>
                <w:lang w:val="nl-NL"/>
              </w:rPr>
            </w:pPr>
            <w:r>
              <w:rPr>
                <w:lang w:val="nl-NL"/>
              </w:rPr>
              <w:t>8'</w:t>
            </w:r>
          </w:p>
        </w:tc>
        <w:tc>
          <w:tcPr>
            <w:tcW w:w="1349" w:type="dxa"/>
            <w:tcBorders/>
          </w:tcPr>
          <w:p>
            <w:pPr>
              <w:pStyle w:val="T4dispositie"/>
              <w:rPr>
                <w:i/>
                <w:i/>
                <w:iCs/>
                <w:lang w:val="nl-NL"/>
              </w:rPr>
            </w:pPr>
            <w:r>
              <w:rPr>
                <w:i/>
                <w:iCs/>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Octaaf</w:t>
            </w:r>
          </w:p>
          <w:p>
            <w:pPr>
              <w:pStyle w:val="T4dispositie"/>
              <w:rPr>
                <w:lang w:val="nl-NL"/>
              </w:rPr>
            </w:pPr>
            <w:r>
              <w:rPr>
                <w:lang w:val="nl-NL"/>
              </w:rPr>
              <w:t>Ruischpijp</w:t>
            </w:r>
          </w:p>
          <w:p>
            <w:pPr>
              <w:pStyle w:val="T4dispositie"/>
              <w:rPr>
                <w:lang w:val="nl-NL"/>
              </w:rPr>
            </w:pPr>
            <w:r>
              <w:rPr>
                <w:lang w:val="nl-NL"/>
              </w:rPr>
              <w:t>Bazuin</w:t>
            </w:r>
          </w:p>
          <w:p>
            <w:pPr>
              <w:pStyle w:val="T4dispositie"/>
              <w:rPr>
                <w:lang w:val="nl-NL"/>
              </w:rPr>
            </w:pPr>
            <w:r>
              <w:rPr>
                <w:lang w:val="nl-NL"/>
              </w:rPr>
              <w:t>Cornet</w:t>
            </w:r>
          </w:p>
        </w:tc>
        <w:tc>
          <w:tcPr>
            <w:tcW w:w="68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 st.</w:t>
            </w:r>
          </w:p>
          <w:p>
            <w:pPr>
              <w:pStyle w:val="T4dispositie"/>
              <w:rPr>
                <w:lang w:val="nl-NL"/>
              </w:rPr>
            </w:pPr>
            <w:r>
              <w:rPr>
                <w:lang w:val="nl-NL"/>
              </w:rPr>
              <w:t>16</w:t>
            </w:r>
            <w:r>
              <w:rPr/>
              <w:t>'</w:t>
            </w:r>
          </w:p>
          <w:p>
            <w:pPr>
              <w:pStyle w:val="T4dispositie"/>
              <w:rPr>
                <w:lang w:val="nl-NL"/>
              </w:rPr>
            </w:pPr>
            <w:r>
              <w:rPr>
                <w:lang w:val="nl-NL"/>
              </w:rPr>
              <w:t>8</w:t>
            </w:r>
            <w:r>
              <w:rPr/>
              <w:t>'</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Ped-HW</w:t>
      </w:r>
    </w:p>
    <w:p>
      <w:pPr>
        <w:pStyle w:val="T1"/>
        <w:jc w:val="start"/>
        <w:rPr>
          <w:lang w:val="nl-NL"/>
        </w:rPr>
      </w:pPr>
      <w:r>
        <w:rPr>
          <w:lang w:val="nl-NL"/>
        </w:rPr>
        <w:t>tremulant RP</w:t>
      </w:r>
    </w:p>
    <w:p>
      <w:pPr>
        <w:pStyle w:val="T1"/>
        <w:jc w:val="start"/>
        <w:rPr>
          <w:lang w:val="nl-NL"/>
        </w:rPr>
      </w:pPr>
      <w:r>
        <w:rPr>
          <w:lang w:val="nl-NL"/>
        </w:rPr>
        <w:t>lampen</w:t>
      </w:r>
    </w:p>
    <w:p>
      <w:pPr>
        <w:pStyle w:val="T1"/>
        <w:jc w:val="start"/>
        <w:rPr>
          <w:lang w:val="nl-NL"/>
        </w:rPr>
      </w:pPr>
      <w:r>
        <w:rPr>
          <w:lang w:val="nl-NL"/>
        </w:rPr>
        <w:t>machine</w:t>
      </w:r>
    </w:p>
    <w:p>
      <w:pPr>
        <w:pStyle w:val="T1"/>
        <w:jc w:val="start"/>
        <w:rPr>
          <w:lang w:val="nl-NL"/>
        </w:rPr>
      </w:pPr>
      <w:r>
        <w:rPr>
          <w:lang w:val="nl-NL"/>
        </w:rPr>
      </w:r>
    </w:p>
    <w:p>
      <w:pPr>
        <w:pStyle w:val="T1"/>
        <w:jc w:val="start"/>
        <w:rPr>
          <w:lang w:val="nl-NL"/>
        </w:rPr>
      </w:pPr>
      <w:r>
        <w:rPr>
          <w:lang w:val="nl-NL"/>
        </w:rPr>
        <w:t>Samenstelling vulstemmen</w:t>
      </w:r>
    </w:p>
    <w:tbl>
      <w:tblPr>
        <w:tblW w:w="5804" w:type="dxa"/>
        <w:jc w:val="start"/>
        <w:tblInd w:w="-70" w:type="dxa"/>
        <w:tblLayout w:type="fixed"/>
        <w:tblCellMar>
          <w:top w:w="0" w:type="dxa"/>
          <w:start w:w="70" w:type="dxa"/>
          <w:bottom w:w="0" w:type="dxa"/>
          <w:end w:w="70" w:type="dxa"/>
        </w:tblCellMar>
      </w:tblPr>
      <w:tblGrid>
        <w:gridCol w:w="1474"/>
        <w:gridCol w:w="718"/>
        <w:gridCol w:w="718"/>
        <w:gridCol w:w="729"/>
        <w:gridCol w:w="729"/>
        <w:gridCol w:w="718"/>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B</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lang w:val="nl-NL"/>
              </w:rPr>
            </w:pPr>
            <w:r>
              <w:rPr>
                <w:lang w:val="nl-NL"/>
              </w:rPr>
              <w:t>gis</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fis</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e</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gis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tc>
      </w:tr>
    </w:tbl>
    <w:p>
      <w:pPr>
        <w:pStyle w:val="T1"/>
        <w:jc w:val="start"/>
        <w:rPr>
          <w:lang w:val="nl-NL"/>
        </w:rPr>
      </w:pPr>
      <w:r>
        <w:rPr>
          <w:lang w:val="nl-NL"/>
        </w:rPr>
      </w:r>
    </w:p>
    <w:tbl>
      <w:tblPr>
        <w:tblW w:w="3130" w:type="dxa"/>
        <w:jc w:val="start"/>
        <w:tblInd w:w="-70" w:type="dxa"/>
        <w:tblLayout w:type="fixed"/>
        <w:tblCellMar>
          <w:top w:w="0" w:type="dxa"/>
          <w:start w:w="70" w:type="dxa"/>
          <w:bottom w:w="0" w:type="dxa"/>
          <w:end w:w="70" w:type="dxa"/>
        </w:tblCellMar>
      </w:tblPr>
      <w:tblGrid>
        <w:gridCol w:w="1690"/>
        <w:gridCol w:w="720"/>
        <w:gridCol w:w="720"/>
      </w:tblGrid>
      <w:tr>
        <w:trPr/>
        <w:tc>
          <w:tcPr>
            <w:tcW w:w="1690" w:type="dxa"/>
            <w:tcBorders/>
          </w:tcPr>
          <w:p>
            <w:pPr>
              <w:pStyle w:val="T1"/>
              <w:jc w:val="start"/>
              <w:rPr>
                <w:lang w:val="nl-NL"/>
              </w:rPr>
            </w:pPr>
            <w:r>
              <w:rPr>
                <w:lang w:val="nl-NL"/>
              </w:rPr>
              <w:t>Sesquialter HW</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4/5</w:t>
            </w:r>
          </w:p>
        </w:tc>
        <w:tc>
          <w:tcPr>
            <w:tcW w:w="720" w:type="dxa"/>
            <w:tcBorders/>
          </w:tcPr>
          <w:p>
            <w:pPr>
              <w:pStyle w:val="T4dispositie"/>
              <w:rPr>
                <w:lang w:val="nl-NL"/>
              </w:rPr>
            </w:pPr>
            <w:r>
              <w:rPr>
                <w:lang w:val="nl-NL"/>
              </w:rPr>
              <w:t>b</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5086" w:type="dxa"/>
        <w:jc w:val="start"/>
        <w:tblInd w:w="-70" w:type="dxa"/>
        <w:tblLayout w:type="fixed"/>
        <w:tblCellMar>
          <w:top w:w="0" w:type="dxa"/>
          <w:start w:w="70" w:type="dxa"/>
          <w:bottom w:w="0" w:type="dxa"/>
          <w:end w:w="70" w:type="dxa"/>
        </w:tblCellMar>
      </w:tblPr>
      <w:tblGrid>
        <w:gridCol w:w="1474"/>
        <w:gridCol w:w="718"/>
        <w:gridCol w:w="729"/>
        <w:gridCol w:w="729"/>
        <w:gridCol w:w="718"/>
        <w:gridCol w:w="718"/>
      </w:tblGrid>
      <w:tr>
        <w:trPr/>
        <w:tc>
          <w:tcPr>
            <w:tcW w:w="1474" w:type="dxa"/>
            <w:tcBorders/>
          </w:tcPr>
          <w:p>
            <w:pPr>
              <w:pStyle w:val="T1"/>
              <w:jc w:val="start"/>
              <w:rPr>
                <w:lang w:val="nl-NL"/>
              </w:rPr>
            </w:pPr>
            <w:r>
              <w:rPr>
                <w:lang w:val="nl-NL"/>
              </w:rPr>
              <w:t>Scherp RP</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29" w:type="dxa"/>
            <w:tcBorders/>
          </w:tcPr>
          <w:p>
            <w:pPr>
              <w:pStyle w:val="T4dispositie"/>
              <w:rPr>
                <w:lang w:val="nl-NL"/>
              </w:rPr>
            </w:pPr>
            <w:r>
              <w:rPr>
                <w:lang w:val="nl-NL"/>
              </w:rPr>
              <w:t>gis</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pPr>
            <w:r>
              <w:rPr>
                <w:lang w:val="nl-NL"/>
              </w:rPr>
              <w:t>fis</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e</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cis</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2410" w:type="dxa"/>
        <w:jc w:val="start"/>
        <w:tblInd w:w="-70" w:type="dxa"/>
        <w:tblLayout w:type="fixed"/>
        <w:tblCellMar>
          <w:top w:w="0" w:type="dxa"/>
          <w:start w:w="70" w:type="dxa"/>
          <w:bottom w:w="0" w:type="dxa"/>
          <w:end w:w="70" w:type="dxa"/>
        </w:tblCellMar>
      </w:tblPr>
      <w:tblGrid>
        <w:gridCol w:w="1690"/>
        <w:gridCol w:w="720"/>
      </w:tblGrid>
      <w:tr>
        <w:trPr/>
        <w:tc>
          <w:tcPr>
            <w:tcW w:w="1690" w:type="dxa"/>
            <w:tcBorders/>
          </w:tcPr>
          <w:p>
            <w:pPr>
              <w:pStyle w:val="T1"/>
              <w:jc w:val="start"/>
              <w:rPr>
                <w:lang w:val="nl-NL"/>
              </w:rPr>
            </w:pPr>
            <w:r>
              <w:rPr>
                <w:lang w:val="nl-NL"/>
              </w:rPr>
              <w:t>Ruischpijp Ped</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w:t>
      </w:r>
    </w:p>
    <w:p>
      <w:pPr>
        <w:pStyle w:val="T1"/>
        <w:jc w:val="start"/>
        <w:rPr>
          <w:lang w:val="nl-NL"/>
        </w:rPr>
      </w:pPr>
      <w:r>
        <w:rPr>
          <w:lang w:val="nl-NL"/>
        </w:rPr>
        <w:t>Winddruk</w:t>
      </w:r>
    </w:p>
    <w:p>
      <w:pPr>
        <w:pStyle w:val="T1"/>
        <w:jc w:val="start"/>
        <w:rPr>
          <w:lang w:val="nl-NL"/>
        </w:rPr>
      </w:pPr>
      <w:r>
        <w:rPr>
          <w:lang w:val="nl-NL"/>
        </w:rPr>
        <w:t>66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De eerste dispositie van Mense Ruiter uit 1948 was een reactie op een eerder dispositievoorstel waarschijnlijk van J.H. Besselaar jr namens de Orgelcommissie van de Raad voor Kerk en Eredienst van de Hervormde Kerk. De uiteindelijke dispositie kwam tot stand in samenspraak met L. Erné en H.L. Oussoren, die de bouw namens de Hervormde Orgelcommissie begeleidden en op wiens advies Octaaf 4' en </w:t>
      </w:r>
      <w:r>
        <w:rPr>
          <w:i/>
          <w:lang w:val="nl-NL"/>
        </w:rPr>
        <w:t>Mixtuur</w:t>
      </w:r>
      <w:r>
        <w:rPr>
          <w:lang w:val="nl-NL"/>
        </w:rPr>
        <w:t xml:space="preserve"> aan de pedaaldispositie werden toegevoegd. Sexquialter en Trompet 8' HW werden door Ruiter boven bestek geleverd, de in het definitieve contract overeengekomen Regaal 4' Ped werd uitgevoerd als Cornet 4'. Op verzoek van organist Adriaan C. Schuurman werd de afstand tussen HW en RP in verband met de hoogliturgische cantorijpraktijk vergroot. De klaviatuur bevat enkele historiserende elementen: de mahoniehouten registerknoppen zijn in drie horizontale rijen aan weerszijden aangebracht, de met </w:t>
      </w:r>
      <w:r>
        <w:rPr>
          <w:i/>
          <w:lang w:val="nl-NL"/>
        </w:rPr>
        <w:t>zwart ivoor</w:t>
      </w:r>
      <w:r>
        <w:rPr>
          <w:lang w:val="nl-NL"/>
        </w:rPr>
        <w:t xml:space="preserve"> belegde ondertoetsen hebben geprofileerde frontons. De registeropschriften zijn in diagonale positie aan de zijkanten van de knoppen aangebracht. De windvoorziening is klassiek van aanleg met een magazijnbalg achter het orgel met schepbalgen met opklapbare treden. De frontindeling van architect F.A. Eschauzier leidde vanuit de kerk gezien tot de volgende ladeindelingen: RP: Gis, c, e, gis / c</w:t>
      </w:r>
      <w:r>
        <w:rPr>
          <w:vertAlign w:val="superscript"/>
          <w:lang w:val="nl-NL"/>
        </w:rPr>
        <w:t>1</w:t>
      </w:r>
      <w:r>
        <w:rPr>
          <w:lang w:val="nl-NL"/>
        </w:rPr>
        <w:t>-fis</w:t>
      </w:r>
      <w:r>
        <w:rPr>
          <w:vertAlign w:val="superscript"/>
          <w:lang w:val="nl-NL"/>
        </w:rPr>
        <w:t xml:space="preserve">3 </w:t>
      </w:r>
      <w:r>
        <w:rPr>
          <w:lang w:val="nl-NL"/>
        </w:rPr>
        <w:t>/ b, fis, d, B, Fis, E, D, C, Cis, Dis, F, G, H, dis, g, h / g</w:t>
      </w:r>
      <w:r>
        <w:rPr>
          <w:vertAlign w:val="superscript"/>
          <w:lang w:val="nl-NL"/>
        </w:rPr>
        <w:t>3</w:t>
      </w:r>
      <w:r>
        <w:rPr>
          <w:lang w:val="nl-NL"/>
        </w:rPr>
        <w:t>-cis</w:t>
      </w:r>
      <w:r>
        <w:rPr>
          <w:vertAlign w:val="superscript"/>
          <w:lang w:val="nl-NL"/>
        </w:rPr>
        <w:t xml:space="preserve">1 </w:t>
      </w:r>
      <w:r>
        <w:rPr>
          <w:lang w:val="nl-NL"/>
        </w:rPr>
        <w:t>/ a, f, cis, A. HW: E, Gis, c, e , gis / fis</w:t>
      </w:r>
      <w:r>
        <w:rPr>
          <w:vertAlign w:val="superscript"/>
          <w:lang w:val="nl-NL"/>
        </w:rPr>
        <w:t>3</w:t>
      </w:r>
      <w:r>
        <w:rPr>
          <w:lang w:val="nl-NL"/>
        </w:rPr>
        <w:t>-b / fis, d, B, Fis, D, C, Cis, F, A, cis, f , a / h-g</w:t>
      </w:r>
      <w:r>
        <w:rPr>
          <w:vertAlign w:val="superscript"/>
          <w:lang w:val="nl-NL"/>
        </w:rPr>
        <w:t xml:space="preserve">3 </w:t>
      </w:r>
      <w:r>
        <w:rPr>
          <w:lang w:val="nl-NL"/>
        </w:rPr>
        <w:t>/ g, dis, H, G, Dis.</w:t>
      </w:r>
    </w:p>
    <w:p>
      <w:pPr>
        <w:pStyle w:val="T1"/>
        <w:jc w:val="start"/>
        <w:rPr/>
      </w:pPr>
      <w:r>
        <w:rPr>
          <w:lang w:val="nl-NL"/>
        </w:rPr>
        <w:t>De Prestant 8' HW en de Prestant 4' RP staan beide van C-b</w:t>
      </w:r>
      <w:r>
        <w:rPr>
          <w:vertAlign w:val="superscript"/>
          <w:lang w:val="nl-NL"/>
        </w:rPr>
        <w:t>1</w:t>
      </w:r>
      <w:r>
        <w:rPr>
          <w:lang w:val="nl-NL"/>
        </w:rPr>
        <w:t xml:space="preserve"> in het front, waarbij h-b</w:t>
      </w:r>
      <w:r>
        <w:rPr>
          <w:vertAlign w:val="superscript"/>
          <w:lang w:val="nl-NL"/>
        </w:rPr>
        <w:t>1</w:t>
      </w:r>
      <w:r>
        <w:rPr>
          <w:lang w:val="nl-NL"/>
        </w:rPr>
        <w:t xml:space="preserve"> aan weerszijden vóór de grotere frontpijpen zijn opgesteld. In het RP-front is de Cis-kant opstelling merendeels gespiegeld ten opzichte van de lade-indeling: vanuit de kerk gezien van middenuit Cis, Dis, F, A, cis, f, a, g, dis, H, G. De pedaallade is ingedeeld in hele tonen van middenuit met eveneens de C-zijde links. Alle laden zijn voorzien van stempistons.</w:t>
      </w:r>
    </w:p>
    <w:p>
      <w:pPr>
        <w:pStyle w:val="T1"/>
        <w:jc w:val="start"/>
        <w:rPr/>
      </w:pPr>
      <w:r>
        <w:rPr>
          <w:lang w:val="nl-NL"/>
        </w:rPr>
        <w:t>Het labiaalpijpwerk is integraal van metaal en geleverd door de fa Stinkens. C-h van de Bourdon 16' Ped hebben kastbaarden, C-cis staan op een verhoogde stok achter de lade. De Roerfluit 8' is vanaf c voorzien van roeren. Conisch open pijpwerk is toegepast voor Speelfluit 4' (C-h stemkrul) en Quint 2 2/3' (stemkrullen C-kant t/m e</w:t>
      </w:r>
      <w:r>
        <w:rPr>
          <w:vertAlign w:val="superscript"/>
          <w:lang w:val="nl-NL"/>
        </w:rPr>
        <w:t>1</w:t>
      </w:r>
      <w:r>
        <w:rPr>
          <w:lang w:val="nl-NL"/>
        </w:rPr>
        <w:t>, Cis-kant t/m H plus f) HW plus Gemshoorn 2' (C-a stemkrul) en gis</w:t>
      </w:r>
      <w:r>
        <w:rPr>
          <w:vertAlign w:val="superscript"/>
          <w:lang w:val="nl-NL"/>
        </w:rPr>
        <w:t>2</w:t>
      </w:r>
      <w:r>
        <w:rPr>
          <w:lang w:val="nl-NL"/>
        </w:rPr>
        <w:t>-g</w:t>
      </w:r>
      <w:r>
        <w:rPr>
          <w:vertAlign w:val="superscript"/>
          <w:lang w:val="nl-NL"/>
        </w:rPr>
        <w:t>3</w:t>
      </w:r>
      <w:r>
        <w:rPr>
          <w:lang w:val="nl-NL"/>
        </w:rPr>
        <w:t xml:space="preserve"> van de Roerfluit 4'. De frontprestanten 8' HW en 4' RP zijn voorzien van stemkrullen zijn t/m h</w:t>
      </w:r>
      <w:r>
        <w:rPr>
          <w:vertAlign w:val="superscript"/>
          <w:lang w:val="nl-NL"/>
        </w:rPr>
        <w:t>2</w:t>
      </w:r>
      <w:r>
        <w:rPr>
          <w:lang w:val="nl-NL"/>
        </w:rPr>
        <w:t>, de binnenprestanten inclusief vulstemmen tot 1/2'-lengte. De cilindrisch open Quint 1 1/3' heeft stemkrullen t/m f</w:t>
      </w:r>
      <w:r>
        <w:rPr>
          <w:vertAlign w:val="superscript"/>
          <w:lang w:val="nl-NL"/>
        </w:rPr>
        <w:t>1</w:t>
      </w:r>
      <w:r>
        <w:rPr>
          <w:lang w:val="nl-NL"/>
        </w:rPr>
        <w:t>, de Sesquialter t/m h</w:t>
      </w:r>
      <w:r>
        <w:rPr>
          <w:vertAlign w:val="superscript"/>
          <w:lang w:val="nl-NL"/>
        </w:rPr>
        <w:t>1</w:t>
      </w:r>
      <w:r>
        <w:rPr>
          <w:lang w:val="nl-NL"/>
        </w:rPr>
        <w:t xml:space="preserve"> (quintkoor) respectievelijk e (4/5' behalve dis) en dis</w:t>
      </w:r>
      <w:r>
        <w:rPr>
          <w:vertAlign w:val="superscript"/>
          <w:lang w:val="nl-NL"/>
        </w:rPr>
        <w:t>1</w:t>
      </w:r>
      <w:r>
        <w:rPr>
          <w:lang w:val="nl-NL"/>
        </w:rPr>
        <w:t xml:space="preserve"> (1 3/5' behoudens d</w:t>
      </w:r>
      <w:r>
        <w:rPr>
          <w:vertAlign w:val="superscript"/>
          <w:lang w:val="nl-NL"/>
        </w:rPr>
        <w:t>1</w:t>
      </w:r>
      <w:r>
        <w:rPr>
          <w:lang w:val="nl-NL"/>
        </w:rPr>
        <w:t>). Bazuin 16' (C-H koperen buitenvoet) en Cornet 4' Ped en C-A van beide HW-tongwerken hebben vierkante houten stevels. De overige tongwerkpijpen staan opgesteld in stevelblokken en hebben behalve de Trompet 8' (1985, ronde metalen koppen vanaf B) vierkante houten koppen. Dulciaan 16</w:t>
      </w:r>
      <w:r>
        <w:rPr/>
        <w:t>'</w:t>
      </w:r>
      <w:r>
        <w:rPr>
          <w:lang w:val="nl-NL"/>
        </w:rPr>
        <w:t xml:space="preserve"> en Kromhoorn 8</w:t>
      </w:r>
      <w:r>
        <w:rPr/>
        <w:t>'</w:t>
      </w:r>
      <w:r>
        <w:rPr>
          <w:lang w:val="nl-NL"/>
        </w:rPr>
        <w:t xml:space="preserve"> (cilindrische bekers op onderconus) zijn halfgedekt met verschuifbare deksels t/m h</w:t>
      </w:r>
      <w:r>
        <w:rPr>
          <w:vertAlign w:val="superscript"/>
          <w:lang w:val="nl-NL"/>
        </w:rPr>
        <w:t>2</w:t>
      </w:r>
      <w:r>
        <w:rPr>
          <w:lang w:val="nl-NL"/>
        </w:rPr>
        <w:t xml:space="preserve"> resp. b</w:t>
      </w:r>
      <w:r>
        <w:rPr>
          <w:vertAlign w:val="superscript"/>
          <w:lang w:val="nl-NL"/>
        </w:rPr>
        <w:t>2</w:t>
      </w:r>
      <w:r>
        <w:rPr>
          <w:lang w:val="nl-NL"/>
        </w:rPr>
        <w:t xml:space="preserve">. De originele Trompet 8' is geplaatst in het Mense Ruiter orgel (1961) van </w:t>
      </w:r>
      <w:r>
        <w:rPr>
          <w:i/>
          <w:lang w:val="nl-NL"/>
        </w:rPr>
        <w:t>De Fontein</w:t>
      </w:r>
      <w:r>
        <w:rPr>
          <w:lang w:val="nl-NL"/>
        </w:rPr>
        <w:t xml:space="preserve"> te Groningen.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00" w:characterSet="windows-1252"/>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ages>4</Pages>
  <Words>1177</Words>
  <Characters>6372</Characters>
  <CharactersWithSpaces>7357</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2010-03-21T23:52:00Z</dcterms:created>
  <dc:creator>WS1</dc:creator>
  <dc:description/>
  <dc:language>en-US</dc:language>
  <cp:lastModifiedBy>Hans</cp:lastModifiedBy>
  <dcterms:modified xsi:type="dcterms:W3CDTF">2010-03-21T23:58:00Z</dcterms:modified>
  <cp:revision>3</cp:revision>
  <dc:subject/>
  <dc:title>Heumen / ca 1860</dc:title>
</cp:coreProperties>
</file>