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Rotterdam / 1953</w:t>
      </w:r>
    </w:p>
    <w:p>
      <w:pPr>
        <w:pStyle w:val="Heading2"/>
        <w:rPr>
          <w:i w:val="false"/>
          <w:i w:val="false"/>
          <w:iCs/>
        </w:rPr>
      </w:pPr>
      <w:r>
        <w:rPr>
          <w:i w:val="false"/>
          <w:iCs/>
        </w:rPr>
        <w:t>Nieuwe Oosterkerk</w:t>
      </w:r>
    </w:p>
    <w:p>
      <w:pPr>
        <w:pStyle w:val="T1"/>
        <w:jc w:val="start"/>
        <w:rPr>
          <w:i/>
          <w:i/>
          <w:iCs/>
          <w:lang w:val="nl-NL"/>
        </w:rPr>
      </w:pPr>
      <w:r>
        <w:rPr>
          <w:i/>
          <w:iCs/>
          <w:lang w:val="nl-NL"/>
        </w:rPr>
      </w:r>
    </w:p>
    <w:p>
      <w:pPr>
        <w:pStyle w:val="T1"/>
        <w:jc w:val="start"/>
        <w:rPr>
          <w:i/>
          <w:i/>
          <w:iCs/>
          <w:lang w:val="nl-NL"/>
        </w:rPr>
      </w:pPr>
      <w:r>
        <w:rPr>
          <w:i/>
          <w:iCs/>
          <w:lang w:val="nl-NL"/>
        </w:rPr>
        <w:t>Kerk- en zalencomplex uit 1952 naar ontwerp van B. van Heyningen en B. Uijterlinde, gebouwd voor de Gereformeerde Kerk van Rotterdam-Centrum ter vervanging van de in 1940 verwoeste Nieuwe Oosterkerk. Kerkzaal met aan drie zijden rondlopende galerij, bestaande uit zes traveeën met elk een eigen inwendig ziende tendakbekapping. Semi-vrijstaande opengewerkte betonnen toren. Liturgisch centrum gemoderniseerd, bankenplan uit de bouwtijd.</w:t>
      </w:r>
    </w:p>
    <w:p>
      <w:pPr>
        <w:pStyle w:val="T1"/>
        <w:jc w:val="start"/>
        <w:rPr>
          <w:i/>
          <w:i/>
          <w:iCs/>
          <w:lang w:val="nl-NL"/>
        </w:rPr>
      </w:pPr>
      <w:r>
        <w:rPr>
          <w:i/>
          <w:iCs/>
          <w:lang w:val="nl-NL"/>
        </w:rPr>
      </w:r>
    </w:p>
    <w:p>
      <w:pPr>
        <w:pStyle w:val="T1"/>
        <w:jc w:val="start"/>
        <w:rPr>
          <w:lang w:val="nl-NL"/>
        </w:rPr>
      </w:pPr>
      <w:r>
        <w:rPr>
          <w:lang w:val="nl-NL"/>
        </w:rPr>
        <w:t>Kas: 1953</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lang w:val="nl-NL"/>
        </w:rPr>
        <w:t>Aan de vormgeving van dit instrument gingen uitgebreide discussies vooraf. In samenspraak met adviseurs W.A. Houtman en J.J. de Vos namens de Gereformeerde Organistenvereniging ontving Van Leeuwen in 1951 opdracht voor levering van een tweeklaviers instrument met hoofd- en zwelwerk, aansluitend op het in 1940 verwoeste Van Leeuwen-orgel (1932) van de voormalige Nieuwe Oosterkerk. Architect B. Uijterlinde, tevens verantwoordelijk voor de plaatsing van het instrument terzijde van het liturgisch centrum, ontwierp echter, nadat eerdere frontontwerpen van architect en orgelmaker waren afgewezen, een maquette voor een instrument met hoofd- en rugwerk en 16-voets pedaalprestant. De impasse werd doorbroken door orgelmaker W. van Leeuwen door ter nagedachtenis aan zijn vader G. van Leeuwen op eigen kosten een rugpositief aan de overeengekomen dispositie toe te voegen. In verband met de plaatsing in een hoek terzijde van het liturgisch centrum diende een vanuit verschillende standpunten binnen de kerkruimte bezien overtuigend front te worden ontworpen. De meest opmerkelijke keuze daarbij is het pedaal niet in een C- en Cis-toren onder te brengen, maar in afzonderlijke kassen voor C-H (links) en c-f</w:t>
      </w:r>
      <w:r>
        <w:rPr>
          <w:vertAlign w:val="superscript"/>
          <w:lang w:val="nl-NL"/>
        </w:rPr>
        <w:t>1</w:t>
      </w:r>
      <w:r>
        <w:rPr>
          <w:lang w:val="nl-NL"/>
        </w:rPr>
        <w:t xml:space="preserve"> (rechts). Beide pedaalkassen zijn overhoeks van frontpijpen voorzien, waarbij de veldbreedte mede is bepaald door de keuze de Prestant 16’ vanaf D volledig over beide kassen verdeeld in het front te plaatsen. De buitenste velden hebben daarbij een horizontale kroonlijst met een diagonaal labiumverloop, de binnenste een holrond aflopend gewelfde kroonlijst met een horizontale labiumlijn. De harpvorm met holrond gewelfde kroonlijst is overgenomen voor het overkragend op een onderbouw geplaatste front van de HW-kas. Door de keuze voor een elektrische tractuur met speeltafel op de tegenoverliggende galerij kon daarbij een chromatische pijpopstelling tegengesteld aan de klavierdeling worden gerealiseerd. De rechterzijwand is ten behoeve van de klankuitstraling kort na de ingebruikname opengewerkt. Achter de HW-kas is een ZwW-kas opgesteld met een klassieke lade-indeling, echter zonder front. De diatonische lade-indeling van het rugpositief wordt weerspiegeld in het overhoeks ontworpen front met centrale halfronde hoektoren. De gewelfde kroonlijst van de aflopende buitenvelden met andermaal een horizontaal labiumverloop wordt overgenomen in de plattegrond daarvan. Op de achterzijde van het RP bevindt zich een plaquette ter herinnering aan de schenking daarvan door de orgelmaker. Alle labia in de fronten zijn uitgevoerd in een voor Van Leeuwen kenmerkend spitsboogmodel. Alle paneelwerk van de kassen is uitgevoerd in plaatmateriaal.</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Organist &amp; Eredienst,</w:t>
      </w:r>
      <w:r>
        <w:rPr>
          <w:lang w:val="nl-NL"/>
        </w:rPr>
        <w:t xml:space="preserve"> 198 (1952), 995; 208 (1953).</w:t>
      </w:r>
    </w:p>
    <w:p>
      <w:pPr>
        <w:pStyle w:val="T3Lit"/>
        <w:jc w:val="start"/>
        <w:rPr/>
      </w:pPr>
      <w:r>
        <w:rPr>
          <w:i/>
          <w:lang w:val="nl-NL"/>
        </w:rPr>
        <w:t>De Rotterdammer</w:t>
      </w:r>
      <w:r>
        <w:rPr>
          <w:lang w:val="nl-NL"/>
        </w:rPr>
        <w:t>, 2 maart 1953/12 maart 1953.</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lang w:val="nl-NL"/>
        </w:rPr>
      </w:pPr>
      <w:r>
        <w:rPr>
          <w:lang w:val="nl-NL"/>
        </w:rPr>
        <w:t>Archief Gereformeerde Kerk Rotterdam.</w:t>
      </w:r>
    </w:p>
    <w:p>
      <w:pPr>
        <w:pStyle w:val="T3Lit"/>
        <w:jc w:val="start"/>
        <w:rPr/>
      </w:pPr>
      <w:r>
        <w:rPr>
          <w:lang w:val="nl-NL"/>
        </w:rPr>
        <w:t xml:space="preserve">W.A. Houtman en J.J. de Vos, </w:t>
      </w:r>
      <w:r>
        <w:rPr>
          <w:i/>
          <w:lang w:val="nl-NL"/>
        </w:rPr>
        <w:t>Rapport over de bouw van het orgel in de Nieuwe Oosterkerk aan de Boezemsingel te Rotterdam</w:t>
      </w:r>
      <w:r>
        <w:rPr>
          <w:lang w:val="nl-NL"/>
        </w:rPr>
        <w:t>. Rotterdam, 1953.</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W. van Leeuwen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1953</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zwelwerk, pedaal</w:t>
      </w:r>
    </w:p>
    <w:p>
      <w:pPr>
        <w:pStyle w:val="T1"/>
        <w:jc w:val="start"/>
        <w:rPr>
          <w:lang w:val="nl-NL"/>
        </w:rPr>
      </w:pPr>
      <w:r>
        <w:rPr>
          <w:lang w:val="nl-NL"/>
        </w:rPr>
      </w:r>
    </w:p>
    <w:p>
      <w:pPr>
        <w:pStyle w:val="T1"/>
        <w:jc w:val="start"/>
        <w:rPr/>
      </w:pPr>
      <w:r>
        <w:rPr/>
        <w:t>Dispositie</w:t>
      </w:r>
    </w:p>
    <w:tbl>
      <w:tblPr>
        <w:tblW w:w="9790" w:type="dxa"/>
        <w:jc w:val="start"/>
        <w:tblInd w:w="-70" w:type="dxa"/>
        <w:tblLayout w:type="fixed"/>
        <w:tblCellMar>
          <w:top w:w="0" w:type="dxa"/>
          <w:start w:w="70" w:type="dxa"/>
          <w:bottom w:w="0" w:type="dxa"/>
          <w:end w:w="70" w:type="dxa"/>
        </w:tblCellMar>
      </w:tblPr>
      <w:tblGrid>
        <w:gridCol w:w="1510"/>
        <w:gridCol w:w="900"/>
        <w:gridCol w:w="1620"/>
        <w:gridCol w:w="720"/>
        <w:gridCol w:w="1620"/>
        <w:gridCol w:w="900"/>
        <w:gridCol w:w="1567"/>
        <w:gridCol w:w="953"/>
      </w:tblGrid>
      <w:tr>
        <w:trPr/>
        <w:tc>
          <w:tcPr>
            <w:tcW w:w="1510" w:type="dxa"/>
            <w:tcBorders/>
          </w:tcPr>
          <w:p>
            <w:pPr>
              <w:pStyle w:val="T4dispositie"/>
              <w:jc w:val="start"/>
              <w:rPr>
                <w:lang w:val="nl-NL"/>
              </w:rPr>
            </w:pPr>
            <w:r>
              <w:rPr>
                <w:i/>
                <w:iCs/>
                <w:lang w:val="nl-NL"/>
              </w:rPr>
              <w:t>Hoofdwerk (II)</w:t>
            </w:r>
          </w:p>
          <w:p>
            <w:pPr>
              <w:pStyle w:val="T4dispositie"/>
              <w:jc w:val="start"/>
              <w:rPr>
                <w:lang w:val="nl-NL"/>
              </w:rPr>
            </w:pPr>
            <w:r>
              <w:rPr>
                <w:lang w:val="nl-NL"/>
              </w:rPr>
              <w:t>11 stemmen</w:t>
            </w:r>
          </w:p>
          <w:p>
            <w:pPr>
              <w:pStyle w:val="T4dispositie"/>
              <w:jc w:val="start"/>
              <w:rPr>
                <w:lang w:val="nl-NL"/>
              </w:rPr>
            </w:pPr>
            <w:r>
              <w:rPr>
                <w:lang w:val="nl-NL"/>
              </w:rPr>
            </w:r>
          </w:p>
          <w:p>
            <w:pPr>
              <w:pStyle w:val="T4dispositie"/>
              <w:jc w:val="start"/>
              <w:rPr>
                <w:lang w:val="nl-NL"/>
              </w:rPr>
            </w:pPr>
            <w:r>
              <w:rPr>
                <w:lang w:val="nl-NL"/>
              </w:rPr>
              <w:t>Quintadeen</w:t>
            </w:r>
          </w:p>
          <w:p>
            <w:pPr>
              <w:pStyle w:val="T4dispositie"/>
              <w:jc w:val="start"/>
              <w:rPr>
                <w:lang w:val="nl-NL"/>
              </w:rPr>
            </w:pPr>
            <w:r>
              <w:rPr>
                <w:lang w:val="nl-NL"/>
              </w:rPr>
              <w:t>Praestant</w:t>
            </w:r>
          </w:p>
          <w:p>
            <w:pPr>
              <w:pStyle w:val="T4dispositie"/>
              <w:jc w:val="start"/>
              <w:rPr>
                <w:lang w:val="nl-NL"/>
              </w:rPr>
            </w:pPr>
            <w:r>
              <w:rPr>
                <w:lang w:val="nl-NL"/>
              </w:rPr>
              <w:t>Roerfluit</w:t>
            </w:r>
          </w:p>
          <w:p>
            <w:pPr>
              <w:pStyle w:val="T4dispositie"/>
              <w:jc w:val="start"/>
              <w:rPr>
                <w:lang w:val="nl-NL"/>
              </w:rPr>
            </w:pPr>
            <w:r>
              <w:rPr>
                <w:lang w:val="nl-NL"/>
              </w:rPr>
              <w:t>Salicionaal</w:t>
            </w:r>
          </w:p>
          <w:p>
            <w:pPr>
              <w:pStyle w:val="T4dispositie"/>
              <w:jc w:val="start"/>
              <w:rPr>
                <w:lang w:val="nl-NL"/>
              </w:rPr>
            </w:pPr>
            <w:r>
              <w:rPr>
                <w:lang w:val="nl-NL"/>
              </w:rPr>
              <w:t>Octaaf</w:t>
            </w:r>
          </w:p>
          <w:p>
            <w:pPr>
              <w:pStyle w:val="T4dispositie"/>
              <w:jc w:val="start"/>
              <w:rPr>
                <w:lang w:val="nl-NL"/>
              </w:rPr>
            </w:pPr>
            <w:r>
              <w:rPr>
                <w:lang w:val="nl-NL"/>
              </w:rPr>
              <w:t>Nachthoorn</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Trompet</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5-8 st.</w:t>
            </w:r>
          </w:p>
          <w:p>
            <w:pPr>
              <w:pStyle w:val="T4dispositie"/>
              <w:jc w:val="start"/>
              <w:rPr>
                <w:lang w:val="nl-NL"/>
              </w:rPr>
            </w:pPr>
            <w:r>
              <w:rPr>
                <w:lang w:val="nl-NL"/>
              </w:rPr>
              <w:t>3-5 st.</w:t>
            </w:r>
          </w:p>
          <w:p>
            <w:pPr>
              <w:pStyle w:val="T4dispositie"/>
              <w:jc w:val="start"/>
              <w:rPr>
                <w:lang w:val="nl-NL"/>
              </w:rPr>
            </w:pPr>
            <w:r>
              <w:rPr>
                <w:lang w:val="nl-NL"/>
              </w:rPr>
              <w:t>8'</w:t>
            </w:r>
          </w:p>
        </w:tc>
        <w:tc>
          <w:tcPr>
            <w:tcW w:w="1620" w:type="dxa"/>
            <w:tcBorders/>
          </w:tcPr>
          <w:p>
            <w:pPr>
              <w:pStyle w:val="T4dispositie"/>
              <w:jc w:val="start"/>
              <w:rPr>
                <w:lang w:val="nl-NL"/>
              </w:rPr>
            </w:pPr>
            <w:r>
              <w:rPr>
                <w:i/>
                <w:iCs/>
                <w:lang w:val="nl-NL"/>
              </w:rPr>
              <w:t>Rugpositief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Praestant</w:t>
            </w:r>
          </w:p>
          <w:p>
            <w:pPr>
              <w:pStyle w:val="T4dispositie"/>
              <w:jc w:val="start"/>
              <w:rPr>
                <w:lang w:val="nl-NL"/>
              </w:rPr>
            </w:pPr>
            <w:r>
              <w:rPr>
                <w:lang w:val="nl-NL"/>
              </w:rPr>
              <w:t>Gemshoorn</w:t>
            </w:r>
          </w:p>
          <w:p>
            <w:pPr>
              <w:pStyle w:val="T4dispositie"/>
              <w:jc w:val="start"/>
              <w:rPr>
                <w:lang w:val="nl-NL"/>
              </w:rPr>
            </w:pPr>
            <w:r>
              <w:rPr>
                <w:lang w:val="nl-NL"/>
              </w:rPr>
              <w:t>Quint</w:t>
            </w:r>
          </w:p>
          <w:p>
            <w:pPr>
              <w:pStyle w:val="T4dispositie"/>
              <w:jc w:val="start"/>
              <w:rPr>
                <w:lang w:val="nl-NL"/>
              </w:rPr>
            </w:pPr>
            <w:r>
              <w:rPr>
                <w:lang w:val="nl-NL"/>
              </w:rPr>
              <w:t>Scherp</w:t>
            </w:r>
          </w:p>
          <w:p>
            <w:pPr>
              <w:pStyle w:val="T4dispositie"/>
              <w:jc w:val="start"/>
              <w:rPr>
                <w:lang w:val="nl-NL"/>
              </w:rPr>
            </w:pPr>
            <w:r>
              <w:rPr>
                <w:lang w:val="nl-NL"/>
              </w:rPr>
              <w:t>Sexquialter D</w:t>
            </w:r>
          </w:p>
          <w:p>
            <w:pPr>
              <w:pStyle w:val="T4dispositie"/>
              <w:jc w:val="start"/>
              <w:rPr>
                <w:lang w:val="nl-NL"/>
              </w:rPr>
            </w:pPr>
            <w:r>
              <w:rPr>
                <w:lang w:val="nl-NL"/>
              </w:rPr>
              <w:t>Dulciaan</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3-6 st.</w:t>
            </w:r>
          </w:p>
          <w:p>
            <w:pPr>
              <w:pStyle w:val="T4dispositie"/>
              <w:jc w:val="start"/>
              <w:rPr>
                <w:lang w:val="nl-NL"/>
              </w:rPr>
            </w:pPr>
            <w:r>
              <w:rPr>
                <w:lang w:val="nl-NL"/>
              </w:rPr>
              <w:t>2 st.</w:t>
            </w:r>
          </w:p>
          <w:p>
            <w:pPr>
              <w:pStyle w:val="T4dispositie"/>
              <w:jc w:val="start"/>
              <w:rPr>
                <w:lang w:val="nl-NL"/>
              </w:rPr>
            </w:pPr>
            <w:r>
              <w:rPr>
                <w:lang w:val="nl-NL"/>
              </w:rPr>
              <w:t>8'</w:t>
            </w:r>
          </w:p>
        </w:tc>
        <w:tc>
          <w:tcPr>
            <w:tcW w:w="1620" w:type="dxa"/>
            <w:tcBorders/>
          </w:tcPr>
          <w:p>
            <w:pPr>
              <w:pStyle w:val="T4dispositie"/>
              <w:jc w:val="start"/>
              <w:rPr>
                <w:lang w:val="nl-NL"/>
              </w:rPr>
            </w:pPr>
            <w:r>
              <w:rPr>
                <w:i/>
                <w:iCs/>
                <w:lang w:val="nl-NL"/>
              </w:rPr>
              <w:t>Zwelwerk (III)</w:t>
            </w:r>
          </w:p>
          <w:p>
            <w:pPr>
              <w:pStyle w:val="T4dispositie"/>
              <w:jc w:val="start"/>
              <w:rPr>
                <w:lang w:val="nl-NL"/>
              </w:rPr>
            </w:pPr>
            <w:r>
              <w:rPr>
                <w:lang w:val="nl-NL"/>
              </w:rPr>
              <w:t>10 stemmen</w:t>
            </w:r>
          </w:p>
          <w:p>
            <w:pPr>
              <w:pStyle w:val="T4dispositie"/>
              <w:jc w:val="start"/>
              <w:rPr>
                <w:lang w:val="nl-NL"/>
              </w:rPr>
            </w:pPr>
            <w:r>
              <w:rPr>
                <w:lang w:val="nl-NL"/>
              </w:rPr>
            </w:r>
          </w:p>
          <w:p>
            <w:pPr>
              <w:pStyle w:val="T4dispositie"/>
              <w:jc w:val="start"/>
              <w:rPr>
                <w:lang w:val="nl-NL"/>
              </w:rPr>
            </w:pPr>
            <w:r>
              <w:rPr>
                <w:lang w:val="nl-NL"/>
              </w:rPr>
              <w:t>Baarpijp</w:t>
            </w:r>
          </w:p>
          <w:p>
            <w:pPr>
              <w:pStyle w:val="T4dispositie"/>
              <w:jc w:val="start"/>
              <w:rPr>
                <w:lang w:val="nl-NL"/>
              </w:rPr>
            </w:pPr>
            <w:r>
              <w:rPr>
                <w:lang w:val="nl-NL"/>
              </w:rPr>
              <w:t>Quintadeen</w:t>
            </w:r>
          </w:p>
          <w:p>
            <w:pPr>
              <w:pStyle w:val="T4dispositie"/>
              <w:jc w:val="start"/>
              <w:rPr>
                <w:lang w:val="nl-NL"/>
              </w:rPr>
            </w:pPr>
            <w:r>
              <w:rPr>
                <w:lang w:val="nl-NL"/>
              </w:rPr>
              <w:t>Gamba</w:t>
            </w:r>
          </w:p>
          <w:p>
            <w:pPr>
              <w:pStyle w:val="T4dispositie"/>
              <w:jc w:val="start"/>
              <w:rPr>
                <w:lang w:val="nl-NL"/>
              </w:rPr>
            </w:pPr>
            <w:r>
              <w:rPr>
                <w:lang w:val="nl-NL"/>
              </w:rPr>
              <w:t>Praestant</w:t>
            </w:r>
          </w:p>
          <w:p>
            <w:pPr>
              <w:pStyle w:val="T4dispositie"/>
              <w:jc w:val="start"/>
              <w:rPr>
                <w:lang w:val="nl-NL"/>
              </w:rPr>
            </w:pPr>
            <w:r>
              <w:rPr>
                <w:lang w:val="nl-NL"/>
              </w:rPr>
              <w:t>Speelfluit</w:t>
            </w:r>
          </w:p>
          <w:p>
            <w:pPr>
              <w:pStyle w:val="T4dispositie"/>
              <w:jc w:val="start"/>
              <w:rPr>
                <w:lang w:val="nl-NL"/>
              </w:rPr>
            </w:pPr>
            <w:r>
              <w:rPr>
                <w:lang w:val="nl-NL"/>
              </w:rPr>
              <w:t>Nasard</w:t>
            </w:r>
          </w:p>
          <w:p>
            <w:pPr>
              <w:pStyle w:val="T4dispositie"/>
              <w:jc w:val="start"/>
              <w:rPr>
                <w:lang w:val="nl-NL"/>
              </w:rPr>
            </w:pPr>
            <w:r>
              <w:rPr>
                <w:lang w:val="nl-NL"/>
              </w:rPr>
              <w:t>Flageolet</w:t>
            </w:r>
          </w:p>
          <w:p>
            <w:pPr>
              <w:pStyle w:val="T4dispositie"/>
              <w:jc w:val="start"/>
              <w:rPr>
                <w:lang w:val="nl-NL"/>
              </w:rPr>
            </w:pPr>
            <w:r>
              <w:rPr>
                <w:lang w:val="nl-NL"/>
              </w:rPr>
              <w:t>Terts</w:t>
            </w:r>
          </w:p>
          <w:p>
            <w:pPr>
              <w:pStyle w:val="T4dispositie"/>
              <w:jc w:val="start"/>
              <w:rPr>
                <w:lang w:val="nl-NL"/>
              </w:rPr>
            </w:pPr>
            <w:r>
              <w:rPr>
                <w:lang w:val="nl-NL"/>
              </w:rPr>
              <w:t>Mixtuur</w:t>
            </w:r>
          </w:p>
          <w:p>
            <w:pPr>
              <w:pStyle w:val="T4dispositie"/>
              <w:jc w:val="start"/>
              <w:rPr>
                <w:lang w:val="nl-NL"/>
              </w:rPr>
            </w:pPr>
            <w:r>
              <w:rPr>
                <w:lang w:val="nl-NL"/>
              </w:rPr>
              <w:t>Hobo</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3-5 st.</w:t>
            </w:r>
          </w:p>
          <w:p>
            <w:pPr>
              <w:pStyle w:val="T4dispositie"/>
              <w:jc w:val="start"/>
              <w:rPr>
                <w:lang w:val="nl-NL"/>
              </w:rPr>
            </w:pPr>
            <w:r>
              <w:rPr>
                <w:lang w:val="nl-NL"/>
              </w:rPr>
              <w:t>8'</w:t>
            </w:r>
          </w:p>
        </w:tc>
        <w:tc>
          <w:tcPr>
            <w:tcW w:w="1567" w:type="dxa"/>
            <w:tcBorders/>
          </w:tcPr>
          <w:p>
            <w:pPr>
              <w:pStyle w:val="T4dispositie"/>
              <w:jc w:val="start"/>
              <w:rPr>
                <w:i/>
                <w:i/>
                <w:iCs/>
                <w:lang w:val="nl-NL"/>
              </w:rPr>
            </w:pPr>
            <w:r>
              <w:rPr>
                <w:i/>
                <w:iCs/>
                <w:lang w:val="nl-NL"/>
              </w:rPr>
              <w:t>Pedaal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Praestant*</w:t>
            </w:r>
          </w:p>
          <w:p>
            <w:pPr>
              <w:pStyle w:val="T4dispositie"/>
              <w:jc w:val="start"/>
              <w:rPr>
                <w:lang w:val="nl-NL"/>
              </w:rPr>
            </w:pPr>
            <w:r>
              <w:rPr>
                <w:lang w:val="nl-NL"/>
              </w:rPr>
              <w:t>Quinatdeen</w:t>
            </w:r>
          </w:p>
          <w:p>
            <w:pPr>
              <w:pStyle w:val="T4dispositie"/>
              <w:jc w:val="start"/>
              <w:rPr>
                <w:lang w:val="nl-NL"/>
              </w:rPr>
            </w:pPr>
            <w:r>
              <w:rPr>
                <w:lang w:val="nl-NL"/>
              </w:rPr>
              <w:t>Praestant*</w:t>
            </w:r>
          </w:p>
          <w:p>
            <w:pPr>
              <w:pStyle w:val="T4dispositie"/>
              <w:jc w:val="start"/>
              <w:rPr>
                <w:lang w:val="nl-NL"/>
              </w:rPr>
            </w:pPr>
            <w:r>
              <w:rPr>
                <w:lang w:val="nl-NL"/>
              </w:rPr>
              <w:t>Quintadeen</w:t>
            </w:r>
          </w:p>
          <w:p>
            <w:pPr>
              <w:pStyle w:val="T4dispositie"/>
              <w:jc w:val="start"/>
              <w:rPr>
                <w:lang w:val="nl-NL"/>
              </w:rPr>
            </w:pPr>
            <w:r>
              <w:rPr>
                <w:lang w:val="nl-NL"/>
              </w:rPr>
              <w:t>Octaaf</w:t>
            </w:r>
          </w:p>
          <w:p>
            <w:pPr>
              <w:pStyle w:val="T4dispositie"/>
              <w:jc w:val="start"/>
              <w:rPr>
                <w:lang w:val="nl-NL"/>
              </w:rPr>
            </w:pPr>
            <w:r>
              <w:rPr>
                <w:lang w:val="nl-NL"/>
              </w:rPr>
              <w:t>Ruispijp</w:t>
            </w:r>
          </w:p>
          <w:p>
            <w:pPr>
              <w:pStyle w:val="T4dispositie"/>
              <w:jc w:val="start"/>
              <w:rPr>
                <w:lang w:val="nl-NL"/>
              </w:rPr>
            </w:pPr>
            <w:r>
              <w:rPr>
                <w:lang w:val="nl-NL"/>
              </w:rPr>
              <w:t>Bazuin</w:t>
            </w:r>
          </w:p>
          <w:p>
            <w:pPr>
              <w:pStyle w:val="T4dispositie"/>
              <w:jc w:val="start"/>
              <w:rPr>
                <w:lang w:val="nl-NL"/>
              </w:rPr>
            </w:pPr>
            <w:r>
              <w:rPr>
                <w:lang w:val="nl-NL"/>
              </w:rPr>
              <w:t>Cinq**</w:t>
            </w:r>
          </w:p>
        </w:tc>
        <w:tc>
          <w:tcPr>
            <w:tcW w:w="95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 tr</w:t>
            </w:r>
          </w:p>
          <w:p>
            <w:pPr>
              <w:pStyle w:val="T4dispositie"/>
              <w:jc w:val="start"/>
              <w:rPr>
                <w:lang w:val="nl-NL"/>
              </w:rPr>
            </w:pPr>
            <w:r>
              <w:rPr>
                <w:lang w:val="nl-NL"/>
              </w:rPr>
              <w:t>8'</w:t>
            </w:r>
          </w:p>
          <w:p>
            <w:pPr>
              <w:pStyle w:val="T4dispositie"/>
              <w:jc w:val="start"/>
              <w:rPr>
                <w:lang w:val="nl-NL"/>
              </w:rPr>
            </w:pPr>
            <w:r>
              <w:rPr>
                <w:lang w:val="nl-NL"/>
              </w:rPr>
              <w:t>8' tr</w:t>
            </w:r>
          </w:p>
          <w:p>
            <w:pPr>
              <w:pStyle w:val="T4dispositie"/>
              <w:jc w:val="start"/>
              <w:rPr>
                <w:lang w:val="nl-NL"/>
              </w:rPr>
            </w:pPr>
            <w:r>
              <w:rPr>
                <w:lang w:val="nl-NL"/>
              </w:rPr>
              <w:t>4'</w:t>
            </w:r>
          </w:p>
          <w:p>
            <w:pPr>
              <w:pStyle w:val="T4dispositie"/>
              <w:jc w:val="start"/>
              <w:rPr>
                <w:lang w:val="nl-NL"/>
              </w:rPr>
            </w:pPr>
            <w:r>
              <w:rPr>
                <w:lang w:val="nl-NL"/>
              </w:rPr>
              <w:t>3 st.</w:t>
            </w:r>
          </w:p>
          <w:p>
            <w:pPr>
              <w:pStyle w:val="T4dispositie"/>
              <w:jc w:val="start"/>
              <w:rPr>
                <w:lang w:val="nl-NL"/>
              </w:rPr>
            </w:pPr>
            <w:r>
              <w:rPr>
                <w:lang w:val="nl-NL"/>
              </w:rPr>
              <w:t>16'</w:t>
            </w:r>
          </w:p>
          <w:p>
            <w:pPr>
              <w:pStyle w:val="T4dispositie"/>
              <w:jc w:val="start"/>
              <w:rPr>
                <w:lang w:val="nl-NL"/>
              </w:rPr>
            </w:pPr>
            <w:r>
              <w:rPr>
                <w:lang w:val="nl-NL"/>
              </w:rPr>
              <w:t>4'</w:t>
            </w:r>
          </w:p>
        </w:tc>
      </w:tr>
    </w:tbl>
    <w:p>
      <w:pPr>
        <w:pStyle w:val="T4dispositie"/>
        <w:rPr>
          <w:lang w:val="nl-NL"/>
        </w:rPr>
      </w:pPr>
      <w:r>
        <w:rPr>
          <w:lang w:val="nl-NL"/>
        </w:rPr>
      </w:r>
    </w:p>
    <w:p>
      <w:pPr>
        <w:pStyle w:val="T4dispositie"/>
        <w:rPr>
          <w:lang w:val="nl-NL"/>
        </w:rPr>
      </w:pPr>
      <w:r>
        <w:rPr>
          <w:lang w:val="nl-NL"/>
        </w:rPr>
        <w:t>* gecombineerd</w:t>
      </w:r>
    </w:p>
    <w:p>
      <w:pPr>
        <w:pStyle w:val="T4dispositie"/>
        <w:rPr>
          <w:lang w:val="nl-NL"/>
        </w:rPr>
      </w:pPr>
      <w:r>
        <w:rPr>
          <w:lang w:val="nl-NL"/>
        </w:rPr>
        <w:t>** gereserveerd</w:t>
      </w:r>
    </w:p>
    <w:p>
      <w:pPr>
        <w:pStyle w:val="T4dispositie"/>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HW-RP, HW-ZwW, RP-ZwW, Ped-HW, Ped-RP, Ped-ZwW</w:t>
      </w:r>
    </w:p>
    <w:p>
      <w:pPr>
        <w:pStyle w:val="T1"/>
        <w:jc w:val="start"/>
        <w:rPr>
          <w:lang w:val="nl-NL"/>
        </w:rPr>
      </w:pPr>
      <w:r>
        <w:rPr>
          <w:lang w:val="nl-NL"/>
        </w:rPr>
        <w:t>vrije combinatie, tutti, oplosser</w:t>
      </w:r>
    </w:p>
    <w:p>
      <w:pPr>
        <w:pStyle w:val="T1"/>
        <w:jc w:val="start"/>
        <w:rPr>
          <w:lang w:val="nl-NL"/>
        </w:rPr>
      </w:pPr>
      <w:r>
        <w:rPr>
          <w:lang w:val="nl-NL"/>
        </w:rPr>
        <w:t>tremulanten RP, ZwW</w:t>
      </w:r>
    </w:p>
    <w:p>
      <w:pPr>
        <w:pStyle w:val="T1"/>
        <w:jc w:val="start"/>
        <w:rPr>
          <w:lang w:val="nl-NL"/>
        </w:rPr>
      </w:pPr>
      <w:r>
        <w:rPr>
          <w:lang w:val="nl-NL"/>
        </w:rPr>
      </w:r>
    </w:p>
    <w:p>
      <w:pPr>
        <w:pStyle w:val="T1"/>
        <w:jc w:val="start"/>
        <w:rPr/>
      </w:pPr>
      <w:r>
        <w:rPr/>
        <w:t xml:space="preserve">Samenstelling vulstemmen </w:t>
      </w:r>
    </w:p>
    <w:tbl>
      <w:tblPr>
        <w:tblW w:w="3850" w:type="dxa"/>
        <w:jc w:val="start"/>
        <w:tblInd w:w="-70" w:type="dxa"/>
        <w:tblLayout w:type="fixed"/>
        <w:tblCellMar>
          <w:top w:w="0" w:type="dxa"/>
          <w:start w:w="70" w:type="dxa"/>
          <w:bottom w:w="0" w:type="dxa"/>
          <w:end w:w="70" w:type="dxa"/>
        </w:tblCellMar>
      </w:tblPr>
      <w:tblGrid>
        <w:gridCol w:w="1690"/>
        <w:gridCol w:w="720"/>
        <w:gridCol w:w="720"/>
        <w:gridCol w:w="720"/>
      </w:tblGrid>
      <w:tr>
        <w:trPr/>
        <w:tc>
          <w:tcPr>
            <w:tcW w:w="1690" w:type="dxa"/>
            <w:tcBorders/>
          </w:tcPr>
          <w:p>
            <w:pPr>
              <w:pStyle w:val="Normal"/>
              <w:rPr>
                <w:rFonts w:ascii="Times New Roman" w:hAnsi="Times New Roman" w:cs="Times New Roman"/>
                <w:szCs w:val="24"/>
              </w:rPr>
            </w:pPr>
            <w:r>
              <w:rPr>
                <w:rFonts w:cs="Times New Roman" w:ascii="Times New Roman" w:hAnsi="Times New Roman"/>
                <w:szCs w:val="24"/>
              </w:rPr>
              <w:t>Cornet HW</w:t>
            </w:r>
          </w:p>
        </w:tc>
        <w:tc>
          <w:tcPr>
            <w:tcW w:w="720" w:type="dxa"/>
            <w:tcBorders/>
          </w:tcPr>
          <w:p>
            <w:pPr>
              <w:pStyle w:val="T4dispositie"/>
              <w:rPr>
                <w:lang w:val="nl-NL"/>
              </w:rPr>
            </w:pPr>
            <w:r>
              <w:rPr>
                <w:lang w:val="nl-NL"/>
              </w:rPr>
              <w:t>gis</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20" w:type="dxa"/>
            <w:tcBorders/>
          </w:tcPr>
          <w:p>
            <w:pPr>
              <w:pStyle w:val="T4dispositie"/>
              <w:rPr>
                <w:lang w:val="nl-NL"/>
              </w:rPr>
            </w:pPr>
            <w:r>
              <w:rPr>
                <w:lang w:val="nl-NL"/>
              </w:rPr>
              <w:t>b</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tc>
      </w:tr>
    </w:tbl>
    <w:p>
      <w:pPr>
        <w:pStyle w:val="Normal"/>
        <w:rPr>
          <w:rFonts w:ascii="Times New Roman" w:hAnsi="Times New Roman" w:cs="Times New Roman"/>
          <w:szCs w:val="24"/>
        </w:rPr>
      </w:pPr>
      <w:r>
        <w:rPr>
          <w:rFonts w:cs="Times New Roman" w:ascii="Times New Roman" w:hAnsi="Times New Roman"/>
          <w:szCs w:val="24"/>
        </w:rPr>
      </w:r>
    </w:p>
    <w:tbl>
      <w:tblPr>
        <w:tblW w:w="5290" w:type="dxa"/>
        <w:jc w:val="start"/>
        <w:tblInd w:w="-70" w:type="dxa"/>
        <w:tblLayout w:type="fixed"/>
        <w:tblCellMar>
          <w:top w:w="0" w:type="dxa"/>
          <w:start w:w="70" w:type="dxa"/>
          <w:bottom w:w="0" w:type="dxa"/>
          <w:end w:w="70" w:type="dxa"/>
        </w:tblCellMar>
      </w:tblPr>
      <w:tblGrid>
        <w:gridCol w:w="1690"/>
        <w:gridCol w:w="720"/>
        <w:gridCol w:w="720"/>
        <w:gridCol w:w="720"/>
        <w:gridCol w:w="720"/>
        <w:gridCol w:w="720"/>
      </w:tblGrid>
      <w:tr>
        <w:trPr/>
        <w:tc>
          <w:tcPr>
            <w:tcW w:w="1690" w:type="dxa"/>
            <w:tcBorders/>
          </w:tcPr>
          <w:p>
            <w:pPr>
              <w:pStyle w:val="Normal"/>
              <w:rPr>
                <w:rFonts w:ascii="Times New Roman" w:hAnsi="Times New Roman" w:cs="Times New Roman"/>
                <w:szCs w:val="24"/>
              </w:rPr>
            </w:pPr>
            <w:r>
              <w:rPr>
                <w:rFonts w:cs="Times New Roman" w:ascii="Times New Roman" w:hAnsi="Times New Roman"/>
                <w:szCs w:val="24"/>
              </w:rPr>
              <w:t>Mixtuur HW</w:t>
            </w:r>
          </w:p>
        </w:tc>
        <w:tc>
          <w:tcPr>
            <w:tcW w:w="720"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1</w:t>
            </w:r>
          </w:p>
        </w:tc>
        <w:tc>
          <w:tcPr>
            <w:tcW w:w="720" w:type="dxa"/>
            <w:tcBorders/>
          </w:tcPr>
          <w:p>
            <w:pPr>
              <w:pStyle w:val="T4dispositie"/>
              <w:rPr/>
            </w:pPr>
            <w:r>
              <w:rPr>
                <w:lang w:val="nl-NL"/>
              </w:rPr>
              <w:t>c</w:t>
            </w:r>
            <w:r>
              <w:rPr>
                <w:vertAlign w:val="superscript"/>
                <w:lang w:val="nl-NL"/>
              </w:rPr>
              <w:t>3</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 1/3</w:t>
            </w:r>
          </w:p>
        </w:tc>
      </w:tr>
    </w:tbl>
    <w:p>
      <w:pPr>
        <w:pStyle w:val="T1"/>
        <w:jc w:val="start"/>
        <w:rPr>
          <w:lang w:val="nl-NL"/>
        </w:rPr>
      </w:pPr>
      <w:r>
        <w:rPr>
          <w:lang w:val="nl-NL"/>
        </w:rPr>
      </w:r>
    </w:p>
    <w:tbl>
      <w:tblPr>
        <w:tblW w:w="5290" w:type="dxa"/>
        <w:jc w:val="start"/>
        <w:tblInd w:w="-70" w:type="dxa"/>
        <w:tblLayout w:type="fixed"/>
        <w:tblCellMar>
          <w:top w:w="0" w:type="dxa"/>
          <w:start w:w="70" w:type="dxa"/>
          <w:bottom w:w="0" w:type="dxa"/>
          <w:end w:w="70" w:type="dxa"/>
        </w:tblCellMar>
      </w:tblPr>
      <w:tblGrid>
        <w:gridCol w:w="1690"/>
        <w:gridCol w:w="720"/>
        <w:gridCol w:w="720"/>
        <w:gridCol w:w="720"/>
        <w:gridCol w:w="720"/>
        <w:gridCol w:w="720"/>
      </w:tblGrid>
      <w:tr>
        <w:trPr/>
        <w:tc>
          <w:tcPr>
            <w:tcW w:w="1690" w:type="dxa"/>
            <w:tcBorders/>
          </w:tcPr>
          <w:p>
            <w:pPr>
              <w:pStyle w:val="Normal"/>
              <w:rPr>
                <w:rFonts w:ascii="Times New Roman" w:hAnsi="Times New Roman" w:cs="Times New Roman"/>
                <w:szCs w:val="24"/>
              </w:rPr>
            </w:pPr>
            <w:r>
              <w:rPr>
                <w:rFonts w:cs="Times New Roman" w:ascii="Times New Roman" w:hAnsi="Times New Roman"/>
                <w:szCs w:val="24"/>
              </w:rPr>
              <w:t>Scherp RP</w:t>
            </w:r>
          </w:p>
        </w:tc>
        <w:tc>
          <w:tcPr>
            <w:tcW w:w="720"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0" w:type="dxa"/>
            <w:tcBorders/>
          </w:tcPr>
          <w:p>
            <w:pPr>
              <w:pStyle w:val="T4dispositie"/>
              <w:rPr>
                <w:lang w:val="nl-NL"/>
              </w:rPr>
            </w:pPr>
            <w:r>
              <w:rPr>
                <w:lang w:val="nl-NL"/>
              </w:rPr>
              <w:t>G</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0"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20" w:type="dxa"/>
            <w:tcBorders/>
          </w:tcPr>
          <w:p>
            <w:pPr>
              <w:pStyle w:val="T4dispositie"/>
              <w:rPr/>
            </w:pPr>
            <w:r>
              <w:rPr>
                <w:lang w:val="nl-NL"/>
              </w:rPr>
              <w:t>g</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pPr>
            <w:r>
              <w:rPr>
                <w:lang w:val="nl-NL"/>
              </w:rPr>
              <w:t>g</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 xml:space="preserve">Sexquialter RP   </w:t>
      </w:r>
      <w:r>
        <w:rPr>
          <w:rFonts w:cs="Times New Roman" w:ascii="Times New Roman" w:hAnsi="Times New Roman"/>
          <w:spacing w:val="-3"/>
          <w:sz w:val="20"/>
        </w:rPr>
        <w:t>c</w:t>
      </w:r>
      <w:r>
        <w:rPr>
          <w:rFonts w:cs="Times New Roman" w:ascii="Times New Roman" w:hAnsi="Times New Roman"/>
          <w:spacing w:val="-3"/>
          <w:sz w:val="20"/>
          <w:vertAlign w:val="superscript"/>
        </w:rPr>
        <w:t>1</w:t>
      </w:r>
      <w:r>
        <w:rPr>
          <w:rFonts w:cs="Times New Roman" w:ascii="Times New Roman" w:hAnsi="Times New Roman"/>
          <w:spacing w:val="-3"/>
          <w:sz w:val="20"/>
        </w:rPr>
        <w:t xml:space="preserve">   2 2/3 - 1 3/5</w:t>
      </w:r>
    </w:p>
    <w:p>
      <w:pPr>
        <w:pStyle w:val="Normal"/>
        <w:rPr>
          <w:rFonts w:ascii="Times New Roman" w:hAnsi="Times New Roman" w:cs="Times New Roman"/>
          <w:szCs w:val="24"/>
        </w:rPr>
      </w:pPr>
      <w:r>
        <w:rPr>
          <w:rFonts w:cs="Times New Roman" w:ascii="Times New Roman" w:hAnsi="Times New Roman"/>
          <w:szCs w:val="24"/>
        </w:rPr>
      </w:r>
    </w:p>
    <w:tbl>
      <w:tblPr>
        <w:tblW w:w="4570" w:type="dxa"/>
        <w:jc w:val="start"/>
        <w:tblInd w:w="-70" w:type="dxa"/>
        <w:tblLayout w:type="fixed"/>
        <w:tblCellMar>
          <w:top w:w="0" w:type="dxa"/>
          <w:start w:w="70" w:type="dxa"/>
          <w:bottom w:w="0" w:type="dxa"/>
          <w:end w:w="70" w:type="dxa"/>
        </w:tblCellMar>
      </w:tblPr>
      <w:tblGrid>
        <w:gridCol w:w="1690"/>
        <w:gridCol w:w="720"/>
        <w:gridCol w:w="720"/>
        <w:gridCol w:w="720"/>
        <w:gridCol w:w="720"/>
      </w:tblGrid>
      <w:tr>
        <w:trPr/>
        <w:tc>
          <w:tcPr>
            <w:tcW w:w="1690" w:type="dxa"/>
            <w:tcBorders/>
          </w:tcPr>
          <w:p>
            <w:pPr>
              <w:pStyle w:val="Normal"/>
              <w:rPr>
                <w:rFonts w:ascii="Times New Roman" w:hAnsi="Times New Roman" w:cs="Times New Roman"/>
                <w:szCs w:val="24"/>
              </w:rPr>
            </w:pPr>
            <w:r>
              <w:rPr>
                <w:rFonts w:cs="Times New Roman" w:ascii="Times New Roman" w:hAnsi="Times New Roman"/>
                <w:szCs w:val="24"/>
              </w:rPr>
              <w:t>Mixtuur ZwW</w:t>
            </w:r>
          </w:p>
        </w:tc>
        <w:tc>
          <w:tcPr>
            <w:tcW w:w="720"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20" w:type="dxa"/>
            <w:tcBorders/>
          </w:tcPr>
          <w:p>
            <w:pPr>
              <w:pStyle w:val="T4dispositie"/>
              <w:rPr/>
            </w:pPr>
            <w:r>
              <w:rPr>
                <w:lang w:val="nl-NL"/>
              </w:rPr>
              <w:t>c</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0" w:type="dxa"/>
            <w:tcBorders/>
          </w:tcPr>
          <w:p>
            <w:pPr>
              <w:pStyle w:val="T4dispositie"/>
              <w:rPr/>
            </w:pPr>
            <w:r>
              <w:rPr>
                <w:lang w:val="nl-NL"/>
              </w:rPr>
              <w:t>c</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1 1/3</w:t>
            </w:r>
          </w:p>
        </w:tc>
      </w:tr>
    </w:tbl>
    <w:p>
      <w:pPr>
        <w:pStyle w:val="Normal"/>
        <w:rPr>
          <w:rFonts w:ascii="Times New Roman" w:hAnsi="Times New Roman" w:cs="Times New Roman"/>
          <w:szCs w:val="24"/>
        </w:rPr>
      </w:pPr>
      <w:r>
        <w:rPr>
          <w:rFonts w:cs="Times New Roman" w:ascii="Times New Roman" w:hAnsi="Times New Roman"/>
          <w:szCs w:val="24"/>
        </w:rPr>
      </w:r>
    </w:p>
    <w:tbl>
      <w:tblPr>
        <w:tblW w:w="2410" w:type="dxa"/>
        <w:jc w:val="start"/>
        <w:tblInd w:w="-70" w:type="dxa"/>
        <w:tblLayout w:type="fixed"/>
        <w:tblCellMar>
          <w:top w:w="0" w:type="dxa"/>
          <w:start w:w="70" w:type="dxa"/>
          <w:bottom w:w="0" w:type="dxa"/>
          <w:end w:w="70" w:type="dxa"/>
        </w:tblCellMar>
      </w:tblPr>
      <w:tblGrid>
        <w:gridCol w:w="1690"/>
        <w:gridCol w:w="720"/>
      </w:tblGrid>
      <w:tr>
        <w:trPr/>
        <w:tc>
          <w:tcPr>
            <w:tcW w:w="1690" w:type="dxa"/>
            <w:tcBorders/>
          </w:tcPr>
          <w:p>
            <w:pPr>
              <w:pStyle w:val="Normal"/>
              <w:rPr>
                <w:rFonts w:ascii="Times New Roman" w:hAnsi="Times New Roman" w:cs="Times New Roman"/>
                <w:szCs w:val="24"/>
              </w:rPr>
            </w:pPr>
            <w:r>
              <w:rPr>
                <w:rFonts w:cs="Times New Roman" w:ascii="Times New Roman" w:hAnsi="Times New Roman"/>
                <w:szCs w:val="24"/>
              </w:rPr>
              <w:t>Ruispijp Ped</w:t>
            </w:r>
          </w:p>
        </w:tc>
        <w:tc>
          <w:tcPr>
            <w:tcW w:w="720"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Normal"/>
        <w:rPr>
          <w:rFonts w:ascii="Times New Roman" w:hAnsi="Times New Roman" w:cs="Times New Roman"/>
          <w:szCs w:val="24"/>
        </w:rPr>
      </w:pPr>
      <w:r>
        <w:rPr>
          <w:rFonts w:cs="Times New Roman" w:ascii="Times New Roman" w:hAnsi="Times New Roman"/>
          <w:szCs w:val="24"/>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regulateurbalgen per lade</w:t>
      </w:r>
    </w:p>
    <w:p>
      <w:pPr>
        <w:pStyle w:val="T1"/>
        <w:jc w:val="start"/>
        <w:rPr>
          <w:lang w:val="nl-NL"/>
        </w:rPr>
      </w:pPr>
      <w:r>
        <w:rPr>
          <w:lang w:val="nl-NL"/>
        </w:rPr>
        <w:t>Winddruk</w:t>
      </w:r>
    </w:p>
    <w:p>
      <w:pPr>
        <w:pStyle w:val="T1"/>
        <w:jc w:val="start"/>
        <w:rPr>
          <w:lang w:val="nl-NL"/>
        </w:rPr>
      </w:pPr>
      <w:r>
        <w:rPr>
          <w:lang w:val="nl-NL"/>
        </w:rPr>
        <w:t>Ped 100 mm, HW 85 mm, RP en ZwW 76</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op tegenoverliggende galerij</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rFonts w:ascii="Times" w:hAnsi="Times" w:cs="Times"/>
          <w:lang w:val="nl-NL"/>
        </w:rPr>
      </w:pPr>
      <w:r>
        <w:rPr>
          <w:rFonts w:cs="Times" w:ascii="Times" w:hAnsi="Times"/>
          <w:lang w:val="nl-NL"/>
        </w:rPr>
        <w:t>De elektrische vrijstaande speeltafel is opgesteld op de galerij tegenover het orgel, links van het liturgisch centrum. De klassieke registertrekkers zijn in een viertal terrassen aan weerszijden van de handklavieren aangebracht, van benedenaf achtereenvolgens Ped, RP, HW en ZwW, van linksaf achtereenvolgens grondstemmen t/m vulstemmen, tongwerken, tremulanten en koppelingen per werk. Boven de kunststof registerschildjes boven elke knop is een tweede reeks kleinere registertrekkers voor de vrije combinatie aangebracht. Onder de verstelbare lessenaar bevindt zich de firmasignatuur met jaartal 1952.</w:t>
      </w:r>
    </w:p>
    <w:p>
      <w:pPr>
        <w:pStyle w:val="T1"/>
        <w:jc w:val="start"/>
        <w:rPr/>
      </w:pPr>
      <w:r>
        <w:rPr>
          <w:rFonts w:cs="Times" w:ascii="Times" w:hAnsi="Times"/>
          <w:lang w:val="nl-NL"/>
        </w:rPr>
        <w:t>Behoudens de elektrische unit-frontladen van het Ped zijn alle windladen uitgevoerd als sleepladen met verticaal VEKA-systeem en pneumatisch aangestuurde sleepmoteurs. De toonventielen worden geopend door keilbalgjes met uitlatende wind binnen de ventielkasten. De HW-lade en de laden voor C-H (linker kas) en c-f</w:t>
      </w:r>
      <w:r>
        <w:rPr>
          <w:rFonts w:cs="Times" w:ascii="Times" w:hAnsi="Times"/>
          <w:vertAlign w:val="superscript"/>
          <w:lang w:val="nl-NL"/>
        </w:rPr>
        <w:t>1</w:t>
      </w:r>
      <w:r>
        <w:rPr>
          <w:rFonts w:cs="Times" w:ascii="Times" w:hAnsi="Times"/>
          <w:lang w:val="nl-NL"/>
        </w:rPr>
        <w:t xml:space="preserve"> (rechter kas) Ped zijn chromatisch ingedeeld. De RP-lade is ingedeeld in hele tonen vanuit het midden aflopend. Op de ZwW-lade staan C-Fis in het midden, G-fis in hele tonen vanaf de zijwanden aan weerszijden en g-g</w:t>
      </w:r>
      <w:r>
        <w:rPr>
          <w:rFonts w:cs="Times" w:ascii="Times" w:hAnsi="Times"/>
          <w:vertAlign w:val="superscript"/>
          <w:lang w:val="nl-NL"/>
        </w:rPr>
        <w:t>3</w:t>
      </w:r>
      <w:r>
        <w:rPr>
          <w:rFonts w:cs="Times" w:ascii="Times" w:hAnsi="Times"/>
          <w:lang w:val="nl-NL"/>
        </w:rPr>
        <w:t xml:space="preserve"> in hele tonen naar buiten aflopend tussenbeide. Voor de gereserveerde Cinq 4</w:t>
      </w:r>
      <w:r>
        <w:rPr>
          <w:lang w:val="nl-NL"/>
        </w:rPr>
        <w:t>'</w:t>
      </w:r>
      <w:r>
        <w:rPr>
          <w:rFonts w:cs="Times" w:ascii="Times" w:hAnsi="Times"/>
          <w:lang w:val="nl-NL"/>
        </w:rPr>
        <w:t xml:space="preserve"> Ped is geen ruimte op de laden voorbereid. Voor fis-f</w:t>
      </w:r>
      <w:r>
        <w:rPr>
          <w:rFonts w:cs="Times" w:ascii="Times" w:hAnsi="Times"/>
          <w:vertAlign w:val="superscript"/>
          <w:lang w:val="nl-NL"/>
        </w:rPr>
        <w:t>1</w:t>
      </w:r>
      <w:r>
        <w:rPr>
          <w:rFonts w:cs="Times" w:ascii="Times" w:hAnsi="Times"/>
          <w:lang w:val="nl-NL"/>
        </w:rPr>
        <w:t xml:space="preserve"> van de Praestant 8</w:t>
      </w:r>
      <w:r>
        <w:rPr>
          <w:lang w:val="nl-NL"/>
        </w:rPr>
        <w:t>'</w:t>
      </w:r>
      <w:r>
        <w:rPr>
          <w:rFonts w:cs="Times" w:ascii="Times" w:hAnsi="Times"/>
          <w:lang w:val="nl-NL"/>
        </w:rPr>
        <w:t xml:space="preserve"> (C-f gecombineerd met c-f</w:t>
      </w:r>
      <w:r>
        <w:rPr>
          <w:rFonts w:cs="Times" w:ascii="Times" w:hAnsi="Times"/>
          <w:vertAlign w:val="superscript"/>
          <w:lang w:val="nl-NL"/>
        </w:rPr>
        <w:t>1</w:t>
      </w:r>
      <w:r>
        <w:rPr>
          <w:rFonts w:cs="Times" w:ascii="Times" w:hAnsi="Times"/>
          <w:lang w:val="nl-NL"/>
        </w:rPr>
        <w:t xml:space="preserve"> 16</w:t>
      </w:r>
      <w:r>
        <w:rPr>
          <w:lang w:val="nl-NL"/>
        </w:rPr>
        <w:t>'</w:t>
      </w:r>
      <w:r>
        <w:rPr>
          <w:rFonts w:cs="Times" w:ascii="Times" w:hAnsi="Times"/>
          <w:lang w:val="nl-NL"/>
        </w:rPr>
        <w:t>) is een aparte elektrische cancel in de rechter pedaalkas aangebracht.</w:t>
      </w:r>
    </w:p>
    <w:p>
      <w:pPr>
        <w:pStyle w:val="T1"/>
        <w:jc w:val="start"/>
        <w:rPr/>
      </w:pPr>
      <w:r>
        <w:rPr>
          <w:rFonts w:cs="Times" w:ascii="Times" w:hAnsi="Times"/>
          <w:lang w:val="nl-NL"/>
        </w:rPr>
        <w:t>In de fronten spreken C-Fis/G-f van de Praestant 4</w:t>
      </w:r>
      <w:r>
        <w:rPr>
          <w:lang w:val="nl-NL"/>
        </w:rPr>
        <w:t>'</w:t>
      </w:r>
      <w:r>
        <w:rPr>
          <w:rFonts w:cs="Times" w:ascii="Times" w:hAnsi="Times"/>
          <w:lang w:val="nl-NL"/>
        </w:rPr>
        <w:t xml:space="preserve"> RW, D-F/Fis-c (linker kas, C-Cis en cis binnen) en d-g/gis-f</w:t>
      </w:r>
      <w:r>
        <w:rPr>
          <w:rFonts w:cs="Times" w:ascii="Times" w:hAnsi="Times"/>
          <w:vertAlign w:val="superscript"/>
          <w:lang w:val="nl-NL"/>
        </w:rPr>
        <w:t>1</w:t>
      </w:r>
      <w:r>
        <w:rPr>
          <w:rFonts w:cs="Times" w:ascii="Times" w:hAnsi="Times"/>
          <w:lang w:val="nl-NL"/>
        </w:rPr>
        <w:t xml:space="preserve"> (rechter kas) van de Praestant 16</w:t>
      </w:r>
      <w:r>
        <w:rPr>
          <w:lang w:val="nl-NL"/>
        </w:rPr>
        <w:t>'</w:t>
      </w:r>
      <w:r>
        <w:rPr>
          <w:rFonts w:cs="Times" w:ascii="Times" w:hAnsi="Times"/>
          <w:lang w:val="nl-NL"/>
        </w:rPr>
        <w:t xml:space="preserve"> Ped alsmede C-b van de Praestant 8</w:t>
      </w:r>
      <w:r>
        <w:rPr>
          <w:lang w:val="nl-NL"/>
        </w:rPr>
        <w:t>'</w:t>
      </w:r>
      <w:r>
        <w:rPr>
          <w:rFonts w:cs="Times" w:ascii="Times" w:hAnsi="Times"/>
          <w:lang w:val="nl-NL"/>
        </w:rPr>
        <w:t xml:space="preserve"> en C-E van de Octaaf 4</w:t>
      </w:r>
      <w:r>
        <w:rPr>
          <w:lang w:val="nl-NL"/>
        </w:rPr>
        <w:t>'</w:t>
      </w:r>
      <w:r>
        <w:rPr>
          <w:rFonts w:cs="Times" w:ascii="Times" w:hAnsi="Times"/>
          <w:lang w:val="nl-NL"/>
        </w:rPr>
        <w:t xml:space="preserve"> HW. Houten pijpwerk is toegepast voor C-f</w:t>
      </w:r>
      <w:r>
        <w:rPr>
          <w:rFonts w:cs="Times" w:ascii="Times" w:hAnsi="Times"/>
          <w:vertAlign w:val="superscript"/>
          <w:lang w:val="nl-NL"/>
        </w:rPr>
        <w:t>1</w:t>
      </w:r>
      <w:r>
        <w:rPr>
          <w:rFonts w:cs="Times" w:ascii="Times" w:hAnsi="Times"/>
          <w:lang w:val="nl-NL"/>
        </w:rPr>
        <w:t xml:space="preserve"> van de gecombineerde Quintadena 16</w:t>
      </w:r>
      <w:r>
        <w:rPr>
          <w:lang w:val="nl-NL"/>
        </w:rPr>
        <w:t>'</w:t>
      </w:r>
      <w:r>
        <w:rPr>
          <w:rFonts w:cs="Times" w:ascii="Times" w:hAnsi="Times"/>
          <w:lang w:val="nl-NL"/>
        </w:rPr>
        <w:t xml:space="preserve"> Ped/HW/Ped 8</w:t>
      </w:r>
      <w:r>
        <w:rPr>
          <w:lang w:val="nl-NL"/>
        </w:rPr>
        <w:t>'</w:t>
      </w:r>
      <w:r>
        <w:rPr>
          <w:rFonts w:cs="Times" w:ascii="Times" w:hAnsi="Times"/>
          <w:lang w:val="nl-NL"/>
        </w:rPr>
        <w:t xml:space="preserve"> (C-H 16</w:t>
      </w:r>
      <w:r>
        <w:rPr>
          <w:lang w:val="nl-NL"/>
        </w:rPr>
        <w:t>'</w:t>
      </w:r>
      <w:r>
        <w:rPr>
          <w:rFonts w:cs="Times" w:ascii="Times" w:hAnsi="Times"/>
          <w:lang w:val="nl-NL"/>
        </w:rPr>
        <w:t xml:space="preserve"> in linker pedaalkas, c-f</w:t>
      </w:r>
      <w:r>
        <w:rPr>
          <w:rFonts w:cs="Times" w:ascii="Times" w:hAnsi="Times"/>
          <w:vertAlign w:val="superscript"/>
          <w:lang w:val="nl-NL"/>
        </w:rPr>
        <w:t>1</w:t>
      </w:r>
      <w:r>
        <w:rPr>
          <w:rFonts w:cs="Times" w:ascii="Times" w:hAnsi="Times"/>
          <w:lang w:val="nl-NL"/>
        </w:rPr>
        <w:t> 16</w:t>
      </w:r>
      <w:r>
        <w:rPr>
          <w:lang w:val="nl-NL"/>
        </w:rPr>
        <w:t>'</w:t>
      </w:r>
      <w:r>
        <w:rPr>
          <w:rFonts w:cs="Times" w:ascii="Times" w:hAnsi="Times"/>
          <w:lang w:val="nl-NL"/>
        </w:rPr>
        <w:t xml:space="preserve"> in HW-kas) en C-H van de Holpijp 8</w:t>
      </w:r>
      <w:r>
        <w:rPr>
          <w:lang w:val="nl-NL"/>
        </w:rPr>
        <w:t>'</w:t>
      </w:r>
      <w:r>
        <w:rPr>
          <w:rFonts w:cs="Times" w:ascii="Times" w:hAnsi="Times"/>
          <w:lang w:val="nl-NL"/>
        </w:rPr>
        <w:t xml:space="preserve"> RP. Salicionaal 8</w:t>
      </w:r>
      <w:r>
        <w:rPr>
          <w:lang w:val="nl-NL"/>
        </w:rPr>
        <w:t>'</w:t>
      </w:r>
      <w:r>
        <w:rPr>
          <w:rFonts w:cs="Times" w:ascii="Times" w:hAnsi="Times"/>
          <w:lang w:val="nl-NL"/>
        </w:rPr>
        <w:t xml:space="preserve"> en Roerfluit 8</w:t>
      </w:r>
      <w:r>
        <w:rPr>
          <w:lang w:val="nl-NL"/>
        </w:rPr>
        <w:t>'</w:t>
      </w:r>
      <w:r>
        <w:rPr>
          <w:rFonts w:cs="Times" w:ascii="Times" w:hAnsi="Times"/>
          <w:lang w:val="nl-NL"/>
        </w:rPr>
        <w:t xml:space="preserve"> HW alsmede Quintadeen 8</w:t>
      </w:r>
      <w:r>
        <w:rPr>
          <w:lang w:val="nl-NL"/>
        </w:rPr>
        <w:t>'</w:t>
      </w:r>
      <w:r>
        <w:rPr>
          <w:rFonts w:cs="Times" w:ascii="Times" w:hAnsi="Times"/>
          <w:lang w:val="nl-NL"/>
        </w:rPr>
        <w:t xml:space="preserve"> en Gamba 8</w:t>
      </w:r>
      <w:r>
        <w:rPr>
          <w:lang w:val="nl-NL"/>
        </w:rPr>
        <w:t>'</w:t>
      </w:r>
      <w:r>
        <w:rPr>
          <w:rFonts w:cs="Times" w:ascii="Times" w:hAnsi="Times"/>
          <w:lang w:val="nl-NL"/>
        </w:rPr>
        <w:t xml:space="preserve"> ZwW hebben een gecombineerd groot octaaf.</w:t>
      </w:r>
    </w:p>
    <w:p>
      <w:pPr>
        <w:pStyle w:val="T1"/>
        <w:jc w:val="start"/>
        <w:rPr>
          <w:lang w:val="nl-NL"/>
        </w:rPr>
      </w:pPr>
      <w:r>
        <w:rPr>
          <w:rFonts w:cs="Times" w:ascii="Times" w:hAnsi="Times"/>
          <w:lang w:val="nl-NL"/>
        </w:rPr>
        <w:t>De Nachthoorn 4</w:t>
      </w:r>
      <w:r>
        <w:rPr>
          <w:lang w:val="nl-NL"/>
        </w:rPr>
        <w:t>'</w:t>
      </w:r>
      <w:r>
        <w:rPr>
          <w:rFonts w:cs="Times" w:ascii="Times" w:hAnsi="Times"/>
          <w:lang w:val="nl-NL"/>
        </w:rPr>
        <w:t xml:space="preserve"> HW (C-h</w:t>
      </w:r>
      <w:r>
        <w:rPr>
          <w:rFonts w:cs="Times" w:ascii="Times" w:hAnsi="Times"/>
          <w:vertAlign w:val="superscript"/>
          <w:lang w:val="nl-NL"/>
        </w:rPr>
        <w:t>1</w:t>
      </w:r>
      <w:r>
        <w:rPr>
          <w:rFonts w:cs="Times" w:ascii="Times" w:hAnsi="Times"/>
          <w:lang w:val="nl-NL"/>
        </w:rPr>
        <w:t xml:space="preserve"> stemkrul) is wijd cilindrisch open, smal gelabieerd. Van de Cornet 3-5 st. is het 8</w:t>
      </w:r>
      <w:r>
        <w:rPr>
          <w:lang w:val="nl-NL"/>
        </w:rPr>
        <w:t xml:space="preserve">' </w:t>
      </w:r>
      <w:r>
        <w:rPr>
          <w:rFonts w:cs="Times" w:ascii="Times" w:hAnsi="Times"/>
          <w:lang w:val="nl-NL"/>
        </w:rPr>
        <w:t>koor gedekt met roeren. Van het RP is de Gemshoorn 2</w:t>
      </w:r>
      <w:r>
        <w:rPr>
          <w:lang w:val="nl-NL"/>
        </w:rPr>
        <w:t>'</w:t>
      </w:r>
      <w:r>
        <w:rPr>
          <w:rFonts w:cs="Times" w:ascii="Times" w:hAnsi="Times"/>
          <w:lang w:val="nl-NL"/>
        </w:rPr>
        <w:t xml:space="preserve"> (C-g stemkrul) conisch, de Quint 1 1/3</w:t>
      </w:r>
      <w:r>
        <w:rPr>
          <w:lang w:val="nl-NL"/>
        </w:rPr>
        <w:t>'</w:t>
      </w:r>
      <w:r>
        <w:rPr>
          <w:rFonts w:cs="Times" w:ascii="Times" w:hAnsi="Times"/>
          <w:lang w:val="nl-NL"/>
        </w:rPr>
        <w:t xml:space="preserve"> (C-e stemkrul) cilindrisch open. C-H van de Baarpijp 8</w:t>
      </w:r>
      <w:r>
        <w:rPr>
          <w:lang w:val="nl-NL"/>
        </w:rPr>
        <w:t>'</w:t>
      </w:r>
      <w:r>
        <w:rPr>
          <w:rFonts w:cs="Times" w:ascii="Times" w:hAnsi="Times"/>
          <w:lang w:val="nl-NL"/>
        </w:rPr>
        <w:t xml:space="preserve"> ZwW zijn gedekt met roeren, het vervolg is conisch open, evenals c-g</w:t>
      </w:r>
      <w:r>
        <w:rPr>
          <w:rFonts w:cs="Times" w:ascii="Times" w:hAnsi="Times"/>
          <w:vertAlign w:val="superscript"/>
          <w:lang w:val="nl-NL"/>
        </w:rPr>
        <w:t>3</w:t>
      </w:r>
      <w:r>
        <w:rPr>
          <w:rFonts w:cs="Times" w:ascii="Times" w:hAnsi="Times"/>
          <w:lang w:val="nl-NL"/>
        </w:rPr>
        <w:t xml:space="preserve"> van de Gamba 8</w:t>
      </w:r>
      <w:r>
        <w:rPr>
          <w:lang w:val="nl-NL"/>
        </w:rPr>
        <w:t>'</w:t>
      </w:r>
      <w:r>
        <w:rPr>
          <w:rFonts w:cs="Times" w:ascii="Times" w:hAnsi="Times"/>
          <w:lang w:val="nl-NL"/>
        </w:rPr>
        <w:t xml:space="preserve"> (c-h</w:t>
      </w:r>
      <w:r>
        <w:rPr>
          <w:rFonts w:cs="Times" w:ascii="Times" w:hAnsi="Times"/>
          <w:vertAlign w:val="superscript"/>
          <w:lang w:val="nl-NL"/>
        </w:rPr>
        <w:t>1</w:t>
      </w:r>
      <w:r>
        <w:rPr>
          <w:rFonts w:cs="Times" w:ascii="Times" w:hAnsi="Times"/>
          <w:lang w:val="nl-NL"/>
        </w:rPr>
        <w:t xml:space="preserve"> stemkrul) en de gehele Nasard 2 2/3</w:t>
      </w:r>
      <w:r>
        <w:rPr>
          <w:lang w:val="nl-NL"/>
        </w:rPr>
        <w:t>'</w:t>
      </w:r>
      <w:r>
        <w:rPr>
          <w:rFonts w:cs="Times" w:ascii="Times" w:hAnsi="Times"/>
          <w:lang w:val="nl-NL"/>
        </w:rPr>
        <w:t xml:space="preserve"> (C-H stemkrul). C-f</w:t>
      </w:r>
      <w:r>
        <w:rPr>
          <w:rFonts w:cs="Times" w:ascii="Times" w:hAnsi="Times"/>
          <w:vertAlign w:val="superscript"/>
          <w:lang w:val="nl-NL"/>
        </w:rPr>
        <w:t>2</w:t>
      </w:r>
      <w:r>
        <w:rPr>
          <w:rFonts w:cs="Times" w:ascii="Times" w:hAnsi="Times"/>
          <w:lang w:val="nl-NL"/>
        </w:rPr>
        <w:t xml:space="preserve"> van de Speelfluit 4</w:t>
      </w:r>
      <w:r>
        <w:rPr>
          <w:lang w:val="nl-NL"/>
        </w:rPr>
        <w:t>'</w:t>
      </w:r>
      <w:r>
        <w:rPr>
          <w:rFonts w:cs="Times" w:ascii="Times" w:hAnsi="Times"/>
          <w:lang w:val="nl-NL"/>
        </w:rPr>
        <w:t xml:space="preserve"> zijn gedekt met roeren, fis</w:t>
      </w:r>
      <w:r>
        <w:rPr>
          <w:rFonts w:cs="Times" w:ascii="Times" w:hAnsi="Times"/>
          <w:vertAlign w:val="superscript"/>
          <w:lang w:val="nl-NL"/>
        </w:rPr>
        <w:t>2</w:t>
      </w:r>
      <w:r>
        <w:rPr>
          <w:rFonts w:cs="Times" w:ascii="Times" w:hAnsi="Times"/>
          <w:lang w:val="nl-NL"/>
        </w:rPr>
        <w:t>-g</w:t>
      </w:r>
      <w:r>
        <w:rPr>
          <w:rFonts w:cs="Times" w:ascii="Times" w:hAnsi="Times"/>
          <w:vertAlign w:val="superscript"/>
          <w:lang w:val="nl-NL"/>
        </w:rPr>
        <w:t>3</w:t>
      </w:r>
      <w:r>
        <w:rPr>
          <w:rFonts w:cs="Times" w:ascii="Times" w:hAnsi="Times"/>
          <w:lang w:val="nl-NL"/>
        </w:rPr>
        <w:t xml:space="preserve"> conisch open. Flageolet 2</w:t>
      </w:r>
      <w:r>
        <w:rPr>
          <w:lang w:val="nl-NL"/>
        </w:rPr>
        <w:t>'</w:t>
      </w:r>
      <w:r>
        <w:rPr>
          <w:rFonts w:cs="Times" w:ascii="Times" w:hAnsi="Times"/>
          <w:lang w:val="nl-NL"/>
        </w:rPr>
        <w:t xml:space="preserve"> en Terts 1 3/5</w:t>
      </w:r>
      <w:r>
        <w:rPr>
          <w:lang w:val="nl-NL"/>
        </w:rPr>
        <w:t>'</w:t>
      </w:r>
      <w:r>
        <w:rPr>
          <w:rFonts w:cs="Times" w:ascii="Times" w:hAnsi="Times"/>
          <w:lang w:val="nl-NL"/>
        </w:rPr>
        <w:t xml:space="preserve"> (stemkrullen t/m respectievelijk h en g) zijn wijd cilindrisch open. De prestantregisters inclusief vulstemmen, de Salicionaal 8</w:t>
      </w:r>
      <w:r>
        <w:rPr>
          <w:lang w:val="nl-NL"/>
        </w:rPr>
        <w:t>'</w:t>
      </w:r>
      <w:r>
        <w:rPr>
          <w:rFonts w:cs="Times" w:ascii="Times" w:hAnsi="Times"/>
          <w:lang w:val="nl-NL"/>
        </w:rPr>
        <w:t xml:space="preserve"> HW en de Baarpijp 8</w:t>
      </w:r>
      <w:r>
        <w:rPr>
          <w:lang w:val="nl-NL"/>
        </w:rPr>
        <w:t>'</w:t>
      </w:r>
      <w:r>
        <w:rPr>
          <w:rFonts w:cs="Times" w:ascii="Times" w:hAnsi="Times"/>
          <w:lang w:val="nl-NL"/>
        </w:rPr>
        <w:t xml:space="preserve"> ZwW hebben stemkrullen tot 1/2</w:t>
      </w:r>
      <w:r>
        <w:rPr>
          <w:lang w:val="nl-NL"/>
        </w:rPr>
        <w:t xml:space="preserve">' </w:t>
      </w:r>
      <w:r>
        <w:rPr>
          <w:rFonts w:cs="Times" w:ascii="Times" w:hAnsi="Times"/>
          <w:lang w:val="nl-NL"/>
        </w:rPr>
        <w:t>lengte. C-g van de Bazuin 16</w:t>
      </w:r>
      <w:r>
        <w:rPr>
          <w:lang w:val="nl-NL"/>
        </w:rPr>
        <w:t>'</w:t>
      </w:r>
      <w:r>
        <w:rPr>
          <w:rFonts w:cs="Times" w:ascii="Times" w:hAnsi="Times"/>
          <w:lang w:val="nl-NL"/>
        </w:rPr>
        <w:t xml:space="preserve"> hebben houten stevels met metalen koppen, de overige tongwerken metalen stevels en koppen. Van de Dulciaan 8</w:t>
      </w:r>
      <w:r>
        <w:rPr>
          <w:lang w:val="nl-NL"/>
        </w:rPr>
        <w:t>'</w:t>
      </w:r>
      <w:r>
        <w:rPr>
          <w:rFonts w:cs="Times" w:ascii="Times" w:hAnsi="Times"/>
          <w:lang w:val="nl-NL"/>
        </w:rPr>
        <w:t xml:space="preserve"> RP zijn C-h</w:t>
      </w:r>
      <w:r>
        <w:rPr>
          <w:rFonts w:cs="Times" w:ascii="Times" w:hAnsi="Times"/>
          <w:vertAlign w:val="superscript"/>
          <w:lang w:val="nl-NL"/>
        </w:rPr>
        <w:t>2</w:t>
      </w:r>
      <w:r>
        <w:rPr>
          <w:rFonts w:cs="Times" w:ascii="Times" w:hAnsi="Times"/>
          <w:lang w:val="nl-NL"/>
        </w:rPr>
        <w:t xml:space="preserve"> halfgedekt met beweegbare dekselringen (C-Fis verkropt). C-H van de Hobo 8</w:t>
      </w:r>
      <w:r>
        <w:rPr>
          <w:lang w:val="nl-NL"/>
        </w:rPr>
        <w:t>'</w:t>
      </w:r>
      <w:r>
        <w:rPr>
          <w:rFonts w:cs="Times" w:ascii="Times" w:hAnsi="Times"/>
          <w:lang w:val="nl-NL"/>
        </w:rPr>
        <w:t xml:space="preserve"> hebben enkelvoudige halfgedekte bekers, c-g</w:t>
      </w:r>
      <w:r>
        <w:rPr>
          <w:rFonts w:cs="Times" w:ascii="Times" w:hAnsi="Times"/>
          <w:vertAlign w:val="superscript"/>
          <w:lang w:val="nl-NL"/>
        </w:rPr>
        <w:t>3</w:t>
      </w:r>
      <w:r>
        <w:rPr>
          <w:rFonts w:cs="Times" w:ascii="Times" w:hAnsi="Times"/>
          <w:lang w:val="nl-NL"/>
        </w:rPr>
        <w:t xml:space="preserve"> een samengestelde hobobekervorm waarvan c-h</w:t>
      </w:r>
      <w:r>
        <w:rPr>
          <w:rFonts w:cs="Times" w:ascii="Times" w:hAnsi="Times"/>
          <w:vertAlign w:val="superscript"/>
          <w:lang w:val="nl-NL"/>
        </w:rPr>
        <w:t>2</w:t>
      </w:r>
      <w:r>
        <w:rPr>
          <w:rFonts w:cs="Times" w:ascii="Times" w:hAnsi="Times"/>
          <w:lang w:val="nl-NL"/>
        </w:rPr>
        <w:t xml:space="preserve"> gedekt met inliggende kegeldeksels met intonatieogen. Het orgel is niet meer in gebruik en verkeert in matige conditie.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imes">
    <w:altName w:val="Times New Roman"/>
    <w:charset w:val="00" w:characterSet="windows-1252"/>
    <w:family w:val="roman"/>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sz w:val="20"/>
    </w:rPr>
  </w:style>
  <w:style w:type="character" w:styleId="WW8Num1z1">
    <w:name w:val="WW8Num1z1"/>
    <w:qFormat/>
    <w:rPr>
      <w:rFonts w:ascii="Courier New" w:hAnsi="Courier New" w:cs="Courier New"/>
      <w:sz w:val="20"/>
    </w:rPr>
  </w:style>
  <w:style w:type="character" w:styleId="WW8Num1z2">
    <w:name w:val="WW8Num1z2"/>
    <w:qFormat/>
    <w:rPr>
      <w:rFonts w:ascii="Wingdings" w:hAnsi="Wingdings" w:cs="Wingdings"/>
      <w:sz w:val="20"/>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tabs>
        <w:tab w:val="clear" w:pos="708"/>
        <w:tab w:val="left" w:pos="0" w:leader="none"/>
        <w:tab w:val="left" w:pos="850" w:leader="none"/>
        <w:tab w:val="left" w:pos="1984" w:leader="none"/>
        <w:tab w:val="left" w:pos="3118" w:leader="none"/>
        <w:tab w:val="left" w:pos="4535" w:leader="none"/>
        <w:tab w:val="left" w:pos="4818" w:leader="none"/>
        <w:tab w:val="left" w:pos="5358" w:leader="none"/>
        <w:tab w:val="left" w:pos="5914" w:leader="none"/>
        <w:tab w:val="left" w:pos="6468" w:leader="none"/>
        <w:tab w:val="left" w:pos="7022" w:leader="none"/>
        <w:tab w:val="left" w:pos="7200" w:leader="none"/>
      </w:tabs>
      <w:suppressAutoHyphens w:val="true"/>
    </w:pPr>
    <w:rPr>
      <w:rFonts w:ascii="Times" w:hAnsi="Times" w:cs="Times"/>
      <w:i/>
      <w:iCs/>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ages>4</Pages>
  <Words>1295</Words>
  <Characters>6851</Characters>
  <CharactersWithSpaces>7910</CharactersWithSpaces>
  <Paragraphs>241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2010-03-23T00:40:00Z</dcterms:created>
  <dc:creator>WS1</dc:creator>
  <dc:description/>
  <dc:language>en-US</dc:language>
  <cp:lastModifiedBy>Hans</cp:lastModifiedBy>
  <dcterms:modified xsi:type="dcterms:W3CDTF">2010-03-23T00:40:00Z</dcterms:modified>
  <cp:revision>2</cp:revision>
  <dc:subject/>
  <dc:title>Zeeland / 1895</dc:title>
</cp:coreProperties>
</file>