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Drunen / 1956</w:t>
      </w:r>
    </w:p>
    <w:p>
      <w:pPr>
        <w:pStyle w:val="Heading2"/>
        <w:rPr>
          <w:i w:val="false"/>
          <w:i w:val="false"/>
          <w:iCs/>
        </w:rPr>
      </w:pPr>
      <w:r>
        <w:rPr>
          <w:i w:val="false"/>
          <w:iCs/>
        </w:rPr>
        <w:t>R.K. St-Lambertuskerk</w:t>
      </w:r>
    </w:p>
    <w:p>
      <w:pPr>
        <w:pStyle w:val="T1"/>
        <w:jc w:val="start"/>
        <w:rPr>
          <w:i/>
          <w:i/>
          <w:iCs/>
          <w:lang w:val="nl-NL"/>
        </w:rPr>
      </w:pPr>
      <w:r>
        <w:rPr>
          <w:i/>
          <w:iCs/>
          <w:lang w:val="nl-NL"/>
        </w:rPr>
      </w:r>
    </w:p>
    <w:p>
      <w:pPr>
        <w:pStyle w:val="T1"/>
        <w:jc w:val="start"/>
        <w:rPr>
          <w:i/>
          <w:i/>
          <w:iCs/>
          <w:lang w:val="nl-NL"/>
        </w:rPr>
      </w:pPr>
      <w:r>
        <w:rPr>
          <w:i/>
          <w:iCs/>
          <w:lang w:val="nl-NL"/>
        </w:rPr>
        <w:t>In de jaren 1952-’54 in Delftse School-stijl gebouwde kerk met imposant front, bestaande uit een massieve hoofdtoren geflankeerd door twee kleinere. De kerk is ontworpen door H.C. van der Leur en verving de in 1944 verwoeste neogotische voorganger uit 1874.</w:t>
      </w:r>
    </w:p>
    <w:p>
      <w:pPr>
        <w:pStyle w:val="T1"/>
        <w:jc w:val="start"/>
        <w:rPr>
          <w:i/>
          <w:i/>
          <w:iCs/>
          <w:lang w:val="nl-NL"/>
        </w:rPr>
      </w:pPr>
      <w:r>
        <w:rPr>
          <w:i/>
          <w:iCs/>
          <w:lang w:val="nl-NL"/>
        </w:rPr>
      </w:r>
    </w:p>
    <w:p>
      <w:pPr>
        <w:pStyle w:val="T1"/>
        <w:jc w:val="start"/>
        <w:rPr>
          <w:lang w:val="nl-NL"/>
        </w:rPr>
      </w:pPr>
      <w:r>
        <w:rPr>
          <w:lang w:val="nl-NL"/>
        </w:rPr>
        <w:t>Kas: 1956</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negendelig front dat de gehele breedte van de koortribune in beslag neemt. Om de drie vensters nog enigszins zichtbaar te laten is de middenpartij laag gehouden. De vier torens zijn smal gehouden en bevatten elk vijf pijpen. De drie vlakke velden zijn daarentegen breed uitgemeten. In die zin sluit het front aan bij zuidelijke tradities.</w:t>
      </w:r>
    </w:p>
    <w:p>
      <w:pPr>
        <w:pStyle w:val="T2Kunst"/>
        <w:jc w:val="start"/>
        <w:rPr>
          <w:lang w:val="nl-NL"/>
        </w:rPr>
      </w:pPr>
      <w:r>
        <w:rPr>
          <w:lang w:val="nl-NL"/>
        </w:rPr>
        <w:t>Levendigheid is verkregen door de verspringende niveaus waarop de frontpijpen zijn geplaatst. Bij de zijtorens het laagste, bij de tussentorens iets hoger, bij de velden van drie pijpen weer iets hoger, en bij de brede velden met de kleinste pijpen weer iets hoger.</w:t>
      </w:r>
    </w:p>
    <w:p>
      <w:pPr>
        <w:pStyle w:val="T2Kunst"/>
        <w:jc w:val="start"/>
        <w:rPr>
          <w:lang w:val="nl-NL"/>
        </w:rPr>
      </w:pPr>
      <w:r>
        <w:rPr>
          <w:lang w:val="nl-NL"/>
        </w:rPr>
        <w:t>De vier torens zijn licht ovaal uitgevoerd. De zijtorens hebben een boogvormige vlakke vulling boven de pijpen. Blinderingen zijn nergens toegepast. Bij de drie brede velden zijn de bovenkanten van de corpora van de frontpijpen om-en-om in lengte verspringend.</w:t>
      </w:r>
    </w:p>
    <w:p>
      <w:pPr>
        <w:pStyle w:val="T2Kunst"/>
        <w:jc w:val="start"/>
        <w:rPr>
          <w:lang w:val="nl-NL"/>
        </w:rPr>
      </w:pPr>
      <w:r>
        <w:rPr>
          <w:lang w:val="nl-NL"/>
        </w:rPr>
        <w:t>Een karakteristiek element is de keuze voor een middenveld in plaats van een middentoren. De smalle velden met drie pijpen, te beschouwen als een kenmerkend Adema-element, zijn hier aan de zijtorens gekoppeld. Het is interessant om te zien hoe de firma Adema jaren later in Oudkarspel dit weer terugdraait. Bij dit front, dat treffende overeenkomsten met dat van Drunen bezit, maar ook wezenlijke verschillen, is de middentoren weer teruggekeerd. Ook zijn hier de smalle, aan de middentoren grenzende velden weer met de middentoren gecombineerd, zoals dat bij het Amsterdamse Mozes- en Aäronorgel (1871) en bij de verbrande voorganger in Oudkarspel (1874) was gedaan.</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i/>
          <w:i/>
          <w:iCs/>
          <w:lang w:val="nl-NL"/>
        </w:rPr>
      </w:pPr>
      <w:r>
        <w:rPr>
          <w:i/>
          <w:iCs/>
          <w:lang w:val="nl-NL"/>
        </w:rPr>
        <w:t>Adema-Schreurs nieuwe orgels: Drunen (N.Br.) St.-Lambertus-kerk - december 1956.</w:t>
      </w:r>
    </w:p>
    <w:p>
      <w:pPr>
        <w:pStyle w:val="T3Lit"/>
        <w:jc w:val="start"/>
        <w:rPr/>
      </w:pPr>
      <w:r>
        <w:rPr>
          <w:lang w:val="nl-NL"/>
        </w:rPr>
        <w:t xml:space="preserve">Lex Lases (red), </w:t>
      </w:r>
      <w:r>
        <w:rPr>
          <w:i/>
          <w:iCs/>
          <w:lang w:val="nl-NL"/>
        </w:rPr>
        <w:t>Adema 150 jaar orgelbouw</w:t>
      </w:r>
      <w:r>
        <w:rPr>
          <w:lang w:val="nl-NL"/>
        </w:rPr>
        <w:t>. Hilleom (2006), 42-43, 78, 79.</w:t>
      </w:r>
    </w:p>
    <w:p>
      <w:pPr>
        <w:pStyle w:val="T3Lit"/>
        <w:jc w:val="start"/>
        <w:rPr/>
      </w:pPr>
      <w:r>
        <w:rPr>
          <w:lang w:val="nl-NL"/>
        </w:rPr>
        <w:t xml:space="preserve">Hubert Schreurs, </w:t>
      </w:r>
      <w:r>
        <w:rPr>
          <w:i/>
          <w:iCs/>
          <w:lang w:val="nl-NL"/>
        </w:rPr>
        <w:t>Werk van 1956-1960: Orgels volgens mechanisch, electrisch en pneumatisch systeem : Adema's Orgelbouw van 1854.</w:t>
      </w:r>
      <w:r>
        <w:rPr>
          <w:lang w:val="nl-NL"/>
        </w:rPr>
        <w:t xml:space="preserve"> Amsterdam (1961), ...</w:t>
      </w:r>
    </w:p>
    <w:p>
      <w:pPr>
        <w:pStyle w:val="T3Lit"/>
        <w:rPr/>
      </w:pPr>
      <w:r>
        <w:rPr>
          <w:lang w:val="nl-NL"/>
        </w:rPr>
        <w:t xml:space="preserve">Piet Visser, </w:t>
      </w:r>
      <w:r>
        <w:rPr>
          <w:i/>
          <w:lang w:val="nl-NL"/>
        </w:rPr>
        <w:t>Hubert Schreurs vijftig jaar orgelbouwer</w:t>
      </w:r>
      <w:r>
        <w:rPr>
          <w:lang w:val="nl-NL"/>
        </w:rPr>
        <w:t>. Amsterdam, 1974.</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fa Joseph Adema / Hubert Schreurs</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1956</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hoofdmanuaal, positief-reciet, pedaal</w:t>
      </w:r>
    </w:p>
    <w:p>
      <w:pPr>
        <w:pStyle w:val="T1"/>
        <w:jc w:val="start"/>
        <w:rPr>
          <w:lang w:val="nl-NL"/>
        </w:rPr>
      </w:pPr>
      <w:r>
        <w:rPr>
          <w:lang w:val="nl-NL"/>
        </w:rPr>
      </w:r>
    </w:p>
    <w:p>
      <w:pPr>
        <w:pStyle w:val="T1"/>
        <w:jc w:val="start"/>
        <w:rPr/>
      </w:pPr>
      <w:r>
        <w:rPr/>
        <w:t>Dispositie</w:t>
      </w:r>
    </w:p>
    <w:tbl>
      <w:tblPr>
        <w:tblW w:w="7111" w:type="dxa"/>
        <w:jc w:val="start"/>
        <w:tblInd w:w="-108" w:type="dxa"/>
        <w:tblLayout w:type="fixed"/>
        <w:tblCellMar>
          <w:top w:w="0" w:type="dxa"/>
          <w:start w:w="108" w:type="dxa"/>
          <w:bottom w:w="0" w:type="dxa"/>
          <w:end w:w="108" w:type="dxa"/>
        </w:tblCellMar>
      </w:tblPr>
      <w:tblGrid>
        <w:gridCol w:w="1694"/>
        <w:gridCol w:w="786"/>
        <w:gridCol w:w="1682"/>
        <w:gridCol w:w="1080"/>
        <w:gridCol w:w="1149"/>
        <w:gridCol w:w="720"/>
      </w:tblGrid>
      <w:tr>
        <w:trPr/>
        <w:tc>
          <w:tcPr>
            <w:tcW w:w="1694" w:type="dxa"/>
            <w:tcBorders/>
          </w:tcPr>
          <w:p>
            <w:pPr>
              <w:pStyle w:val="T4dispositie"/>
              <w:jc w:val="start"/>
              <w:rPr>
                <w:i/>
                <w:i/>
                <w:iCs/>
                <w:lang w:val="nl-NL"/>
              </w:rPr>
            </w:pPr>
            <w:r>
              <w:rPr>
                <w:i/>
                <w:iCs/>
                <w:lang w:val="nl-NL"/>
              </w:rPr>
              <w:t>Hoofdmanuaal (I)</w:t>
            </w:r>
          </w:p>
          <w:p>
            <w:pPr>
              <w:pStyle w:val="T4dispositie"/>
              <w:jc w:val="start"/>
              <w:rPr>
                <w:lang w:val="nl-NL"/>
              </w:rPr>
            </w:pPr>
            <w:r>
              <w:rPr>
                <w:lang w:val="nl-NL"/>
              </w:rPr>
              <w:t>13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Praestant</w:t>
            </w:r>
          </w:p>
          <w:p>
            <w:pPr>
              <w:pStyle w:val="T4dispositie"/>
              <w:jc w:val="start"/>
              <w:rPr>
                <w:lang w:val="nl-NL"/>
              </w:rPr>
            </w:pPr>
            <w:r>
              <w:rPr>
                <w:lang w:val="nl-NL"/>
              </w:rPr>
              <w:t>Holpijp</w:t>
            </w:r>
          </w:p>
          <w:p>
            <w:pPr>
              <w:pStyle w:val="T4dispositie"/>
              <w:jc w:val="start"/>
              <w:rPr>
                <w:lang w:val="nl-NL"/>
              </w:rPr>
            </w:pPr>
            <w:r>
              <w:rPr>
                <w:lang w:val="nl-NL"/>
              </w:rPr>
              <w:t>Salicionaal</w:t>
            </w:r>
          </w:p>
          <w:p>
            <w:pPr>
              <w:pStyle w:val="T4dispositie"/>
              <w:jc w:val="start"/>
              <w:rPr>
                <w:lang w:val="nl-NL"/>
              </w:rPr>
            </w:pPr>
            <w:r>
              <w:rPr>
                <w:lang w:val="nl-NL"/>
              </w:rPr>
              <w:t>Octaaf</w:t>
            </w:r>
          </w:p>
          <w:p>
            <w:pPr>
              <w:pStyle w:val="T4dispositie"/>
              <w:jc w:val="start"/>
              <w:rPr>
                <w:lang w:val="nl-NL"/>
              </w:rPr>
            </w:pPr>
            <w:r>
              <w:rPr>
                <w:lang w:val="nl-NL"/>
              </w:rPr>
              <w:t>Dwarsfluit</w:t>
            </w:r>
          </w:p>
          <w:p>
            <w:pPr>
              <w:pStyle w:val="T4dispositie"/>
              <w:jc w:val="start"/>
              <w:rPr>
                <w:lang w:val="nl-NL"/>
              </w:rPr>
            </w:pPr>
            <w:r>
              <w:rPr>
                <w:lang w:val="nl-NL"/>
              </w:rPr>
              <w:t>Nasard</w:t>
            </w:r>
          </w:p>
          <w:p>
            <w:pPr>
              <w:pStyle w:val="T4dispositie"/>
              <w:jc w:val="start"/>
              <w:rPr>
                <w:lang w:val="nl-NL"/>
              </w:rPr>
            </w:pPr>
            <w:r>
              <w:rPr>
                <w:lang w:val="nl-NL"/>
              </w:rPr>
              <w:t>Doublet</w:t>
            </w:r>
          </w:p>
          <w:p>
            <w:pPr>
              <w:pStyle w:val="T4dispositie"/>
              <w:jc w:val="start"/>
              <w:rPr>
                <w:lang w:val="nl-NL"/>
              </w:rPr>
            </w:pPr>
            <w:r>
              <w:rPr>
                <w:lang w:val="nl-NL"/>
              </w:rPr>
              <w:t>Terts</w:t>
            </w:r>
          </w:p>
          <w:p>
            <w:pPr>
              <w:pStyle w:val="T4dispositie"/>
              <w:jc w:val="start"/>
              <w:rPr>
                <w:lang w:val="nl-NL"/>
              </w:rPr>
            </w:pPr>
            <w:r>
              <w:rPr>
                <w:lang w:val="nl-NL"/>
              </w:rPr>
              <w:t>Mixtuur</w:t>
            </w:r>
          </w:p>
          <w:p>
            <w:pPr>
              <w:pStyle w:val="T4dispositie"/>
              <w:jc w:val="start"/>
              <w:rPr>
                <w:lang w:val="nl-NL"/>
              </w:rPr>
            </w:pPr>
            <w:r>
              <w:rPr>
                <w:lang w:val="nl-NL"/>
              </w:rPr>
              <w:t>Cymbale</w:t>
            </w:r>
          </w:p>
          <w:p>
            <w:pPr>
              <w:pStyle w:val="T4dispositie"/>
              <w:jc w:val="start"/>
              <w:rPr>
                <w:lang w:val="nl-NL"/>
              </w:rPr>
            </w:pPr>
            <w:r>
              <w:rPr>
                <w:lang w:val="nl-NL"/>
              </w:rPr>
              <w:t>Cornet D</w:t>
            </w:r>
          </w:p>
          <w:p>
            <w:pPr>
              <w:pStyle w:val="T4dispositie"/>
              <w:jc w:val="start"/>
              <w:rPr>
                <w:lang w:val="nl-NL"/>
              </w:rPr>
            </w:pPr>
            <w:r>
              <w:rPr>
                <w:lang w:val="nl-NL"/>
              </w:rPr>
              <w:t>Trompet</w:t>
            </w:r>
          </w:p>
        </w:tc>
        <w:tc>
          <w:tcPr>
            <w:tcW w:w="786"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3/5'</w:t>
            </w:r>
          </w:p>
          <w:p>
            <w:pPr>
              <w:pStyle w:val="T4dispositie"/>
              <w:jc w:val="start"/>
              <w:rPr>
                <w:lang w:val="nl-NL"/>
              </w:rPr>
            </w:pPr>
            <w:r>
              <w:rPr>
                <w:lang w:val="nl-NL"/>
              </w:rPr>
              <w:t>3-4 st.</w:t>
            </w:r>
          </w:p>
          <w:p>
            <w:pPr>
              <w:pStyle w:val="T4dispositie"/>
              <w:jc w:val="start"/>
              <w:rPr>
                <w:lang w:val="nl-NL"/>
              </w:rPr>
            </w:pPr>
            <w:r>
              <w:rPr>
                <w:lang w:val="nl-NL"/>
              </w:rPr>
              <w:t>3-4 st.</w:t>
            </w:r>
          </w:p>
          <w:p>
            <w:pPr>
              <w:pStyle w:val="T4dispositie"/>
              <w:jc w:val="start"/>
              <w:rPr>
                <w:lang w:val="nl-NL"/>
              </w:rPr>
            </w:pPr>
            <w:r>
              <w:rPr>
                <w:lang w:val="nl-NL"/>
              </w:rPr>
              <w:t>5 st. tr</w:t>
            </w:r>
          </w:p>
          <w:p>
            <w:pPr>
              <w:pStyle w:val="T4dispositie"/>
              <w:jc w:val="start"/>
              <w:rPr>
                <w:lang w:val="nl-NL"/>
              </w:rPr>
            </w:pPr>
            <w:r>
              <w:rPr>
                <w:lang w:val="nl-NL"/>
              </w:rPr>
              <w:t>8'</w:t>
            </w:r>
          </w:p>
        </w:tc>
        <w:tc>
          <w:tcPr>
            <w:tcW w:w="1682" w:type="dxa"/>
            <w:tcBorders/>
          </w:tcPr>
          <w:p>
            <w:pPr>
              <w:pStyle w:val="T4dispositie"/>
              <w:jc w:val="start"/>
              <w:rPr>
                <w:i/>
                <w:i/>
                <w:iCs/>
                <w:lang w:val="nl-NL"/>
              </w:rPr>
            </w:pPr>
            <w:r>
              <w:rPr>
                <w:i/>
                <w:iCs/>
                <w:lang w:val="nl-NL"/>
              </w:rPr>
              <w:t>Positief-reciet (II)</w:t>
            </w:r>
          </w:p>
          <w:p>
            <w:pPr>
              <w:pStyle w:val="T4dispositie"/>
              <w:jc w:val="start"/>
              <w:rPr>
                <w:lang w:val="nl-NL"/>
              </w:rPr>
            </w:pPr>
            <w:r>
              <w:rPr>
                <w:lang w:val="nl-NL"/>
              </w:rPr>
              <w:t>12 stemmen</w:t>
            </w:r>
          </w:p>
          <w:p>
            <w:pPr>
              <w:pStyle w:val="T4dispositie"/>
              <w:jc w:val="start"/>
              <w:rPr>
                <w:lang w:val="nl-NL"/>
              </w:rPr>
            </w:pPr>
            <w:r>
              <w:rPr>
                <w:lang w:val="nl-NL"/>
              </w:rPr>
            </w:r>
          </w:p>
          <w:p>
            <w:pPr>
              <w:pStyle w:val="T4dispositie"/>
              <w:jc w:val="start"/>
              <w:rPr>
                <w:lang w:val="nl-NL"/>
              </w:rPr>
            </w:pPr>
            <w:r>
              <w:rPr>
                <w:lang w:val="nl-NL"/>
              </w:rPr>
              <w:t>Baerpijp</w:t>
            </w:r>
          </w:p>
          <w:p>
            <w:pPr>
              <w:pStyle w:val="T4dispositie"/>
              <w:jc w:val="start"/>
              <w:rPr>
                <w:lang w:val="nl-NL"/>
              </w:rPr>
            </w:pPr>
            <w:r>
              <w:rPr>
                <w:lang w:val="nl-NL"/>
              </w:rPr>
              <w:t>Bourdon</w:t>
            </w:r>
          </w:p>
          <w:p>
            <w:pPr>
              <w:pStyle w:val="T4dispositie"/>
              <w:jc w:val="start"/>
              <w:rPr>
                <w:lang w:val="nl-NL"/>
              </w:rPr>
            </w:pPr>
            <w:r>
              <w:rPr>
                <w:lang w:val="nl-NL"/>
              </w:rPr>
              <w:t>Viola di Gamba</w:t>
            </w:r>
          </w:p>
          <w:p>
            <w:pPr>
              <w:pStyle w:val="T4dispositie"/>
              <w:jc w:val="start"/>
              <w:rPr>
                <w:lang w:val="nl-NL"/>
              </w:rPr>
            </w:pPr>
            <w:r>
              <w:rPr>
                <w:lang w:val="nl-NL"/>
              </w:rPr>
              <w:t>Vox coelestis</w:t>
            </w:r>
          </w:p>
          <w:p>
            <w:pPr>
              <w:pStyle w:val="T4dispositie"/>
              <w:jc w:val="start"/>
              <w:rPr>
                <w:lang w:val="nl-NL"/>
              </w:rPr>
            </w:pPr>
            <w:r>
              <w:rPr>
                <w:lang w:val="nl-NL"/>
              </w:rPr>
              <w:t>Praestant</w:t>
            </w:r>
          </w:p>
          <w:p>
            <w:pPr>
              <w:pStyle w:val="T4dispositie"/>
              <w:jc w:val="start"/>
              <w:rPr>
                <w:lang w:val="nl-NL"/>
              </w:rPr>
            </w:pPr>
            <w:r>
              <w:rPr>
                <w:lang w:val="nl-NL"/>
              </w:rPr>
              <w:t>Roerfluit</w:t>
            </w:r>
          </w:p>
          <w:p>
            <w:pPr>
              <w:pStyle w:val="T4dispositie"/>
              <w:jc w:val="start"/>
              <w:rPr>
                <w:lang w:val="nl-NL"/>
              </w:rPr>
            </w:pPr>
            <w:r>
              <w:rPr>
                <w:lang w:val="nl-NL"/>
              </w:rPr>
              <w:t>Flagéolet</w:t>
            </w:r>
          </w:p>
          <w:p>
            <w:pPr>
              <w:pStyle w:val="T4dispositie"/>
              <w:jc w:val="start"/>
              <w:rPr>
                <w:lang w:val="nl-NL"/>
              </w:rPr>
            </w:pPr>
            <w:r>
              <w:rPr>
                <w:lang w:val="nl-NL"/>
              </w:rPr>
              <w:t>Sesquialter</w:t>
            </w:r>
          </w:p>
          <w:p>
            <w:pPr>
              <w:pStyle w:val="T4dispositie"/>
              <w:jc w:val="start"/>
              <w:rPr>
                <w:lang w:val="nl-NL"/>
              </w:rPr>
            </w:pPr>
            <w:r>
              <w:rPr>
                <w:lang w:val="nl-NL"/>
              </w:rPr>
              <w:t>Ripiëno</w:t>
            </w:r>
          </w:p>
          <w:p>
            <w:pPr>
              <w:pStyle w:val="T4dispositie"/>
              <w:jc w:val="start"/>
              <w:rPr>
                <w:lang w:val="nl-NL"/>
              </w:rPr>
            </w:pPr>
            <w:r>
              <w:rPr>
                <w:lang w:val="nl-NL"/>
              </w:rPr>
              <w:t>Trompet</w:t>
            </w:r>
          </w:p>
          <w:p>
            <w:pPr>
              <w:pStyle w:val="T4dispositie"/>
              <w:jc w:val="start"/>
              <w:rPr>
                <w:lang w:val="nl-NL"/>
              </w:rPr>
            </w:pPr>
            <w:r>
              <w:rPr>
                <w:lang w:val="nl-NL"/>
              </w:rPr>
              <w:t>Kromhoorn</w:t>
            </w:r>
          </w:p>
          <w:p>
            <w:pPr>
              <w:pStyle w:val="T4dispositie"/>
              <w:jc w:val="start"/>
              <w:rPr>
                <w:lang w:val="nl-NL"/>
              </w:rPr>
            </w:pPr>
            <w:r>
              <w:rPr>
                <w:lang w:val="nl-NL"/>
              </w:rPr>
              <w:t>Hobo</w:t>
            </w:r>
          </w:p>
        </w:tc>
        <w:tc>
          <w:tcPr>
            <w:tcW w:w="108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2-3 st.</w:t>
            </w:r>
          </w:p>
          <w:p>
            <w:pPr>
              <w:pStyle w:val="T4dispositie"/>
              <w:jc w:val="start"/>
              <w:rPr>
                <w:lang w:val="nl-NL"/>
              </w:rPr>
            </w:pPr>
            <w:r>
              <w:rPr>
                <w:lang w:val="nl-NL"/>
              </w:rPr>
              <w:t>2 st.</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tc>
        <w:tc>
          <w:tcPr>
            <w:tcW w:w="1149" w:type="dxa"/>
            <w:tcBorders/>
          </w:tcPr>
          <w:p>
            <w:pPr>
              <w:pStyle w:val="T4dispositie"/>
              <w:jc w:val="start"/>
              <w:rPr>
                <w:i/>
                <w:i/>
                <w:iCs/>
                <w:lang w:val="nl-NL"/>
              </w:rPr>
            </w:pPr>
            <w:r>
              <w:rPr>
                <w:i/>
                <w:iCs/>
                <w:lang w:val="nl-NL"/>
              </w:rPr>
              <w:t>Pedaal</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Principaal</w:t>
            </w:r>
          </w:p>
          <w:p>
            <w:pPr>
              <w:pStyle w:val="T4dispositie"/>
              <w:jc w:val="start"/>
              <w:rPr>
                <w:lang w:val="nl-NL"/>
              </w:rPr>
            </w:pPr>
            <w:r>
              <w:rPr>
                <w:lang w:val="nl-NL"/>
              </w:rPr>
              <w:t>Subbas</w:t>
            </w:r>
          </w:p>
          <w:p>
            <w:pPr>
              <w:pStyle w:val="T4dispositie"/>
              <w:jc w:val="start"/>
              <w:rPr>
                <w:lang w:val="nl-NL"/>
              </w:rPr>
            </w:pPr>
            <w:r>
              <w:rPr>
                <w:lang w:val="nl-NL"/>
              </w:rPr>
              <w:t>Octaaf</w:t>
            </w:r>
          </w:p>
          <w:p>
            <w:pPr>
              <w:pStyle w:val="T4dispositie"/>
              <w:jc w:val="start"/>
              <w:rPr>
                <w:lang w:val="nl-NL"/>
              </w:rPr>
            </w:pPr>
            <w:r>
              <w:rPr>
                <w:lang w:val="nl-NL"/>
              </w:rPr>
              <w:t>Gedekt</w:t>
            </w:r>
          </w:p>
          <w:p>
            <w:pPr>
              <w:pStyle w:val="T4dispositie"/>
              <w:jc w:val="start"/>
              <w:rPr>
                <w:lang w:val="nl-NL"/>
              </w:rPr>
            </w:pPr>
            <w:r>
              <w:rPr>
                <w:lang w:val="nl-NL"/>
              </w:rPr>
              <w:t>Octaaf</w:t>
            </w:r>
          </w:p>
          <w:p>
            <w:pPr>
              <w:pStyle w:val="T4dispositie"/>
              <w:jc w:val="start"/>
              <w:rPr>
                <w:lang w:val="nl-NL"/>
              </w:rPr>
            </w:pPr>
            <w:r>
              <w:rPr>
                <w:lang w:val="nl-NL"/>
              </w:rPr>
              <w:t>Ruispijp</w:t>
            </w:r>
          </w:p>
          <w:p>
            <w:pPr>
              <w:pStyle w:val="T4dispositie"/>
              <w:jc w:val="start"/>
              <w:rPr>
                <w:lang w:val="nl-NL"/>
              </w:rPr>
            </w:pPr>
            <w:r>
              <w:rPr>
                <w:lang w:val="nl-NL"/>
              </w:rPr>
              <w:t>Bazuin</w:t>
            </w:r>
          </w:p>
          <w:p>
            <w:pPr>
              <w:pStyle w:val="T4dispositie"/>
              <w:jc w:val="start"/>
              <w:rPr>
                <w:lang w:val="nl-NL"/>
              </w:rPr>
            </w:pPr>
            <w:r>
              <w:rPr>
                <w:lang w:val="nl-NL"/>
              </w:rPr>
              <w:t>Trombone</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 tr</w:t>
            </w:r>
          </w:p>
          <w:p>
            <w:pPr>
              <w:pStyle w:val="T4dispositie"/>
              <w:jc w:val="start"/>
              <w:rPr>
                <w:lang w:val="nl-NL"/>
              </w:rPr>
            </w:pPr>
            <w:r>
              <w:rPr>
                <w:lang w:val="nl-NL"/>
              </w:rPr>
              <w:t>8' tr</w:t>
            </w:r>
          </w:p>
          <w:p>
            <w:pPr>
              <w:pStyle w:val="T4dispositie"/>
              <w:jc w:val="start"/>
              <w:rPr>
                <w:lang w:val="nl-NL"/>
              </w:rPr>
            </w:pPr>
            <w:r>
              <w:rPr>
                <w:lang w:val="nl-NL"/>
              </w:rPr>
              <w:t>4' tr</w:t>
            </w:r>
          </w:p>
          <w:p>
            <w:pPr>
              <w:pStyle w:val="T4dispositie"/>
              <w:jc w:val="start"/>
              <w:rPr>
                <w:lang w:val="nl-NL"/>
              </w:rPr>
            </w:pPr>
            <w:r>
              <w:rPr>
                <w:lang w:val="nl-NL"/>
              </w:rPr>
              <w:t>2 st.</w:t>
            </w:r>
          </w:p>
          <w:p>
            <w:pPr>
              <w:pStyle w:val="T4dispositie"/>
              <w:jc w:val="start"/>
              <w:rPr>
                <w:lang w:val="nl-NL"/>
              </w:rPr>
            </w:pPr>
            <w:r>
              <w:rPr>
                <w:lang w:val="nl-NL"/>
              </w:rPr>
              <w:t>16'</w:t>
            </w:r>
          </w:p>
          <w:p>
            <w:pPr>
              <w:pStyle w:val="T4dispositie"/>
              <w:jc w:val="start"/>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treden (pistons): Tirasse P+I, Tirasse P+II, Unison I+II, Octave Grave I+II, Octave Grave II, Octave Aigue P+II</w:t>
      </w:r>
    </w:p>
    <w:p>
      <w:pPr>
        <w:pStyle w:val="T1"/>
        <w:jc w:val="start"/>
        <w:rPr>
          <w:lang w:val="nl-NL"/>
        </w:rPr>
      </w:pPr>
      <w:r>
        <w:rPr>
          <w:lang w:val="nl-NL"/>
        </w:rPr>
        <w:t>zweltreden: Expression (Pos), Generaal Crescendo</w:t>
      </w:r>
    </w:p>
    <w:p>
      <w:pPr>
        <w:pStyle w:val="T1"/>
        <w:jc w:val="start"/>
        <w:rPr>
          <w:lang w:val="nl-NL"/>
        </w:rPr>
      </w:pPr>
      <w:r>
        <w:rPr>
          <w:lang w:val="nl-NL"/>
        </w:rPr>
        <w:t>tremulant Pos</w:t>
      </w:r>
    </w:p>
    <w:p>
      <w:pPr>
        <w:pStyle w:val="T1"/>
        <w:jc w:val="start"/>
        <w:rPr>
          <w:lang w:val="nl-NL"/>
        </w:rPr>
      </w:pPr>
      <w:r>
        <w:rPr>
          <w:lang w:val="nl-NL"/>
        </w:rPr>
        <w:t>drukknoppen: PP-P-MF-F-T-Opl.-VC-GC-AP (Autom. Ped)-TA (Tongwerken Af)</w:t>
      </w:r>
    </w:p>
    <w:p>
      <w:pPr>
        <w:pStyle w:val="T1"/>
        <w:jc w:val="start"/>
        <w:rPr>
          <w:szCs w:val="24"/>
          <w:lang w:val="nl-NL"/>
        </w:rPr>
      </w:pPr>
      <w:r>
        <w:rPr>
          <w:szCs w:val="24"/>
          <w:lang w:val="nl-NL"/>
        </w:rPr>
      </w:r>
    </w:p>
    <w:p>
      <w:pPr>
        <w:pStyle w:val="T1"/>
        <w:jc w:val="start"/>
        <w:rPr>
          <w:lang w:val="nl-NL"/>
        </w:rPr>
      </w:pPr>
      <w:r>
        <w:rPr>
          <w:lang w:val="nl-NL"/>
        </w:rPr>
        <w:t>Samenstelling vulstemmen</w:t>
      </w:r>
    </w:p>
    <w:tbl>
      <w:tblPr>
        <w:tblW w:w="4357" w:type="dxa"/>
        <w:jc w:val="start"/>
        <w:tblInd w:w="-70" w:type="dxa"/>
        <w:tblLayout w:type="fixed"/>
        <w:tblCellMar>
          <w:top w:w="0" w:type="dxa"/>
          <w:start w:w="70" w:type="dxa"/>
          <w:bottom w:w="0" w:type="dxa"/>
          <w:end w:w="70" w:type="dxa"/>
        </w:tblCellMar>
      </w:tblPr>
      <w:tblGrid>
        <w:gridCol w:w="1474"/>
        <w:gridCol w:w="718"/>
        <w:gridCol w:w="718"/>
        <w:gridCol w:w="718"/>
        <w:gridCol w:w="729"/>
      </w:tblGrid>
      <w:tr>
        <w:trPr/>
        <w:tc>
          <w:tcPr>
            <w:tcW w:w="1474" w:type="dxa"/>
            <w:tcBorders/>
          </w:tcPr>
          <w:p>
            <w:pPr>
              <w:pStyle w:val="T1"/>
              <w:jc w:val="start"/>
              <w:rPr>
                <w:lang w:val="nl-NL"/>
              </w:rPr>
            </w:pPr>
            <w:r>
              <w:rPr>
                <w:lang w:val="nl-NL"/>
              </w:rPr>
              <w:t>Mixtuur HW</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lang w:val="nl-NL"/>
              </w:rPr>
            </w:pPr>
            <w:r>
              <w:rPr>
                <w:lang w:val="nl-NL"/>
              </w:rPr>
              <w:t>fis</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pPr>
            <w:r>
              <w:rPr>
                <w:lang w:val="nl-NL"/>
              </w:rPr>
              <w:t>fis</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c>
          <w:tcPr>
            <w:tcW w:w="729" w:type="dxa"/>
            <w:tcBorders/>
          </w:tcPr>
          <w:p>
            <w:pPr>
              <w:pStyle w:val="T4dispositie"/>
              <w:rPr/>
            </w:pPr>
            <w:r>
              <w:rPr>
                <w:lang w:val="nl-NL"/>
              </w:rPr>
              <w:t>fis</w:t>
            </w:r>
            <w:r>
              <w:rPr>
                <w:vertAlign w:val="superscript"/>
                <w:lang w:val="nl-NL"/>
              </w:rPr>
              <w:t>2</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tbl>
      <w:tblPr>
        <w:tblW w:w="6820" w:type="dxa"/>
        <w:jc w:val="start"/>
        <w:tblInd w:w="-70" w:type="dxa"/>
        <w:tblLayout w:type="fixed"/>
        <w:tblCellMar>
          <w:top w:w="0" w:type="dxa"/>
          <w:start w:w="70" w:type="dxa"/>
          <w:bottom w:w="0" w:type="dxa"/>
          <w:end w:w="70" w:type="dxa"/>
        </w:tblCellMar>
      </w:tblPr>
      <w:tblGrid>
        <w:gridCol w:w="1554"/>
        <w:gridCol w:w="555"/>
        <w:gridCol w:w="555"/>
        <w:gridCol w:w="555"/>
        <w:gridCol w:w="718"/>
        <w:gridCol w:w="718"/>
        <w:gridCol w:w="718"/>
        <w:gridCol w:w="729"/>
        <w:gridCol w:w="718"/>
      </w:tblGrid>
      <w:tr>
        <w:trPr/>
        <w:tc>
          <w:tcPr>
            <w:tcW w:w="1554" w:type="dxa"/>
            <w:tcBorders/>
          </w:tcPr>
          <w:p>
            <w:pPr>
              <w:pStyle w:val="T1"/>
              <w:jc w:val="start"/>
              <w:rPr>
                <w:lang w:val="nl-NL"/>
              </w:rPr>
            </w:pPr>
            <w:r>
              <w:rPr>
                <w:lang w:val="nl-NL"/>
              </w:rPr>
              <w:t>Cymbale HW</w:t>
            </w:r>
          </w:p>
        </w:tc>
        <w:tc>
          <w:tcPr>
            <w:tcW w:w="555" w:type="dxa"/>
            <w:tcBorders/>
          </w:tcPr>
          <w:p>
            <w:pPr>
              <w:pStyle w:val="T4dispositie"/>
              <w:rPr>
                <w:lang w:val="nl-NL"/>
              </w:rPr>
            </w:pPr>
            <w:r>
              <w:rPr>
                <w:lang w:val="nl-NL"/>
              </w:rPr>
              <w:t>C</w:t>
            </w:r>
          </w:p>
          <w:p>
            <w:pPr>
              <w:pStyle w:val="T4dispositie"/>
              <w:rPr>
                <w:lang w:val="nl-NL"/>
              </w:rPr>
            </w:pPr>
            <w:r>
              <w:rPr>
                <w:lang w:val="nl-NL"/>
              </w:rPr>
              <w:t>1/2</w:t>
            </w:r>
          </w:p>
          <w:p>
            <w:pPr>
              <w:pStyle w:val="T4dispositie"/>
              <w:rPr>
                <w:lang w:val="nl-NL"/>
              </w:rPr>
            </w:pPr>
            <w:r>
              <w:rPr>
                <w:lang w:val="nl-NL"/>
              </w:rPr>
              <w:t>1/3</w:t>
            </w:r>
          </w:p>
          <w:p>
            <w:pPr>
              <w:pStyle w:val="T4dispositie"/>
              <w:rPr>
                <w:lang w:val="nl-NL"/>
              </w:rPr>
            </w:pPr>
            <w:r>
              <w:rPr>
                <w:lang w:val="nl-NL"/>
              </w:rPr>
              <w:t>1/4</w:t>
            </w:r>
          </w:p>
        </w:tc>
        <w:tc>
          <w:tcPr>
            <w:tcW w:w="555" w:type="dxa"/>
            <w:tcBorders/>
          </w:tcPr>
          <w:p>
            <w:pPr>
              <w:pStyle w:val="T4dispositie"/>
              <w:rPr>
                <w:lang w:val="nl-NL"/>
              </w:rPr>
            </w:pPr>
            <w:r>
              <w:rPr>
                <w:lang w:val="nl-NL"/>
              </w:rPr>
              <w:t>c</w:t>
            </w:r>
          </w:p>
          <w:p>
            <w:pPr>
              <w:pStyle w:val="T4dispositie"/>
              <w:rPr>
                <w:lang w:val="nl-NL"/>
              </w:rPr>
            </w:pPr>
            <w:r>
              <w:rPr>
                <w:lang w:val="nl-NL"/>
              </w:rPr>
              <w:t>2/3</w:t>
            </w:r>
          </w:p>
          <w:p>
            <w:pPr>
              <w:pStyle w:val="T4dispositie"/>
              <w:rPr>
                <w:lang w:val="nl-NL"/>
              </w:rPr>
            </w:pPr>
            <w:r>
              <w:rPr>
                <w:lang w:val="nl-NL"/>
              </w:rPr>
              <w:t>1/2</w:t>
            </w:r>
          </w:p>
          <w:p>
            <w:pPr>
              <w:pStyle w:val="T4dispositie"/>
              <w:rPr>
                <w:lang w:val="nl-NL"/>
              </w:rPr>
            </w:pPr>
            <w:r>
              <w:rPr>
                <w:lang w:val="nl-NL"/>
              </w:rPr>
              <w:t>1/3</w:t>
            </w:r>
          </w:p>
          <w:p>
            <w:pPr>
              <w:pStyle w:val="T4dispositie"/>
              <w:rPr>
                <w:lang w:val="nl-NL"/>
              </w:rPr>
            </w:pPr>
            <w:r>
              <w:rPr>
                <w:lang w:val="nl-NL"/>
              </w:rPr>
              <w:t>1/4</w:t>
            </w:r>
          </w:p>
        </w:tc>
        <w:tc>
          <w:tcPr>
            <w:tcW w:w="555" w:type="dxa"/>
            <w:tcBorders/>
          </w:tcPr>
          <w:p>
            <w:pPr>
              <w:pStyle w:val="T4dispositie"/>
              <w:rPr>
                <w:lang w:val="nl-NL"/>
              </w:rPr>
            </w:pPr>
            <w:r>
              <w:rPr>
                <w:lang w:val="nl-NL"/>
              </w:rPr>
              <w:t>fis</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p>
            <w:pPr>
              <w:pStyle w:val="T4dispositie"/>
              <w:rPr>
                <w:lang w:val="nl-NL"/>
              </w:rPr>
            </w:pPr>
            <w:r>
              <w:rPr>
                <w:lang w:val="nl-NL"/>
              </w:rPr>
              <w:t>1/3</w:t>
            </w:r>
          </w:p>
        </w:tc>
        <w:tc>
          <w:tcPr>
            <w:tcW w:w="718" w:type="dxa"/>
            <w:tcBorders/>
          </w:tcPr>
          <w:p>
            <w:pPr>
              <w:pStyle w:val="T4dispositie"/>
              <w:rPr/>
            </w:pPr>
            <w:r>
              <w:rPr>
                <w:lang w:val="nl-NL"/>
              </w:rPr>
              <w:t>c</w:t>
            </w:r>
            <w:r>
              <w:rPr>
                <w:vertAlign w:val="superscript"/>
                <w:lang w:val="nl-NL"/>
              </w:rPr>
              <w:t>1</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18" w:type="dxa"/>
            <w:tcBorders/>
          </w:tcPr>
          <w:p>
            <w:pPr>
              <w:pStyle w:val="T4dispositie"/>
              <w:rPr/>
            </w:pPr>
            <w:r>
              <w:rPr>
                <w:lang w:val="nl-NL"/>
              </w:rPr>
              <w:t>fis</w:t>
            </w:r>
            <w:r>
              <w:rPr>
                <w:vertAlign w:val="superscript"/>
                <w:lang w:val="nl-NL"/>
              </w:rPr>
              <w:t>1</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18" w:type="dxa"/>
            <w:tcBorders/>
          </w:tcPr>
          <w:p>
            <w:pPr>
              <w:pStyle w:val="T4dispositie"/>
              <w:rPr/>
            </w:pPr>
            <w:r>
              <w:rPr>
                <w:lang w:val="nl-NL"/>
              </w:rPr>
              <w:t>c</w:t>
            </w:r>
            <w:r>
              <w:rPr>
                <w:vertAlign w:val="superscript"/>
                <w:lang w:val="nl-NL"/>
              </w:rPr>
              <w:t>2</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fis</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pPr>
            <w:r>
              <w:rPr>
                <w:lang w:val="nl-NL"/>
              </w:rPr>
              <w:t>c</w:t>
            </w:r>
            <w:r>
              <w:rPr>
                <w:vertAlign w:val="superscript"/>
                <w:lang w:val="nl-NL"/>
              </w:rPr>
              <w:t>3</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tbl>
      <w:tblPr>
        <w:tblW w:w="3197" w:type="dxa"/>
        <w:jc w:val="start"/>
        <w:tblInd w:w="-70" w:type="dxa"/>
        <w:tblLayout w:type="fixed"/>
        <w:tblCellMar>
          <w:top w:w="0" w:type="dxa"/>
          <w:start w:w="70" w:type="dxa"/>
          <w:bottom w:w="0" w:type="dxa"/>
          <w:end w:w="70" w:type="dxa"/>
        </w:tblCellMar>
      </w:tblPr>
      <w:tblGrid>
        <w:gridCol w:w="1739"/>
        <w:gridCol w:w="729"/>
        <w:gridCol w:w="729"/>
      </w:tblGrid>
      <w:tr>
        <w:trPr/>
        <w:tc>
          <w:tcPr>
            <w:tcW w:w="1739" w:type="dxa"/>
            <w:tcBorders/>
          </w:tcPr>
          <w:p>
            <w:pPr>
              <w:pStyle w:val="T1"/>
              <w:jc w:val="start"/>
              <w:rPr>
                <w:lang w:val="nl-NL"/>
              </w:rPr>
            </w:pPr>
            <w:r>
              <w:rPr>
                <w:lang w:val="nl-NL"/>
              </w:rPr>
              <w:t>Sexquialter Pos</w:t>
            </w:r>
          </w:p>
        </w:tc>
        <w:tc>
          <w:tcPr>
            <w:tcW w:w="729"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tc>
        <w:tc>
          <w:tcPr>
            <w:tcW w:w="729" w:type="dxa"/>
            <w:tcBorders/>
          </w:tcPr>
          <w:p>
            <w:pPr>
              <w:pStyle w:val="T4dispositie"/>
              <w:rPr>
                <w:lang w:val="nl-NL"/>
              </w:rPr>
            </w:pPr>
            <w:r>
              <w:rPr>
                <w:lang w:val="nl-NL"/>
              </w:rPr>
              <w:t>F</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3/5</w:t>
            </w:r>
          </w:p>
        </w:tc>
      </w:tr>
    </w:tbl>
    <w:p>
      <w:pPr>
        <w:pStyle w:val="T1"/>
        <w:jc w:val="start"/>
        <w:rPr>
          <w:lang w:val="nl-NL"/>
        </w:rPr>
      </w:pPr>
      <w:r>
        <w:rPr>
          <w:lang w:val="nl-NL"/>
        </w:rPr>
      </w:r>
    </w:p>
    <w:tbl>
      <w:tblPr>
        <w:tblW w:w="2192" w:type="dxa"/>
        <w:jc w:val="start"/>
        <w:tblInd w:w="-70" w:type="dxa"/>
        <w:tblLayout w:type="fixed"/>
        <w:tblCellMar>
          <w:top w:w="0" w:type="dxa"/>
          <w:start w:w="70" w:type="dxa"/>
          <w:bottom w:w="0" w:type="dxa"/>
          <w:end w:w="70" w:type="dxa"/>
        </w:tblCellMar>
      </w:tblPr>
      <w:tblGrid>
        <w:gridCol w:w="1474"/>
        <w:gridCol w:w="718"/>
      </w:tblGrid>
      <w:tr>
        <w:trPr/>
        <w:tc>
          <w:tcPr>
            <w:tcW w:w="1474" w:type="dxa"/>
            <w:tcBorders/>
          </w:tcPr>
          <w:p>
            <w:pPr>
              <w:pStyle w:val="T1"/>
              <w:jc w:val="start"/>
              <w:rPr>
                <w:lang w:val="nl-NL"/>
              </w:rPr>
            </w:pPr>
            <w:r>
              <w:rPr>
                <w:lang w:val="nl-NL"/>
              </w:rPr>
              <w:t>Ripiëno Pos</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tc>
      </w:tr>
    </w:tbl>
    <w:p>
      <w:pPr>
        <w:pStyle w:val="T1"/>
        <w:jc w:val="start"/>
        <w:rPr>
          <w:lang w:val="nl-NL"/>
        </w:rPr>
      </w:pPr>
      <w:r>
        <w:rPr>
          <w:lang w:val="nl-NL"/>
        </w:rPr>
      </w:r>
    </w:p>
    <w:p>
      <w:pPr>
        <w:pStyle w:val="T1"/>
        <w:jc w:val="start"/>
        <w:rPr>
          <w:lang w:val="nl-NL"/>
        </w:rPr>
      </w:pPr>
      <w:r>
        <w:rPr>
          <w:lang w:val="nl-NL"/>
        </w:rPr>
        <w:t>Ruispijp Ped</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en drie regulateurs</w:t>
      </w:r>
    </w:p>
    <w:p>
      <w:pPr>
        <w:pStyle w:val="T1"/>
        <w:jc w:val="start"/>
        <w:rPr>
          <w:lang w:val="nl-NL"/>
        </w:rPr>
      </w:pPr>
      <w:r>
        <w:rPr>
          <w:lang w:val="nl-NL"/>
        </w:rPr>
        <w:t>Winddruk</w:t>
      </w:r>
    </w:p>
    <w:p>
      <w:pPr>
        <w:pStyle w:val="T1"/>
        <w:jc w:val="start"/>
        <w:rPr>
          <w:lang w:val="nl-NL"/>
        </w:rPr>
      </w:pPr>
      <w:r>
        <w:rPr>
          <w:lang w:val="nl-NL"/>
        </w:rPr>
        <w:t>HW en Pos 90 mm, Ped 95 mm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tractuur is elektro-pneumatisch met kegelladen.</w:t>
      </w:r>
    </w:p>
    <w:p>
      <w:pPr>
        <w:pStyle w:val="T1"/>
        <w:jc w:val="start"/>
        <w:rPr/>
      </w:pPr>
      <w:r>
        <w:rPr>
          <w:lang w:val="nl-NL"/>
        </w:rPr>
        <w:t>Het orgel is sinds de bouw niet gewijzigd. De Cornet begint op c</w:t>
      </w:r>
      <w:r>
        <w:rPr>
          <w:vertAlign w:val="superscript"/>
          <w:lang w:val="nl-NL"/>
        </w:rPr>
        <w:t>1</w:t>
      </w:r>
      <w:r>
        <w:rPr>
          <w:lang w:val="nl-NL"/>
        </w:rPr>
        <w:t xml:space="preserve"> en is een transmissie van Holpijp 8', Dwarsfluit 4', Nasard, Doublet en Terts.</w:t>
      </w:r>
    </w:p>
    <w:p>
      <w:pPr>
        <w:pStyle w:val="T1"/>
        <w:jc w:val="start"/>
        <w:rPr>
          <w:lang w:val="nl-NL"/>
        </w:rPr>
      </w:pPr>
      <w:r>
        <w:rPr>
          <w:lang w:val="nl-NL"/>
        </w:rPr>
        <w:t>De kas is aan boven- en zijkanten gesloten, indertijd een vernieuwing bij Adema-Schreurs.</w:t>
      </w:r>
    </w:p>
    <w:p>
      <w:pPr>
        <w:pStyle w:val="T1"/>
        <w:jc w:val="start"/>
        <w:rPr>
          <w:lang w:val="nl-NL"/>
        </w:rPr>
      </w:pPr>
      <w:r>
        <w:rPr>
          <w:lang w:val="nl-NL"/>
        </w:rPr>
        <w:t>Het pedaal staat achter de linkertoren laag opgesteld, het HM in het midden, het Pos-rec rechts op fronthoogte.</w:t>
      </w:r>
    </w:p>
    <w:p>
      <w:pPr>
        <w:pStyle w:val="T1"/>
        <w:jc w:val="start"/>
        <w:rPr>
          <w:lang w:val="nl-NL"/>
        </w:rPr>
      </w:pPr>
      <w:r>
        <w:rPr>
          <w:lang w:val="nl-NL"/>
        </w:rPr>
        <w:t>De tongwerken zijn in Franse stijl vervaardigd. Grote open labialen en tongwerkbekers zijn van zink vervaardigd. Open pijpwerk heeft tot grote hoogte expressions, ook in vulstemmen.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2010-03-23T12:30:00Z</dcterms:created>
  <dc:creator>WS1</dc:creator>
  <dc:description/>
  <dc:language>en-US</dc:language>
  <cp:lastModifiedBy>NIvO</cp:lastModifiedBy>
  <dcterms:modified xsi:type="dcterms:W3CDTF">2010-03-23T18:17:00Z</dcterms:modified>
  <cp:revision>5</cp:revision>
  <dc:subject/>
  <dc:title>Zeeland / 1895</dc:title>
</cp:coreProperties>
</file>