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Randwijk / 1956</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Van de middeleeuwse kerk is alleen het koor overgebleven. De westzijde van het schip was bij het opblazen van de toren in 1944-'45 onherstelbaar beschadigd. Onder leiding van Ir W.].G. van Mourik, werd het koor gerestaureerd en een geheel nieuw schip gebouwd in stijl min of meer aansluitend bij het koor. Tegen de westzijde een forse vierkanten toren met puntdak en klokkenspits. De werkzaamheden werden in 1953 voltooid.</w:t>
      </w:r>
    </w:p>
    <w:p>
      <w:pPr>
        <w:pStyle w:val="T1"/>
        <w:jc w:val="start"/>
        <w:rPr>
          <w:i/>
          <w:i/>
          <w:iCs/>
          <w:lang w:val="nl-NL"/>
        </w:rPr>
      </w:pPr>
      <w:r>
        <w:rPr>
          <w:i/>
          <w:iCs/>
          <w:lang w:val="nl-NL"/>
        </w:rPr>
      </w:r>
    </w:p>
    <w:p>
      <w:pPr>
        <w:pStyle w:val="T1"/>
        <w:jc w:val="start"/>
        <w:rPr>
          <w:lang w:val="nl-NL"/>
        </w:rPr>
      </w:pPr>
      <w:r>
        <w:rPr>
          <w:lang w:val="nl-NL"/>
        </w:rPr>
        <w:t>Kas: 1956</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lang w:val="nl-NL"/>
        </w:rPr>
        <w:t xml:space="preserve">Typerend voor de kassen van De Koff uit die tijd zijn de volgende elementen: De frontpijpen staan opgesteld in vlakke velden. </w:t>
      </w:r>
      <w:r>
        <w:rPr/>
        <w:t>De bovenlijsten staan schuin en volgen het verloop van de frontpijpen. Bij dit orgel bestaat het front van het hoofdorgel uit vijf pijpvelden. de grootste (van het hoofdwerk) in het midden en aan weerszijden daarvan velden met pijpen die in grootte daarop aanpassen, naar buiten toe aflopend. Aan weerszijden van dit geheel zien we weer grote pijpen. Deze behoren tot het pedaal, zodat men hier van pedaaltorens kan spreken. Deze pijpen zijn (op twee na) naar buiten in grootte toenemend, waardoor een aardige afwisseling met het andere gedeelte ontstaat. Ook hier volgen de bovenlijsten de boventanden van de pijpen. Tussen al deze velden zien we geen kleine pijpen maar enig rasterwerk. Het afsluitende rasterwerk boven de pijpen bevindt zich niet daarvoor doch er achter.</w:t>
      </w:r>
    </w:p>
    <w:p>
      <w:pPr>
        <w:pStyle w:val="T2Kunst"/>
        <w:jc w:val="start"/>
        <w:rPr/>
      </w:pPr>
      <w:r>
        <w:rPr>
          <w:lang w:val="nl-NL"/>
        </w:rPr>
        <w:t xml:space="preserve">De onderkas met onder meer de klaviatuur is ongeveer zo breed als het hoofdwerk. </w:t>
      </w:r>
      <w:r>
        <w:rPr/>
        <w:t>Onder de pedaaltorens zijn eenvoudige consoles aangebracht.</w:t>
      </w:r>
    </w:p>
    <w:p>
      <w:pPr>
        <w:pStyle w:val="T2Kunst"/>
        <w:jc w:val="start"/>
        <w:rPr>
          <w:lang w:val="nl-NL"/>
        </w:rPr>
      </w:pPr>
      <w:r>
        <w:rPr>
          <w:lang w:val="nl-NL"/>
        </w:rPr>
        <w:t>Het front van het rugpositief is een verkleinde en vereenvoudigde imitatie van het hoofdfront, waarbij nu drie pijpvelden zijn te zien, en kleinere pijpen in het midden staan. Op kleine afwijkingen na zijn de labiumlijnen horizontaal, recht</w:t>
      </w:r>
    </w:p>
    <w:p>
      <w:pPr>
        <w:pStyle w:val="T2Kunst"/>
        <w:jc w:val="start"/>
        <w:rPr>
          <w:lang w:val="nl-NL"/>
        </w:rPr>
      </w:pPr>
      <w:r>
        <w:rPr>
          <w:lang w:val="nl-NL"/>
        </w:rPr>
      </w:r>
    </w:p>
    <w:p>
      <w:pPr>
        <w:pStyle w:val="T3Lit"/>
        <w:jc w:val="start"/>
        <w:rPr>
          <w:lang w:val="nl-NL"/>
        </w:rPr>
      </w:pPr>
      <w:r>
        <w:rPr>
          <w:b/>
          <w:bCs/>
          <w:lang w:val="nl-NL"/>
        </w:rPr>
        <w:t>Literatuur</w:t>
      </w:r>
    </w:p>
    <w:p>
      <w:pPr>
        <w:pStyle w:val="T3Lit"/>
        <w:jc w:val="start"/>
        <w:rPr/>
      </w:pPr>
      <w:r>
        <w:rPr>
          <w:lang w:val="nl-NL"/>
        </w:rPr>
        <w:t xml:space="preserve">P.H. Kriek en Herm. S.J. Zandt, </w:t>
      </w:r>
      <w:r>
        <w:rPr>
          <w:i/>
          <w:iCs/>
          <w:lang w:val="nl-NL"/>
        </w:rPr>
        <w:t>Organum Novum : Orgelbeweging in Nederland sedert 1945</w:t>
      </w:r>
      <w:r>
        <w:rPr>
          <w:lang w:val="nl-NL"/>
        </w:rPr>
        <w:t>. Sneek, 1964, 128-129.</w:t>
      </w:r>
    </w:p>
    <w:p>
      <w:pPr>
        <w:pStyle w:val="T3Lit"/>
        <w:jc w:val="start"/>
        <w:rPr/>
      </w:pPr>
      <w:r>
        <w:rPr>
          <w:i/>
          <w:iCs/>
          <w:lang w:val="nl-NL"/>
        </w:rPr>
        <w:t xml:space="preserve">Het Orgel </w:t>
      </w:r>
      <w:r>
        <w:rPr>
          <w:lang w:val="nl-NL"/>
        </w:rPr>
        <w:t>59/10 (1963), .</w:t>
      </w:r>
    </w:p>
    <w:p>
      <w:pPr>
        <w:pStyle w:val="T3Lit"/>
        <w:jc w:val="start"/>
        <w:rPr>
          <w:lang w:val="nl-NL"/>
        </w:rPr>
      </w:pPr>
      <w:r>
        <w:rPr>
          <w:lang w:val="nl-NL"/>
        </w:rPr>
      </w:r>
    </w:p>
    <w:p>
      <w:pPr>
        <w:pStyle w:val="T3Lit"/>
        <w:jc w:val="start"/>
        <w:rPr/>
      </w:pPr>
      <w:r>
        <w:rPr/>
        <w:t>Monumentnummer 21985</w:t>
      </w:r>
    </w:p>
    <w:p>
      <w:pPr>
        <w:pStyle w:val="T3Lit"/>
        <w:jc w:val="start"/>
        <w:rPr/>
      </w:pPr>
      <w:r>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J. de Koff &amp; Zn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1956</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rugpositief, pedaal</w:t>
      </w:r>
    </w:p>
    <w:p>
      <w:pPr>
        <w:pStyle w:val="T1"/>
        <w:jc w:val="start"/>
        <w:rPr>
          <w:lang w:val="nl-NL"/>
        </w:rPr>
      </w:pPr>
      <w:r>
        <w:rPr>
          <w:lang w:val="nl-NL"/>
        </w:rPr>
      </w:r>
    </w:p>
    <w:p>
      <w:pPr>
        <w:pStyle w:val="T1"/>
        <w:jc w:val="start"/>
        <w:rPr/>
      </w:pPr>
      <w:r>
        <w:rPr/>
        <w:t>Dispositie</w:t>
      </w:r>
    </w:p>
    <w:tbl>
      <w:tblPr>
        <w:tblW w:w="6882" w:type="dxa"/>
        <w:jc w:val="start"/>
        <w:tblInd w:w="-70" w:type="dxa"/>
        <w:tblLayout w:type="fixed"/>
        <w:tblCellMar>
          <w:top w:w="0" w:type="dxa"/>
          <w:start w:w="70" w:type="dxa"/>
          <w:bottom w:w="0" w:type="dxa"/>
          <w:end w:w="70" w:type="dxa"/>
        </w:tblCellMar>
      </w:tblPr>
      <w:tblGrid>
        <w:gridCol w:w="1510"/>
        <w:gridCol w:w="900"/>
        <w:gridCol w:w="1620"/>
        <w:gridCol w:w="811"/>
        <w:gridCol w:w="1349"/>
        <w:gridCol w:w="692"/>
      </w:tblGrid>
      <w:tr>
        <w:trPr/>
        <w:tc>
          <w:tcPr>
            <w:tcW w:w="1510" w:type="dxa"/>
            <w:tcBorders/>
          </w:tcPr>
          <w:p>
            <w:pPr>
              <w:pStyle w:val="T4dispositie"/>
              <w:rPr>
                <w:i/>
                <w:i/>
                <w:iCs/>
                <w:lang w:val="nl-NL"/>
              </w:rPr>
            </w:pPr>
            <w:r>
              <w:rPr>
                <w:i/>
                <w:iCs/>
                <w:lang w:val="nl-NL"/>
              </w:rPr>
              <w:t>Hoofdwerk (II)</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Octaaf</w:t>
            </w:r>
          </w:p>
          <w:p>
            <w:pPr>
              <w:pStyle w:val="T4dispositie"/>
              <w:rPr>
                <w:lang w:val="nl-NL"/>
              </w:rPr>
            </w:pPr>
            <w:r>
              <w:rPr>
                <w:lang w:val="nl-NL"/>
              </w:rPr>
              <w:t>Quint</w:t>
            </w:r>
          </w:p>
          <w:p>
            <w:pPr>
              <w:pStyle w:val="T4dispositie"/>
              <w:rPr>
                <w:lang w:val="nl-NL"/>
              </w:rPr>
            </w:pPr>
            <w:r>
              <w:rPr>
                <w:lang w:val="nl-NL"/>
              </w:rPr>
              <w:t>Vlakfluit</w:t>
            </w:r>
          </w:p>
          <w:p>
            <w:pPr>
              <w:pStyle w:val="T4dispositie"/>
              <w:rPr>
                <w:lang w:val="nl-NL"/>
              </w:rPr>
            </w:pPr>
            <w:r>
              <w:rPr>
                <w:lang w:val="nl-NL"/>
              </w:rPr>
              <w:t>Mixtuur</w:t>
            </w:r>
          </w:p>
          <w:p>
            <w:pPr>
              <w:pStyle w:val="T4dispositie"/>
              <w:rPr>
                <w:lang w:val="nl-NL"/>
              </w:rPr>
            </w:pPr>
            <w:r>
              <w:rPr>
                <w:lang w:val="nl-NL"/>
              </w:rPr>
              <w:t>Trompet B/D</w:t>
            </w:r>
          </w:p>
        </w:tc>
        <w:tc>
          <w:tcPr>
            <w:tcW w:w="90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pPr>
            <w:r>
              <w:rPr/>
              <w:t>2 2/3'</w:t>
            </w:r>
          </w:p>
          <w:p>
            <w:pPr>
              <w:pStyle w:val="T4dispositie"/>
              <w:rPr/>
            </w:pPr>
            <w:r>
              <w:rPr/>
              <w:t>2'</w:t>
            </w:r>
          </w:p>
          <w:p>
            <w:pPr>
              <w:pStyle w:val="T4dispositie"/>
              <w:rPr/>
            </w:pPr>
            <w:r>
              <w:rPr/>
              <w:t>3-4 st.</w:t>
            </w:r>
          </w:p>
          <w:p>
            <w:pPr>
              <w:pStyle w:val="T4dispositie"/>
              <w:rPr/>
            </w:pPr>
            <w:r>
              <w:rPr/>
              <w:t>8'</w:t>
            </w:r>
          </w:p>
        </w:tc>
        <w:tc>
          <w:tcPr>
            <w:tcW w:w="1620" w:type="dxa"/>
            <w:tcBorders/>
          </w:tcPr>
          <w:p>
            <w:pPr>
              <w:pStyle w:val="T4dispositie"/>
              <w:rPr>
                <w:i/>
                <w:i/>
                <w:iCs/>
                <w:lang w:val="nl-NL"/>
              </w:rPr>
            </w:pPr>
            <w:r>
              <w:rPr>
                <w:i/>
                <w:iCs/>
                <w:lang w:val="nl-NL"/>
              </w:rPr>
              <w:t>Rugpositief (I)</w:t>
            </w:r>
          </w:p>
          <w:p>
            <w:pPr>
              <w:pStyle w:val="T4dispositie"/>
              <w:rPr>
                <w:lang w:val="nl-NL"/>
              </w:rPr>
            </w:pPr>
            <w:r>
              <w:rPr>
                <w:lang w:val="nl-NL"/>
              </w:rPr>
              <w:t>6 stemmen</w:t>
            </w:r>
          </w:p>
          <w:p>
            <w:pPr>
              <w:pStyle w:val="T4dispositie"/>
              <w:rPr>
                <w:lang w:val="nl-NL"/>
              </w:rPr>
            </w:pPr>
            <w:r>
              <w:rPr>
                <w:lang w:val="nl-NL"/>
              </w:rPr>
            </w:r>
          </w:p>
          <w:p>
            <w:pPr>
              <w:pStyle w:val="T4dispositie"/>
              <w:rPr>
                <w:lang w:val="nl-NL"/>
              </w:rPr>
            </w:pPr>
            <w:r>
              <w:rPr>
                <w:lang w:val="nl-NL"/>
              </w:rPr>
              <w:t>Holpijp</w:t>
            </w:r>
          </w:p>
          <w:p>
            <w:pPr>
              <w:pStyle w:val="T4dispositie"/>
              <w:rPr>
                <w:lang w:val="nl-NL"/>
              </w:rPr>
            </w:pPr>
            <w:r>
              <w:rPr>
                <w:lang w:val="nl-NL"/>
              </w:rPr>
              <w:t>Prestant</w:t>
            </w:r>
          </w:p>
          <w:p>
            <w:pPr>
              <w:pStyle w:val="T4dispositie"/>
              <w:rPr>
                <w:lang w:val="nl-NL"/>
              </w:rPr>
            </w:pPr>
            <w:r>
              <w:rPr>
                <w:lang w:val="nl-NL"/>
              </w:rPr>
              <w:t>Baarpijp</w:t>
            </w:r>
          </w:p>
          <w:p>
            <w:pPr>
              <w:pStyle w:val="T4dispositie"/>
              <w:rPr>
                <w:lang w:val="nl-NL"/>
              </w:rPr>
            </w:pPr>
            <w:r>
              <w:rPr>
                <w:lang w:val="nl-NL"/>
              </w:rPr>
              <w:t>Octaaf</w:t>
            </w:r>
          </w:p>
          <w:p>
            <w:pPr>
              <w:pStyle w:val="T4dispositie"/>
              <w:rPr>
                <w:lang w:val="nl-NL"/>
              </w:rPr>
            </w:pPr>
            <w:r>
              <w:rPr>
                <w:lang w:val="nl-NL"/>
              </w:rPr>
              <w:t>Scherp</w:t>
            </w:r>
          </w:p>
          <w:p>
            <w:pPr>
              <w:pStyle w:val="T4dispositie"/>
              <w:rPr>
                <w:lang w:val="nl-NL"/>
              </w:rPr>
            </w:pPr>
            <w:r>
              <w:rPr>
                <w:lang w:val="nl-NL"/>
              </w:rPr>
              <w:t>Dulciaan</w:t>
            </w:r>
          </w:p>
        </w:tc>
        <w:tc>
          <w:tcPr>
            <w:tcW w:w="811"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3-4 st.</w:t>
            </w:r>
          </w:p>
          <w:p>
            <w:pPr>
              <w:pStyle w:val="T4dispositie"/>
              <w:rPr>
                <w:lang w:val="nl-NL"/>
              </w:rPr>
            </w:pPr>
            <w:r>
              <w:rPr>
                <w:lang w:val="nl-NL"/>
              </w:rPr>
              <w:t>8'</w:t>
            </w:r>
          </w:p>
        </w:tc>
        <w:tc>
          <w:tcPr>
            <w:tcW w:w="1349" w:type="dxa"/>
            <w:tcBorders/>
          </w:tcPr>
          <w:p>
            <w:pPr>
              <w:pStyle w:val="T4dispositie"/>
              <w:rPr>
                <w:i/>
                <w:i/>
                <w:iCs/>
                <w:lang w:val="nl-NL"/>
              </w:rPr>
            </w:pPr>
            <w:r>
              <w:rPr>
                <w:i/>
                <w:iCs/>
                <w:lang w:val="nl-NL"/>
              </w:rPr>
              <w:t>Pedaal</w:t>
            </w:r>
          </w:p>
          <w:p>
            <w:pPr>
              <w:pStyle w:val="T4dispositie"/>
              <w:rPr>
                <w:lang w:val="nl-NL"/>
              </w:rPr>
            </w:pPr>
            <w:r>
              <w:rPr>
                <w:lang w:val="nl-NL"/>
              </w:rPr>
              <w:t>2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Octaaf</w:t>
            </w:r>
          </w:p>
        </w:tc>
        <w:tc>
          <w:tcPr>
            <w:tcW w:w="692"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tc>
      </w:tr>
    </w:tbl>
    <w:p>
      <w:pPr>
        <w:pStyle w:val="T1"/>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HW-RP, Ped-HW, Ped-RP</w:t>
      </w:r>
    </w:p>
    <w:p>
      <w:pPr>
        <w:pStyle w:val="T1"/>
        <w:jc w:val="start"/>
        <w:rPr>
          <w:lang w:val="nl-NL"/>
        </w:rPr>
      </w:pPr>
      <w:r>
        <w:rPr>
          <w:lang w:val="nl-NL"/>
        </w:rPr>
      </w:r>
    </w:p>
    <w:p>
      <w:pPr>
        <w:pStyle w:val="T1"/>
        <w:jc w:val="start"/>
        <w:rPr>
          <w:lang w:val="nl-NL"/>
        </w:rPr>
      </w:pPr>
      <w:r>
        <w:rPr>
          <w:lang w:val="nl-NL"/>
        </w:rPr>
        <w:t>Samenstelling vulstemmen</w:t>
      </w:r>
    </w:p>
    <w:tbl>
      <w:tblPr>
        <w:tblW w:w="4368" w:type="dxa"/>
        <w:jc w:val="start"/>
        <w:tblInd w:w="-70" w:type="dxa"/>
        <w:tblLayout w:type="fixed"/>
        <w:tblCellMar>
          <w:top w:w="0" w:type="dxa"/>
          <w:start w:w="70" w:type="dxa"/>
          <w:bottom w:w="0" w:type="dxa"/>
          <w:end w:w="70" w:type="dxa"/>
        </w:tblCellMar>
      </w:tblPr>
      <w:tblGrid>
        <w:gridCol w:w="1474"/>
        <w:gridCol w:w="718"/>
        <w:gridCol w:w="718"/>
        <w:gridCol w:w="729"/>
        <w:gridCol w:w="729"/>
      </w:tblGrid>
      <w:tr>
        <w:trPr/>
        <w:tc>
          <w:tcPr>
            <w:tcW w:w="1474" w:type="dxa"/>
            <w:tcBorders/>
          </w:tcPr>
          <w:p>
            <w:pPr>
              <w:pStyle w:val="T1"/>
              <w:jc w:val="start"/>
              <w:rPr>
                <w:lang w:val="nl-NL"/>
              </w:rPr>
            </w:pPr>
            <w:r>
              <w:rPr>
                <w:lang w:val="nl-NL"/>
              </w:rPr>
              <w:t>Mixtuur HW</w:t>
            </w:r>
          </w:p>
        </w:tc>
        <w:tc>
          <w:tcPr>
            <w:tcW w:w="718"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18"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pPr>
            <w:r>
              <w:rPr>
                <w:lang w:val="nl-NL"/>
              </w:rPr>
              <w:t>c</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pPr>
            <w:r>
              <w:rPr>
                <w:lang w:val="nl-NL"/>
              </w:rPr>
              <w:t>g</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r>
    </w:tbl>
    <w:p>
      <w:pPr>
        <w:pStyle w:val="T1"/>
        <w:jc w:val="start"/>
        <w:rPr>
          <w:lang w:val="nl-NL"/>
        </w:rPr>
      </w:pPr>
      <w:r>
        <w:rPr>
          <w:lang w:val="nl-NL"/>
        </w:rPr>
      </w:r>
    </w:p>
    <w:tbl>
      <w:tblPr>
        <w:tblW w:w="4357" w:type="dxa"/>
        <w:jc w:val="start"/>
        <w:tblInd w:w="-70" w:type="dxa"/>
        <w:tblLayout w:type="fixed"/>
        <w:tblCellMar>
          <w:top w:w="0" w:type="dxa"/>
          <w:start w:w="70" w:type="dxa"/>
          <w:bottom w:w="0" w:type="dxa"/>
          <w:end w:w="70" w:type="dxa"/>
        </w:tblCellMar>
      </w:tblPr>
      <w:tblGrid>
        <w:gridCol w:w="1474"/>
        <w:gridCol w:w="718"/>
        <w:gridCol w:w="718"/>
        <w:gridCol w:w="729"/>
        <w:gridCol w:w="718"/>
      </w:tblGrid>
      <w:tr>
        <w:trPr/>
        <w:tc>
          <w:tcPr>
            <w:tcW w:w="1474" w:type="dxa"/>
            <w:tcBorders/>
          </w:tcPr>
          <w:p>
            <w:pPr>
              <w:pStyle w:val="T1"/>
              <w:jc w:val="start"/>
              <w:rPr>
                <w:lang w:val="nl-NL"/>
              </w:rPr>
            </w:pPr>
            <w:r>
              <w:rPr>
                <w:lang w:val="nl-NL"/>
              </w:rPr>
              <w:t>Scherp RP</w:t>
            </w:r>
          </w:p>
        </w:tc>
        <w:tc>
          <w:tcPr>
            <w:tcW w:w="718" w:type="dxa"/>
            <w:tcBorders/>
          </w:tcPr>
          <w:p>
            <w:pPr>
              <w:pStyle w:val="T4dispositie"/>
              <w:rPr>
                <w:lang w:val="nl-NL"/>
              </w:rPr>
            </w:pPr>
            <w:r>
              <w:rPr>
                <w:lang w:val="nl-NL"/>
              </w:rPr>
              <w:t>C</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718"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29" w:type="dxa"/>
            <w:tcBorders/>
          </w:tcPr>
          <w:p>
            <w:pPr>
              <w:pStyle w:val="T4dispositie"/>
              <w:rPr/>
            </w:pPr>
            <w:r>
              <w:rPr>
                <w:lang w:val="nl-NL"/>
              </w:rPr>
              <w:t>c</w:t>
            </w:r>
            <w:r>
              <w:rPr>
                <w:vertAlign w:val="superscript"/>
                <w:lang w:val="nl-NL"/>
              </w:rPr>
              <w:t>1</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18" w:type="dxa"/>
            <w:tcBorders/>
          </w:tcPr>
          <w:p>
            <w:pPr>
              <w:pStyle w:val="T4dispositie"/>
              <w:rPr/>
            </w:pPr>
            <w:r>
              <w:rPr>
                <w:lang w:val="nl-NL"/>
              </w:rPr>
              <w:t>g</w:t>
            </w:r>
            <w:r>
              <w:rPr>
                <w:vertAlign w:val="superscript"/>
                <w:lang w:val="nl-NL"/>
              </w:rPr>
              <w:t>2</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437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w:t>
      </w:r>
    </w:p>
    <w:p>
      <w:pPr>
        <w:pStyle w:val="T1"/>
        <w:jc w:val="start"/>
        <w:rPr>
          <w:lang w:val="nl-NL"/>
        </w:rPr>
      </w:pPr>
      <w:r>
        <w:rPr>
          <w:lang w:val="nl-NL"/>
        </w:rPr>
        <w:t>Winddruk</w:t>
      </w:r>
    </w:p>
    <w:p>
      <w:pPr>
        <w:pStyle w:val="T1"/>
        <w:jc w:val="start"/>
        <w:rPr>
          <w:lang w:val="nl-NL"/>
        </w:rPr>
      </w:pPr>
      <w:r>
        <w:rPr>
          <w:lang w:val="nl-NL"/>
        </w:rPr>
        <w:t>74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 hoofdkas</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rPr>
      </w:pPr>
      <w:r>
        <w:rPr>
          <w:i/>
          <w:iCs/>
        </w:rPr>
      </w:r>
    </w:p>
    <w:p>
      <w:pPr>
        <w:pStyle w:val="T1"/>
        <w:jc w:val="start"/>
        <w:rPr>
          <w:lang w:val="nl-NL"/>
        </w:rPr>
      </w:pPr>
      <w:r>
        <w:rPr>
          <w:lang w:val="nl-NL"/>
        </w:rPr>
        <w:t>De orgelkassen zijn van mahonie; de omgeving van de klaviatuur is uitgevoerd in eiken.</w:t>
      </w:r>
    </w:p>
    <w:p>
      <w:pPr>
        <w:pStyle w:val="T1"/>
        <w:jc w:val="start"/>
        <w:rPr>
          <w:lang w:val="nl-NL"/>
        </w:rPr>
      </w:pPr>
      <w:r>
        <w:rPr>
          <w:lang w:val="nl-NL"/>
        </w:rPr>
        <w:t>De registertrekkers zijn zowel links als rechts van de klavieren in twee verticale rijen aangebracht. De koppelingen zijn uitgevoerd als trede.</w:t>
      </w:r>
    </w:p>
    <w:p>
      <w:pPr>
        <w:pStyle w:val="T1"/>
        <w:jc w:val="start"/>
        <w:rPr>
          <w:lang w:val="nl-NL"/>
        </w:rPr>
      </w:pPr>
      <w:r>
        <w:rPr>
          <w:lang w:val="nl-NL"/>
        </w:rPr>
        <w:t>De magazijnbalg bevindt zich onder in de hoofdkas.</w:t>
      </w:r>
    </w:p>
    <w:p>
      <w:pPr>
        <w:pStyle w:val="T1"/>
        <w:jc w:val="start"/>
        <w:rPr>
          <w:lang w:val="nl-NL"/>
        </w:rPr>
      </w:pPr>
      <w:r>
        <w:rPr>
          <w:lang w:val="nl-NL"/>
        </w:rPr>
        <w:t>De windlade van het HW is ingedeeld in hele tonen vanuit het midden naar weerszijden aflopend. Links en rechts van het HW bevinden zich de C- en Cis-lade van het Ped. Deze zijn haaks op het front geplaatst. De lade van het RP is eveneens ingedeeld in hele tonen van weerszijden naar het midden toe aflopend.</w:t>
      </w:r>
    </w:p>
    <w:p>
      <w:pPr>
        <w:pStyle w:val="T1"/>
        <w:jc w:val="start"/>
        <w:rPr>
          <w:lang w:val="nl-NL"/>
        </w:rPr>
      </w:pPr>
      <w:r>
        <w:rPr>
          <w:lang w:val="nl-NL"/>
        </w:rPr>
        <w:t>De Prestant 8' (HW) staat van C-c in het front, het vervolg staat op de lade. C-H van de Roerfluit 8' zijn van mahonie (gedekt), het vervolg is van metaal. De Vlakfluit 2' is zeer licht conisch. De Trompet heeft metalen stevels en koppen; de bekers staan in koperen schachten.</w:t>
      </w:r>
    </w:p>
    <w:p>
      <w:pPr>
        <w:pStyle w:val="T1"/>
        <w:jc w:val="start"/>
        <w:rPr/>
      </w:pPr>
      <w:r>
        <w:rPr>
          <w:lang w:val="nl-NL"/>
        </w:rPr>
        <w:t>De Prestant 4' (RP) staat van C-c</w:t>
      </w:r>
      <w:r>
        <w:rPr>
          <w:vertAlign w:val="superscript"/>
          <w:lang w:val="nl-NL"/>
        </w:rPr>
        <w:t>1</w:t>
      </w:r>
      <w:r>
        <w:rPr>
          <w:lang w:val="nl-NL"/>
        </w:rPr>
        <w:t xml:space="preserve"> in het front. Het groot octaaf van de Holpijp is van hout. C-H van de Baarpijp 4' zijn gedekt. De Dulciaan heeft metalen stevels en koppen; de bekers zijn voorzien van intoneerdeksels.</w:t>
      </w:r>
    </w:p>
    <w:p>
      <w:pPr>
        <w:pStyle w:val="T1"/>
        <w:jc w:val="start"/>
        <w:rPr>
          <w:lang w:val="nl-NL"/>
        </w:rPr>
      </w:pPr>
      <w:r>
        <w:rPr>
          <w:lang w:val="nl-NL"/>
        </w:rPr>
        <w:t>De Subbas 16' (Ped) is geheel van hout. De Octaaf 8' is van metaal; C-G staan in het front.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Arial Unicode MS" w:hAnsi="Arial Unicode MS" w:eastAsia="Arial Unicode MS" w:cs="Arial Unicode MS"/>
      <w:color w:val="000066"/>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22</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2010-03-23T12:47:00Z</dcterms:created>
  <dc:creator>WS1</dc:creator>
  <dc:description/>
  <dc:language>en-US</dc:language>
  <cp:lastModifiedBy>NIvO</cp:lastModifiedBy>
  <dcterms:modified xsi:type="dcterms:W3CDTF">2010-03-23T21:05:00Z</dcterms:modified>
  <cp:revision>4</cp:revision>
  <dc:subject/>
  <dc:title>Heumen / ca 1860</dc:title>
</cp:coreProperties>
</file>