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IJmuiden / 1964</w:t>
      </w:r>
    </w:p>
    <w:p>
      <w:pPr>
        <w:pStyle w:val="Heading2"/>
        <w:rPr>
          <w:i w:val="false"/>
          <w:i w:val="false"/>
          <w:iCs/>
        </w:rPr>
      </w:pPr>
      <w:r>
        <w:rPr>
          <w:i w:val="false"/>
          <w:iCs/>
        </w:rPr>
        <w:t>Hervormde Nieuwe Kerk</w:t>
      </w:r>
    </w:p>
    <w:p>
      <w:pPr>
        <w:pStyle w:val="T1"/>
        <w:jc w:val="start"/>
        <w:rPr>
          <w:i/>
          <w:i/>
          <w:iCs/>
          <w:lang w:val="nl-NL"/>
        </w:rPr>
      </w:pPr>
      <w:r>
        <w:rPr>
          <w:i/>
          <w:iCs/>
          <w:lang w:val="nl-NL"/>
        </w:rPr>
      </w:r>
    </w:p>
    <w:p>
      <w:pPr>
        <w:pStyle w:val="T1"/>
        <w:jc w:val="start"/>
        <w:rPr>
          <w:i/>
          <w:i/>
          <w:iCs/>
          <w:lang w:val="nl-NL"/>
        </w:rPr>
      </w:pPr>
      <w:r>
        <w:rPr>
          <w:i/>
          <w:iCs/>
          <w:lang w:val="nl-NL"/>
        </w:rPr>
        <w:t>Een in 1911 in neogotische stijl gebouwde kerk op een kruisvormig grondplan, naar een ontwerp van de Londense architect W.F. Forsyth. Kenmerkende overdekte hoofdingang verraad Engelse invloeden. In 1999-2001 geheel gerestaureerd.</w:t>
      </w:r>
    </w:p>
    <w:p>
      <w:pPr>
        <w:pStyle w:val="T1"/>
        <w:jc w:val="start"/>
        <w:rPr>
          <w:i/>
          <w:i/>
          <w:iCs/>
          <w:lang w:val="nl-NL"/>
        </w:rPr>
      </w:pPr>
      <w:r>
        <w:rPr>
          <w:i/>
          <w:iCs/>
          <w:lang w:val="nl-NL"/>
        </w:rPr>
      </w:r>
    </w:p>
    <w:p>
      <w:pPr>
        <w:pStyle w:val="T1"/>
        <w:jc w:val="start"/>
        <w:rPr>
          <w:lang w:val="nl-NL"/>
        </w:rPr>
      </w:pPr>
      <w:r>
        <w:rPr>
          <w:lang w:val="nl-NL"/>
        </w:rPr>
        <w:t>Kas: 1964</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in de breedte uitgewerkt tamelijk apart front met twee rugwerken. De kassen hebben ‘trapgevels’, die volgens de adviseur en ontwerper Arie Bouman een gunstig akoestisch effect zouden hebben. Alle velden zijn vlak uitgevoerd en uitgezonderd bij de twee ‘torens‘ die het hoofdwerkfront flankeren, zijn de pijpen in elk veld piramidaal opgesteld. De labiumlijnen zijn overal horizontaal op die van de ‘middenpijpen’ na, waardoor de suggestie van middentorens ontstaat. Door het grote raam achter de hoofdkas krijgt het front, bij helder licht een transparante, bijna surrealistische uitstraling.</w:t>
      </w:r>
    </w:p>
    <w:p>
      <w:pPr>
        <w:pStyle w:val="T2Kunst"/>
        <w:jc w:val="start"/>
        <w:rPr>
          <w:lang w:val="nl-NL"/>
        </w:rPr>
      </w:pPr>
      <w:r>
        <w:rPr>
          <w:lang w:val="nl-NL"/>
        </w:rPr>
      </w:r>
    </w:p>
    <w:p>
      <w:pPr>
        <w:pStyle w:val="T3Lit"/>
        <w:jc w:val="start"/>
        <w:rPr>
          <w:i/>
          <w:i/>
          <w:iCs/>
          <w:lang w:val="nl-NL"/>
        </w:rPr>
      </w:pPr>
      <w:r>
        <w:rPr>
          <w:b/>
          <w:bCs/>
          <w:lang w:val="nl-NL"/>
        </w:rPr>
        <w:t>Literatuur</w:t>
      </w:r>
    </w:p>
    <w:p>
      <w:pPr>
        <w:pStyle w:val="T3Lit"/>
        <w:jc w:val="start"/>
        <w:rPr/>
      </w:pPr>
      <w:r>
        <w:rPr>
          <w:lang w:val="nl-NL"/>
        </w:rPr>
        <w:t xml:space="preserve">A. Bouman, ‘IJmuiden…een stap vooruit?’. </w:t>
      </w:r>
      <w:r>
        <w:rPr>
          <w:i/>
          <w:iCs/>
          <w:lang w:val="nl-NL"/>
        </w:rPr>
        <w:t>Het Orgelblad</w:t>
      </w:r>
      <w:r>
        <w:rPr>
          <w:lang w:val="nl-NL"/>
        </w:rPr>
        <w:t>, 7/12 (1964), 180-182.</w:t>
      </w:r>
    </w:p>
    <w:p>
      <w:pPr>
        <w:pStyle w:val="T3Lit"/>
        <w:jc w:val="start"/>
        <w:rPr/>
      </w:pPr>
      <w:r>
        <w:rPr>
          <w:lang w:val="nl-NL"/>
        </w:rPr>
        <w:t xml:space="preserve">A. Bouman, </w:t>
      </w:r>
      <w:r>
        <w:rPr>
          <w:i/>
          <w:iCs/>
          <w:lang w:val="nl-NL"/>
        </w:rPr>
        <w:t>Nederland orgelland</w:t>
      </w:r>
      <w:r>
        <w:rPr>
          <w:lang w:val="nl-NL"/>
        </w:rPr>
        <w:t>. Leiden, 1964, 151, 164.</w:t>
      </w:r>
    </w:p>
    <w:p>
      <w:pPr>
        <w:pStyle w:val="T3Lit"/>
        <w:jc w:val="start"/>
        <w:rPr/>
      </w:pPr>
      <w:r>
        <w:rPr>
          <w:lang w:val="nl-NL"/>
        </w:rPr>
        <w:t xml:space="preserve">A. Hamer, ‘Wegwijzer voor de orgelbouw II’. </w:t>
      </w:r>
      <w:r>
        <w:rPr>
          <w:i/>
          <w:iCs/>
          <w:lang w:val="nl-NL"/>
        </w:rPr>
        <w:t>Het Orgelblad</w:t>
      </w:r>
      <w:r>
        <w:rPr>
          <w:lang w:val="nl-NL"/>
        </w:rPr>
        <w:t>, 8/5 (1965).</w:t>
      </w:r>
    </w:p>
    <w:p>
      <w:pPr>
        <w:pStyle w:val="T3Lit"/>
        <w:jc w:val="start"/>
        <w:rPr>
          <w:lang w:val="nl-NL"/>
        </w:rPr>
      </w:pPr>
      <w:r>
        <w:rPr>
          <w:lang w:val="nl-NL"/>
        </w:rPr>
      </w:r>
    </w:p>
    <w:p>
      <w:pPr>
        <w:pStyle w:val="T3Lit"/>
        <w:jc w:val="start"/>
        <w:rPr>
          <w:b/>
          <w:b/>
          <w:bCs/>
          <w:lang w:val="nl-NL"/>
        </w:rPr>
      </w:pPr>
      <w:r>
        <w:rPr>
          <w:b/>
          <w:bCs/>
          <w:lang w:val="nl-NL"/>
        </w:rPr>
        <w:t>Niet gepubliceerde bron</w:t>
      </w:r>
    </w:p>
    <w:p>
      <w:pPr>
        <w:pStyle w:val="T3Lit"/>
        <w:jc w:val="start"/>
        <w:rPr>
          <w:lang w:val="nl-NL"/>
        </w:rPr>
      </w:pPr>
      <w:r>
        <w:rPr>
          <w:lang w:val="nl-NL"/>
        </w:rPr>
        <w:t>Informatie verstrekt door A. Rijke.</w:t>
      </w:r>
    </w:p>
    <w:p>
      <w:pPr>
        <w:pStyle w:val="T3Lit"/>
        <w:jc w:val="start"/>
        <w:rPr>
          <w:lang w:val="nl-NL"/>
        </w:rPr>
      </w:pPr>
      <w:r>
        <w:rPr>
          <w:lang w:val="nl-NL"/>
        </w:rPr>
      </w:r>
    </w:p>
    <w:p>
      <w:pPr>
        <w:pStyle w:val="T3Lit"/>
        <w:jc w:val="start"/>
        <w:rPr>
          <w:lang w:val="nl-NL"/>
        </w:rPr>
      </w:pPr>
      <w:r>
        <w:rPr>
          <w:lang w:val="nl-NL"/>
        </w:rPr>
        <w:t>Monumentnummer 520708</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Bernard Pels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1964</w:t>
      </w:r>
    </w:p>
    <w:p>
      <w:pPr>
        <w:pStyle w:val="T1"/>
        <w:jc w:val="start"/>
        <w:rPr>
          <w:lang w:val="nl-NL"/>
        </w:rPr>
      </w:pPr>
      <w:r>
        <w:rPr>
          <w:lang w:val="nl-NL"/>
        </w:rPr>
      </w:r>
    </w:p>
    <w:p>
      <w:pPr>
        <w:pStyle w:val="T1"/>
        <w:jc w:val="start"/>
        <w:rPr>
          <w:lang w:val="nl-NL"/>
        </w:rPr>
      </w:pPr>
      <w:r>
        <w:rPr>
          <w:lang w:val="nl-NL"/>
        </w:rPr>
        <w:t>Onbekende momenten</w:t>
      </w:r>
    </w:p>
    <w:p>
      <w:pPr>
        <w:pStyle w:val="T1"/>
        <w:numPr>
          <w:ilvl w:val="0"/>
          <w:numId w:val="2"/>
        </w:numPr>
        <w:jc w:val="start"/>
        <w:rPr>
          <w:lang w:val="nl-NL"/>
        </w:rPr>
      </w:pPr>
      <w:r>
        <w:rPr>
          <w:lang w:val="nl-NL"/>
        </w:rPr>
        <w:t>dispositiewijzigingen:</w:t>
      </w:r>
    </w:p>
    <w:p>
      <w:pPr>
        <w:pStyle w:val="T1"/>
        <w:ind w:start="708" w:hanging="0"/>
        <w:jc w:val="start"/>
        <w:rPr>
          <w:lang w:val="nl-NL"/>
        </w:rPr>
      </w:pPr>
      <w:r>
        <w:rPr>
          <w:lang w:val="nl-NL"/>
        </w:rPr>
        <w:t>Man I - Kegelgedekt 8', - Superoctaaf 2', - Aliquoteen 2 2/3', - Hobo 16', + Wijdgedekt 8', + Octaaf 2', + Quint 2 2/3', + Kromhoorn 16'</w:t>
      </w:r>
    </w:p>
    <w:p>
      <w:pPr>
        <w:pStyle w:val="T1"/>
        <w:ind w:start="708" w:hanging="0"/>
        <w:jc w:val="start"/>
        <w:rPr>
          <w:lang w:val="nl-NL"/>
        </w:rPr>
      </w:pPr>
      <w:r>
        <w:rPr>
          <w:lang w:val="nl-NL"/>
        </w:rPr>
        <w:t>Man II - Salicet 8', - Prestant 4', - Kegelpijp 2', - Scherp 5 st., - Kromhoorn 8', + Vioolprestant 8', + Quintadeen 8', + Fluit 4', + Mixtuur 2-4 st., + Hobo 8'</w:t>
      </w:r>
    </w:p>
    <w:p>
      <w:pPr>
        <w:pStyle w:val="T1"/>
        <w:ind w:start="708" w:hanging="0"/>
        <w:jc w:val="start"/>
        <w:rPr>
          <w:lang w:val="nl-NL"/>
        </w:rPr>
      </w:pPr>
      <w:r>
        <w:rPr>
          <w:lang w:val="nl-NL"/>
        </w:rPr>
        <w:t>Man III - Nachthoorn 2', - Quintresetnon 5 st., + Gemshoorn 2', + Terts 1 3/5'</w:t>
      </w:r>
    </w:p>
    <w:p>
      <w:pPr>
        <w:pStyle w:val="T1"/>
        <w:ind w:start="708" w:hanging="0"/>
        <w:jc w:val="start"/>
        <w:rPr>
          <w:lang w:val="nl-NL"/>
        </w:rPr>
      </w:pPr>
      <w:r>
        <w:rPr>
          <w:lang w:val="nl-NL"/>
        </w:rPr>
        <w:t>Ped - Gedekte Trompet 16', - Gedekte Trompet 32', + Bazuin 16', + Trompet 4'</w:t>
      </w:r>
    </w:p>
    <w:p>
      <w:pPr>
        <w:pStyle w:val="T1"/>
        <w:numPr>
          <w:ilvl w:val="0"/>
          <w:numId w:val="3"/>
        </w:numPr>
        <w:jc w:val="start"/>
        <w:rPr>
          <w:lang w:val="nl-NL"/>
        </w:rPr>
      </w:pPr>
      <w:r>
        <w:rPr>
          <w:lang w:val="nl-NL"/>
        </w:rPr>
        <w:t>drie Maarschalkerweerd-registers weer in koororgel geplaatst</w:t>
      </w:r>
    </w:p>
    <w:p>
      <w:pPr>
        <w:pStyle w:val="T1"/>
        <w:jc w:val="start"/>
        <w:rPr>
          <w:lang w:val="nl-NL"/>
        </w:rPr>
      </w:pPr>
      <w:r>
        <w:rPr>
          <w:lang w:val="nl-NL"/>
        </w:rPr>
      </w:r>
    </w:p>
    <w:p>
      <w:pPr>
        <w:pStyle w:val="T1"/>
        <w:jc w:val="start"/>
        <w:rPr>
          <w:lang w:val="nl-NL"/>
        </w:rPr>
      </w:pPr>
      <w:r>
        <w:rPr>
          <w:lang w:val="nl-NL"/>
        </w:rPr>
        <w:t>M. en A. Rijke 2002</w:t>
      </w:r>
    </w:p>
    <w:p>
      <w:pPr>
        <w:pStyle w:val="T1"/>
        <w:numPr>
          <w:ilvl w:val="0"/>
          <w:numId w:val="3"/>
        </w:numPr>
        <w:jc w:val="start"/>
        <w:rPr>
          <w:lang w:val="nl-NL"/>
        </w:rPr>
      </w:pPr>
      <w:r>
        <w:rPr>
          <w:lang w:val="nl-NL"/>
        </w:rPr>
        <w:t>schoonmaak</w:t>
      </w:r>
    </w:p>
    <w:p>
      <w:pPr>
        <w:pStyle w:val="T1"/>
        <w:numPr>
          <w:ilvl w:val="0"/>
          <w:numId w:val="3"/>
        </w:numPr>
        <w:jc w:val="start"/>
        <w:rPr>
          <w:lang w:val="nl-NL"/>
        </w:rPr>
      </w:pPr>
      <w:r>
        <w:rPr>
          <w:lang w:val="nl-NL"/>
        </w:rPr>
        <w:t>winddrukken verhoogd en herintonatie</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I, manuaal II, manuaal III, pedaal</w:t>
      </w:r>
    </w:p>
    <w:p>
      <w:pPr>
        <w:pStyle w:val="T1"/>
        <w:jc w:val="start"/>
        <w:rPr>
          <w:lang w:val="nl-NL"/>
        </w:rPr>
      </w:pPr>
      <w:r>
        <w:rPr>
          <w:lang w:val="nl-NL"/>
        </w:rPr>
      </w:r>
    </w:p>
    <w:p>
      <w:pPr>
        <w:pStyle w:val="T1"/>
        <w:jc w:val="start"/>
        <w:rPr/>
      </w:pPr>
      <w:r>
        <w:rPr/>
        <w:t>Dispositie</w:t>
      </w:r>
    </w:p>
    <w:tbl>
      <w:tblPr>
        <w:tblW w:w="8710" w:type="dxa"/>
        <w:jc w:val="start"/>
        <w:tblInd w:w="-70" w:type="dxa"/>
        <w:tblLayout w:type="fixed"/>
        <w:tblCellMar>
          <w:top w:w="0" w:type="dxa"/>
          <w:start w:w="70" w:type="dxa"/>
          <w:bottom w:w="0" w:type="dxa"/>
          <w:end w:w="70" w:type="dxa"/>
        </w:tblCellMar>
      </w:tblPr>
      <w:tblGrid>
        <w:gridCol w:w="1606"/>
        <w:gridCol w:w="678"/>
        <w:gridCol w:w="1727"/>
        <w:gridCol w:w="666"/>
        <w:gridCol w:w="1357"/>
        <w:gridCol w:w="696"/>
        <w:gridCol w:w="1440"/>
        <w:gridCol w:w="540"/>
      </w:tblGrid>
      <w:tr>
        <w:trPr/>
        <w:tc>
          <w:tcPr>
            <w:tcW w:w="1606" w:type="dxa"/>
            <w:tcBorders/>
          </w:tcPr>
          <w:p>
            <w:pPr>
              <w:pStyle w:val="T4dispositie"/>
              <w:jc w:val="start"/>
              <w:rPr>
                <w:lang w:val="nl-NL"/>
              </w:rPr>
            </w:pPr>
            <w:r>
              <w:rPr>
                <w:i/>
                <w:iCs/>
                <w:lang w:val="nl-NL"/>
              </w:rPr>
              <w:t>Manuaal I</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Wijdgedekt</w:t>
            </w:r>
          </w:p>
          <w:p>
            <w:pPr>
              <w:pStyle w:val="T4dispositie"/>
              <w:jc w:val="start"/>
              <w:rPr>
                <w:lang w:val="nl-NL"/>
              </w:rPr>
            </w:pPr>
            <w:r>
              <w:rPr>
                <w:lang w:val="nl-NL"/>
              </w:rPr>
              <w:t>Octaaf</w:t>
            </w:r>
          </w:p>
          <w:p>
            <w:pPr>
              <w:pStyle w:val="T4dispositie"/>
              <w:jc w:val="start"/>
              <w:rPr>
                <w:lang w:val="nl-NL"/>
              </w:rPr>
            </w:pPr>
            <w:r>
              <w:rPr>
                <w:lang w:val="nl-NL"/>
              </w:rPr>
              <w:t>Gemshoorn</w:t>
            </w:r>
          </w:p>
          <w:p>
            <w:pPr>
              <w:pStyle w:val="T4dispositie"/>
              <w:jc w:val="start"/>
              <w:rPr>
                <w:lang w:val="nl-NL"/>
              </w:rPr>
            </w:pPr>
            <w:r>
              <w:rPr>
                <w:lang w:val="nl-NL"/>
              </w:rPr>
              <w:t>Octaaf</w:t>
            </w:r>
          </w:p>
          <w:p>
            <w:pPr>
              <w:pStyle w:val="T4dispositie"/>
              <w:jc w:val="start"/>
              <w:rPr>
                <w:lang w:val="nl-NL"/>
              </w:rPr>
            </w:pPr>
            <w:r>
              <w:rPr>
                <w:lang w:val="nl-NL"/>
              </w:rPr>
              <w:t>Quint</w:t>
            </w:r>
          </w:p>
          <w:p>
            <w:pPr>
              <w:pStyle w:val="T4dispositie"/>
              <w:jc w:val="start"/>
              <w:rPr>
                <w:lang w:val="nl-NL"/>
              </w:rPr>
            </w:pPr>
            <w:r>
              <w:rPr>
                <w:lang w:val="nl-NL"/>
              </w:rPr>
              <w:t>Mixtuur</w:t>
            </w:r>
          </w:p>
          <w:p>
            <w:pPr>
              <w:pStyle w:val="T4dispositie"/>
              <w:jc w:val="start"/>
              <w:rPr>
                <w:lang w:val="nl-NL"/>
              </w:rPr>
            </w:pPr>
            <w:r>
              <w:rPr>
                <w:lang w:val="nl-NL"/>
              </w:rPr>
              <w:t>Trompet</w:t>
            </w:r>
          </w:p>
          <w:p>
            <w:pPr>
              <w:pStyle w:val="T4dispositie"/>
              <w:jc w:val="start"/>
              <w:rPr>
                <w:lang w:val="nl-NL"/>
              </w:rPr>
            </w:pPr>
            <w:r>
              <w:rPr>
                <w:lang w:val="nl-NL"/>
              </w:rPr>
              <w:t>Kromhoorn</w:t>
            </w:r>
          </w:p>
        </w:tc>
        <w:tc>
          <w:tcPr>
            <w:tcW w:w="678"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2 2/3'</w:t>
            </w:r>
          </w:p>
          <w:p>
            <w:pPr>
              <w:pStyle w:val="T4dispositie"/>
              <w:jc w:val="start"/>
              <w:rPr/>
            </w:pPr>
            <w:r>
              <w:rPr/>
              <w:t>4 st.</w:t>
            </w:r>
          </w:p>
          <w:p>
            <w:pPr>
              <w:pStyle w:val="T4dispositie"/>
              <w:jc w:val="start"/>
              <w:rPr/>
            </w:pPr>
            <w:r>
              <w:rPr/>
              <w:t>8'</w:t>
            </w:r>
          </w:p>
          <w:p>
            <w:pPr>
              <w:pStyle w:val="T4dispositie"/>
              <w:jc w:val="start"/>
              <w:rPr/>
            </w:pPr>
            <w:r>
              <w:rPr/>
              <w:t>16'</w:t>
            </w:r>
          </w:p>
        </w:tc>
        <w:tc>
          <w:tcPr>
            <w:tcW w:w="1727" w:type="dxa"/>
            <w:tcBorders/>
          </w:tcPr>
          <w:p>
            <w:pPr>
              <w:pStyle w:val="T4dispositie"/>
              <w:jc w:val="start"/>
              <w:rPr>
                <w:lang w:val="nl-NL"/>
              </w:rPr>
            </w:pPr>
            <w:r>
              <w:rPr>
                <w:i/>
                <w:iCs/>
                <w:lang w:val="nl-NL"/>
              </w:rPr>
              <w:t>Manuaal III</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Vioolprestant</w:t>
            </w:r>
          </w:p>
          <w:p>
            <w:pPr>
              <w:pStyle w:val="T4dispositie"/>
              <w:jc w:val="start"/>
              <w:rPr>
                <w:lang w:val="nl-NL"/>
              </w:rPr>
            </w:pPr>
            <w:r>
              <w:rPr>
                <w:lang w:val="nl-NL"/>
              </w:rPr>
              <w:t>Quintadeen</w:t>
            </w:r>
          </w:p>
          <w:p>
            <w:pPr>
              <w:pStyle w:val="T4dispositie"/>
              <w:jc w:val="start"/>
              <w:rPr>
                <w:lang w:val="nl-NL"/>
              </w:rPr>
            </w:pPr>
            <w:r>
              <w:rPr>
                <w:lang w:val="nl-NL"/>
              </w:rPr>
              <w:t>Fluit</w:t>
            </w:r>
          </w:p>
          <w:p>
            <w:pPr>
              <w:pStyle w:val="T4dispositie"/>
              <w:jc w:val="start"/>
              <w:rPr>
                <w:lang w:val="nl-NL"/>
              </w:rPr>
            </w:pPr>
            <w:r>
              <w:rPr>
                <w:lang w:val="nl-NL"/>
              </w:rPr>
              <w:t>Mixtuur</w:t>
            </w:r>
          </w:p>
          <w:p>
            <w:pPr>
              <w:pStyle w:val="T4dispositie"/>
              <w:jc w:val="start"/>
              <w:rPr>
                <w:i/>
                <w:i/>
                <w:iCs/>
                <w:lang w:val="nl-NL"/>
              </w:rPr>
            </w:pPr>
            <w:r>
              <w:rPr>
                <w:lang w:val="nl-NL"/>
              </w:rPr>
              <w:t>Hobo</w:t>
            </w:r>
          </w:p>
        </w:tc>
        <w:tc>
          <w:tcPr>
            <w:tcW w:w="666" w:type="dxa"/>
            <w:tcBorders/>
          </w:tcPr>
          <w:p>
            <w:pPr>
              <w:pStyle w:val="T4dispositie"/>
              <w:snapToGrid w:val="false"/>
              <w:jc w:val="start"/>
              <w:rPr>
                <w:i/>
                <w:i/>
                <w:iCs/>
                <w:lang w:val="nl-NL"/>
              </w:rPr>
            </w:pPr>
            <w:r>
              <w:rPr>
                <w:i/>
                <w:iCs/>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pPr>
            <w:r>
              <w:rPr/>
              <w:t>8'</w:t>
            </w:r>
          </w:p>
          <w:p>
            <w:pPr>
              <w:pStyle w:val="T4dispositie"/>
              <w:jc w:val="start"/>
              <w:rPr/>
            </w:pPr>
            <w:r>
              <w:rPr/>
              <w:t>8'</w:t>
            </w:r>
          </w:p>
          <w:p>
            <w:pPr>
              <w:pStyle w:val="T4dispositie"/>
              <w:jc w:val="start"/>
              <w:rPr/>
            </w:pPr>
            <w:r>
              <w:rPr/>
              <w:t>4'</w:t>
            </w:r>
          </w:p>
          <w:p>
            <w:pPr>
              <w:pStyle w:val="T4dispositie"/>
              <w:jc w:val="start"/>
              <w:rPr/>
            </w:pPr>
            <w:r>
              <w:rPr/>
              <w:t>2-4 st.</w:t>
            </w:r>
          </w:p>
          <w:p>
            <w:pPr>
              <w:pStyle w:val="T4dispositie"/>
              <w:jc w:val="start"/>
              <w:rPr>
                <w:lang w:val="nl-NL"/>
              </w:rPr>
            </w:pPr>
            <w:r>
              <w:rPr>
                <w:lang w:val="nl-NL"/>
              </w:rPr>
              <w:t>8'</w:t>
            </w:r>
          </w:p>
        </w:tc>
        <w:tc>
          <w:tcPr>
            <w:tcW w:w="1357" w:type="dxa"/>
            <w:tcBorders/>
          </w:tcPr>
          <w:p>
            <w:pPr>
              <w:pStyle w:val="T4dispositie"/>
              <w:jc w:val="start"/>
              <w:rPr>
                <w:lang w:val="nl-NL"/>
              </w:rPr>
            </w:pPr>
            <w:r>
              <w:rPr>
                <w:i/>
                <w:iCs/>
                <w:lang w:val="nl-NL"/>
              </w:rPr>
              <w:t>Manuaal IIII</w:t>
            </w:r>
          </w:p>
          <w:p>
            <w:pPr>
              <w:pStyle w:val="T4dispositie"/>
              <w:jc w:val="start"/>
              <w:rPr>
                <w:lang w:val="nl-NL"/>
              </w:rPr>
            </w:pPr>
            <w:r>
              <w:rPr>
                <w:lang w:val="nl-NL"/>
              </w:rPr>
              <w:t>6 stemmmen</w:t>
            </w:r>
          </w:p>
          <w:p>
            <w:pPr>
              <w:pStyle w:val="T4dispositie"/>
              <w:jc w:val="start"/>
              <w:rPr>
                <w:lang w:val="nl-NL"/>
              </w:rPr>
            </w:pPr>
            <w:r>
              <w:rPr>
                <w:lang w:val="nl-NL"/>
              </w:rPr>
            </w:r>
          </w:p>
          <w:p>
            <w:pPr>
              <w:pStyle w:val="T4dispositie"/>
              <w:jc w:val="start"/>
              <w:rPr>
                <w:lang w:val="nl-NL"/>
              </w:rPr>
            </w:pPr>
            <w:r>
              <w:rPr>
                <w:lang w:val="nl-NL"/>
              </w:rPr>
              <w:t>Holpijp</w:t>
            </w:r>
          </w:p>
          <w:p>
            <w:pPr>
              <w:pStyle w:val="T4dispositie"/>
              <w:jc w:val="start"/>
              <w:rPr>
                <w:lang w:val="nl-NL"/>
              </w:rPr>
            </w:pPr>
            <w:r>
              <w:rPr>
                <w:lang w:val="nl-NL"/>
              </w:rPr>
              <w:t>Roerfluit</w:t>
            </w:r>
          </w:p>
          <w:p>
            <w:pPr>
              <w:pStyle w:val="T4dispositie"/>
              <w:jc w:val="start"/>
              <w:rPr>
                <w:lang w:val="nl-NL"/>
              </w:rPr>
            </w:pPr>
            <w:r>
              <w:rPr>
                <w:lang w:val="nl-NL"/>
              </w:rPr>
              <w:t>Nasard</w:t>
            </w:r>
          </w:p>
          <w:p>
            <w:pPr>
              <w:pStyle w:val="T4dispositie"/>
              <w:jc w:val="start"/>
              <w:rPr>
                <w:lang w:val="nl-NL"/>
              </w:rPr>
            </w:pPr>
            <w:r>
              <w:rPr>
                <w:lang w:val="nl-NL"/>
              </w:rPr>
              <w:t>Gemshoorn</w:t>
            </w:r>
          </w:p>
          <w:p>
            <w:pPr>
              <w:pStyle w:val="T4dispositie"/>
              <w:jc w:val="start"/>
              <w:rPr>
                <w:lang w:val="nl-NL"/>
              </w:rPr>
            </w:pPr>
            <w:r>
              <w:rPr>
                <w:lang w:val="nl-NL"/>
              </w:rPr>
              <w:t>Terts</w:t>
            </w:r>
          </w:p>
          <w:p>
            <w:pPr>
              <w:pStyle w:val="T4dispositie"/>
              <w:jc w:val="start"/>
              <w:rPr>
                <w:lang w:val="nl-NL"/>
              </w:rPr>
            </w:pPr>
            <w:r>
              <w:rPr>
                <w:lang w:val="nl-NL"/>
              </w:rPr>
              <w:t>Vox Humana</w:t>
            </w:r>
          </w:p>
        </w:tc>
        <w:tc>
          <w:tcPr>
            <w:tcW w:w="696"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3/5'</w:t>
            </w:r>
          </w:p>
          <w:p>
            <w:pPr>
              <w:pStyle w:val="T4dispositie"/>
              <w:jc w:val="start"/>
              <w:rPr>
                <w:lang w:val="nl-NL"/>
              </w:rPr>
            </w:pPr>
            <w:r>
              <w:rPr>
                <w:lang w:val="nl-NL"/>
              </w:rPr>
              <w:t>8'</w:t>
            </w:r>
          </w:p>
        </w:tc>
        <w:tc>
          <w:tcPr>
            <w:tcW w:w="1440" w:type="dxa"/>
            <w:tcBorders/>
          </w:tcPr>
          <w:p>
            <w:pPr>
              <w:pStyle w:val="T4dispositie"/>
              <w:jc w:val="start"/>
              <w:rPr>
                <w:i/>
                <w:i/>
                <w:iCs/>
                <w:lang w:val="nl-NL"/>
              </w:rPr>
            </w:pPr>
            <w:r>
              <w:rPr>
                <w:i/>
                <w:iCs/>
                <w:lang w:val="nl-NL"/>
              </w:rPr>
              <w:t>Pedaal</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Prestantbas</w:t>
            </w:r>
          </w:p>
          <w:p>
            <w:pPr>
              <w:pStyle w:val="T4dispositie"/>
              <w:jc w:val="start"/>
              <w:rPr>
                <w:lang w:val="nl-NL"/>
              </w:rPr>
            </w:pPr>
            <w:r>
              <w:rPr>
                <w:lang w:val="nl-NL"/>
              </w:rPr>
              <w:t>Octaaf</w:t>
            </w:r>
          </w:p>
          <w:p>
            <w:pPr>
              <w:pStyle w:val="T4dispositie"/>
              <w:jc w:val="start"/>
              <w:rPr>
                <w:lang w:val="nl-NL"/>
              </w:rPr>
            </w:pPr>
            <w:r>
              <w:rPr>
                <w:lang w:val="nl-NL"/>
              </w:rPr>
              <w:t>Ruispijp</w:t>
            </w:r>
          </w:p>
          <w:p>
            <w:pPr>
              <w:pStyle w:val="T4dispositie"/>
              <w:jc w:val="start"/>
              <w:rPr>
                <w:lang w:val="nl-NL"/>
              </w:rPr>
            </w:pPr>
            <w:r>
              <w:rPr>
                <w:lang w:val="nl-NL"/>
              </w:rPr>
              <w:t>Bazuin</w:t>
            </w:r>
          </w:p>
          <w:p>
            <w:pPr>
              <w:pStyle w:val="T4dispositie"/>
              <w:jc w:val="start"/>
              <w:rPr/>
            </w:pPr>
            <w:r>
              <w:rPr/>
              <w:t>Trompet</w:t>
            </w:r>
          </w:p>
        </w:tc>
        <w:tc>
          <w:tcPr>
            <w:tcW w:w="540" w:type="dxa"/>
            <w:tcBorders/>
          </w:tcPr>
          <w:p>
            <w:pPr>
              <w:pStyle w:val="T4dispositie"/>
              <w:snapToGrid w:val="false"/>
              <w:jc w:val="start"/>
              <w:rPr/>
            </w:pPr>
            <w:r>
              <w:rPr/>
            </w:r>
          </w:p>
          <w:p>
            <w:pPr>
              <w:pStyle w:val="T4dispositie"/>
              <w:jc w:val="start"/>
              <w:rPr/>
            </w:pPr>
            <w:r>
              <w:rPr/>
            </w:r>
          </w:p>
          <w:p>
            <w:pPr>
              <w:pStyle w:val="T4dispositie"/>
              <w:jc w:val="start"/>
              <w:rPr/>
            </w:pPr>
            <w:r>
              <w:rPr/>
            </w:r>
          </w:p>
          <w:p>
            <w:pPr>
              <w:pStyle w:val="T4dispositie"/>
              <w:jc w:val="start"/>
              <w:rPr/>
            </w:pPr>
            <w:r>
              <w:rPr/>
              <w:t>16'</w:t>
            </w:r>
          </w:p>
          <w:p>
            <w:pPr>
              <w:pStyle w:val="T4dispositie"/>
              <w:jc w:val="start"/>
              <w:rPr/>
            </w:pPr>
            <w:r>
              <w:rPr/>
              <w:t>8'</w:t>
            </w:r>
          </w:p>
          <w:p>
            <w:pPr>
              <w:pStyle w:val="T4dispositie"/>
              <w:jc w:val="start"/>
              <w:rPr/>
            </w:pPr>
            <w:r>
              <w:rPr/>
              <w:t>4'</w:t>
            </w:r>
          </w:p>
          <w:p>
            <w:pPr>
              <w:pStyle w:val="T4dispositie"/>
              <w:jc w:val="start"/>
              <w:rPr/>
            </w:pPr>
            <w:r>
              <w:rPr/>
              <w:t>5 st</w:t>
            </w:r>
          </w:p>
          <w:p>
            <w:pPr>
              <w:pStyle w:val="T4dispositie"/>
              <w:jc w:val="start"/>
              <w:rPr/>
            </w:pPr>
            <w:r>
              <w:rPr/>
              <w:t>16'</w:t>
            </w:r>
          </w:p>
          <w:p>
            <w:pPr>
              <w:pStyle w:val="T4dispositie"/>
              <w:jc w:val="start"/>
              <w:rPr/>
            </w:pPr>
            <w:r>
              <w:rPr/>
              <w:t>4'</w:t>
            </w:r>
          </w:p>
        </w:tc>
      </w:tr>
    </w:tbl>
    <w:p>
      <w:pPr>
        <w:pStyle w:val="T4dispositie"/>
        <w:rPr/>
      </w:pPr>
      <w:r>
        <w:rPr/>
      </w:r>
    </w:p>
    <w:p>
      <w:pPr>
        <w:pStyle w:val="T4dispositie"/>
        <w:rPr/>
      </w:pPr>
      <w:r>
        <w:rPr/>
      </w:r>
    </w:p>
    <w:p>
      <w:pPr>
        <w:pStyle w:val="T1"/>
        <w:jc w:val="start"/>
        <w:rPr/>
      </w:pPr>
      <w:r>
        <w:rPr/>
        <w:t>Werktuiglijke registers</w:t>
      </w:r>
    </w:p>
    <w:p>
      <w:pPr>
        <w:pStyle w:val="T1"/>
        <w:jc w:val="start"/>
        <w:rPr/>
      </w:pPr>
      <w:r>
        <w:rPr/>
        <w:t>koppelingen I-II, I-III, II-III, Ped-I, Ped-II, Ped-III</w:t>
      </w:r>
    </w:p>
    <w:p>
      <w:pPr>
        <w:pStyle w:val="T1"/>
        <w:jc w:val="start"/>
        <w:rPr/>
      </w:pPr>
      <w:r>
        <w:rPr/>
        <w:t>tremulant Man II en Man III</w:t>
      </w:r>
    </w:p>
    <w:p>
      <w:pPr>
        <w:pStyle w:val="T1"/>
        <w:jc w:val="start"/>
        <w:rPr>
          <w:lang w:val="nl-NL"/>
        </w:rPr>
      </w:pPr>
      <w:r>
        <w:rPr>
          <w:lang w:val="nl-NL"/>
        </w:rPr>
        <w:t>muette</w:t>
      </w:r>
    </w:p>
    <w:p>
      <w:pPr>
        <w:pStyle w:val="T1"/>
        <w:jc w:val="start"/>
        <w:rPr>
          <w:lang w:val="nl-NL"/>
        </w:rPr>
      </w:pPr>
      <w:r>
        <w:rPr>
          <w:lang w:val="nl-NL"/>
        </w:rPr>
      </w:r>
    </w:p>
    <w:p>
      <w:pPr>
        <w:pStyle w:val="T1"/>
        <w:jc w:val="start"/>
        <w:rPr>
          <w:lang w:val="nl-NL"/>
        </w:rPr>
      </w:pPr>
      <w:r>
        <w:rPr>
          <w:lang w:val="nl-NL"/>
        </w:rPr>
        <w:t>Samenstelling vulstemmen</w:t>
      </w:r>
    </w:p>
    <w:tbl>
      <w:tblPr>
        <w:tblW w:w="3502" w:type="dxa"/>
        <w:jc w:val="start"/>
        <w:tblInd w:w="-70" w:type="dxa"/>
        <w:tblLayout w:type="fixed"/>
        <w:tblCellMar>
          <w:top w:w="0" w:type="dxa"/>
          <w:start w:w="70" w:type="dxa"/>
          <w:bottom w:w="0" w:type="dxa"/>
          <w:end w:w="70" w:type="dxa"/>
        </w:tblCellMar>
      </w:tblPr>
      <w:tblGrid>
        <w:gridCol w:w="1645"/>
        <w:gridCol w:w="619"/>
        <w:gridCol w:w="619"/>
        <w:gridCol w:w="619"/>
      </w:tblGrid>
      <w:tr>
        <w:trPr/>
        <w:tc>
          <w:tcPr>
            <w:tcW w:w="1645" w:type="dxa"/>
            <w:tcBorders/>
          </w:tcPr>
          <w:p>
            <w:pPr>
              <w:pStyle w:val="T1"/>
              <w:rPr>
                <w:lang w:val="nl-NL"/>
              </w:rPr>
            </w:pPr>
            <w:r>
              <w:rPr>
                <w:lang w:val="nl-NL"/>
              </w:rPr>
              <w:t>Mixtuur Man I</w:t>
            </w:r>
          </w:p>
        </w:tc>
        <w:tc>
          <w:tcPr>
            <w:tcW w:w="619"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 1/3</w:t>
            </w:r>
          </w:p>
          <w:p>
            <w:pPr>
              <w:pStyle w:val="T4dispositie"/>
              <w:rPr>
                <w:lang w:val="nl-NL"/>
              </w:rPr>
            </w:pPr>
            <w:r>
              <w:rPr>
                <w:lang w:val="nl-NL"/>
              </w:rPr>
              <w:t>1</w:t>
            </w:r>
          </w:p>
        </w:tc>
        <w:tc>
          <w:tcPr>
            <w:tcW w:w="619"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619" w:type="dxa"/>
            <w:tcBorders/>
          </w:tcPr>
          <w:p>
            <w:pPr>
              <w:pStyle w:val="T4dispositie"/>
              <w:rPr/>
            </w:pPr>
            <w:r>
              <w:rPr>
                <w:lang w:val="nl-NL"/>
              </w:rPr>
              <w:t>c</w:t>
            </w:r>
            <w:r>
              <w:rPr>
                <w:vertAlign w:val="superscript"/>
                <w:lang w:val="nl-NL"/>
              </w:rPr>
              <w:t>1</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tbl>
      <w:tblPr>
        <w:tblW w:w="3588" w:type="dxa"/>
        <w:jc w:val="start"/>
        <w:tblInd w:w="-70" w:type="dxa"/>
        <w:tblLayout w:type="fixed"/>
        <w:tblCellMar>
          <w:top w:w="0" w:type="dxa"/>
          <w:start w:w="70" w:type="dxa"/>
          <w:bottom w:w="0" w:type="dxa"/>
          <w:end w:w="70" w:type="dxa"/>
        </w:tblCellMar>
      </w:tblPr>
      <w:tblGrid>
        <w:gridCol w:w="1722"/>
        <w:gridCol w:w="628"/>
        <w:gridCol w:w="619"/>
        <w:gridCol w:w="619"/>
      </w:tblGrid>
      <w:tr>
        <w:trPr/>
        <w:tc>
          <w:tcPr>
            <w:tcW w:w="1722" w:type="dxa"/>
            <w:tcBorders/>
          </w:tcPr>
          <w:p>
            <w:pPr>
              <w:pStyle w:val="T1"/>
              <w:jc w:val="start"/>
              <w:rPr>
                <w:lang w:val="nl-NL"/>
              </w:rPr>
            </w:pPr>
            <w:r>
              <w:rPr>
                <w:lang w:val="nl-NL"/>
              </w:rPr>
              <w:t>Mixtuur Man II</w:t>
            </w:r>
          </w:p>
        </w:tc>
        <w:tc>
          <w:tcPr>
            <w:tcW w:w="62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tc>
        <w:tc>
          <w:tcPr>
            <w:tcW w:w="619" w:type="dxa"/>
            <w:tcBorders/>
          </w:tcPr>
          <w:p>
            <w:pPr>
              <w:pStyle w:val="T4dispositie"/>
              <w:rPr>
                <w:lang w:val="nl-NL"/>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c>
          <w:tcPr>
            <w:tcW w:w="619" w:type="dxa"/>
            <w:tcBorders/>
          </w:tcPr>
          <w:p>
            <w:pPr>
              <w:pStyle w:val="T4dispositie"/>
              <w:rPr>
                <w:lang w:val="nl-NL"/>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tbl>
      <w:tblPr>
        <w:tblW w:w="2074" w:type="dxa"/>
        <w:jc w:val="start"/>
        <w:tblInd w:w="-70" w:type="dxa"/>
        <w:tblLayout w:type="fixed"/>
        <w:tblCellMar>
          <w:top w:w="0" w:type="dxa"/>
          <w:start w:w="70" w:type="dxa"/>
          <w:bottom w:w="0" w:type="dxa"/>
          <w:end w:w="70" w:type="dxa"/>
        </w:tblCellMar>
      </w:tblPr>
      <w:tblGrid>
        <w:gridCol w:w="1455"/>
        <w:gridCol w:w="619"/>
      </w:tblGrid>
      <w:tr>
        <w:trPr/>
        <w:tc>
          <w:tcPr>
            <w:tcW w:w="1455" w:type="dxa"/>
            <w:tcBorders/>
          </w:tcPr>
          <w:p>
            <w:pPr>
              <w:pStyle w:val="T1"/>
              <w:jc w:val="start"/>
              <w:rPr>
                <w:lang w:val="nl-NL"/>
              </w:rPr>
            </w:pPr>
            <w:r>
              <w:rPr>
                <w:lang w:val="nl-NL"/>
              </w:rPr>
              <w:t>Ruispijp Ped</w:t>
            </w:r>
          </w:p>
        </w:tc>
        <w:tc>
          <w:tcPr>
            <w:tcW w:w="619"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vier kleine staande magazijnbalgen</w:t>
      </w:r>
    </w:p>
    <w:p>
      <w:pPr>
        <w:pStyle w:val="T1"/>
        <w:jc w:val="start"/>
        <w:rPr>
          <w:lang w:val="nl-NL"/>
        </w:rPr>
      </w:pPr>
      <w:r>
        <w:rPr>
          <w:lang w:val="nl-NL"/>
        </w:rPr>
        <w:t>Winddruk</w:t>
      </w:r>
    </w:p>
    <w:p>
      <w:pPr>
        <w:pStyle w:val="T1"/>
        <w:jc w:val="start"/>
        <w:rPr>
          <w:lang w:val="nl-NL"/>
        </w:rPr>
      </w:pPr>
      <w:r>
        <w:rPr>
          <w:lang w:val="nl-NL"/>
        </w:rPr>
        <w:t>Man I, Ped 78 mm, Man II en III 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 hoofdkas</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Het instrument heeft sleepladen en mechanische speel- en registertractuur. Bij de bouw zijn uit vijf registers pijpwerk van het daar aanwezige koororgel van Maarschalkerweerd &amp; Zn (1911) gebruikt in vermoedelijk de volgende registers: HW Gemshoorn 4', Hoboregaal 16' en Trompet 8'; RW I Salicet 8', Praestant 4'; RW II Holpijp  8', Roerfluit 4', Nachthoorn 2' en Nasard 1 1/3'. Verder vier gedeeltelijk nieuwe registers en 18 geheel nieuw. Door de uitgevoerde dispositiewijzigingen is het oorspronkelijke klankconcept van Bouman verloren gegaan. Ook zijn drie Maarschalkerweerd-registers in het koororgel teruggeplaatst.</w:t>
      </w:r>
    </w:p>
    <w:p>
      <w:pPr>
        <w:pStyle w:val="T1"/>
        <w:jc w:val="start"/>
        <w:rPr/>
      </w:pPr>
      <w:r>
        <w:rPr>
          <w:lang w:val="nl-NL"/>
        </w:rPr>
        <w:t>De laden zijn als volgt over het orgel verdeeld: Man I, C- en Cislade met de indeling Cis, Dis, F, g</w:t>
      </w:r>
      <w:r>
        <w:rPr>
          <w:vertAlign w:val="superscript"/>
          <w:lang w:val="nl-NL"/>
        </w:rPr>
        <w:t>3</w:t>
      </w:r>
      <w:r>
        <w:rPr>
          <w:lang w:val="nl-NL"/>
        </w:rPr>
        <w:t>-heletonen-Fis-heletonen-fis</w:t>
      </w:r>
      <w:r>
        <w:rPr>
          <w:vertAlign w:val="superscript"/>
          <w:lang w:val="nl-NL"/>
        </w:rPr>
        <w:t>3</w:t>
      </w:r>
      <w:r>
        <w:rPr>
          <w:lang w:val="nl-NL"/>
        </w:rPr>
        <w:t>, E, D, C. De C- en Cisladen van het Ped liggen aan weerszijden van het Man I, in grootte van binnen maar buiten aflopend. Op de laden van de beide rugwerken (Man II en Man III) staat de grootste pijp in het midden.</w:t>
      </w:r>
    </w:p>
    <w:p>
      <w:pPr>
        <w:pStyle w:val="T1"/>
        <w:jc w:val="start"/>
        <w:rPr/>
      </w:pPr>
      <w:r>
        <w:rPr>
          <w:lang w:val="nl-NL"/>
        </w:rPr>
        <w:t>C-c</w:t>
      </w:r>
      <w:r>
        <w:rPr>
          <w:vertAlign w:val="superscript"/>
          <w:lang w:val="nl-NL"/>
        </w:rPr>
        <w:t>1</w:t>
      </w:r>
      <w:r>
        <w:rPr>
          <w:lang w:val="nl-NL"/>
        </w:rPr>
        <w:t xml:space="preserve"> van de Prestant 8' (Man I) staan in het front (gedekt met houten stoppen), het vervolg op de lade. C-H van de Wijdgedekt is van hout, c-h</w:t>
      </w:r>
      <w:r>
        <w:rPr>
          <w:vertAlign w:val="superscript"/>
          <w:lang w:val="nl-NL"/>
        </w:rPr>
        <w:t>1</w:t>
      </w:r>
      <w:r>
        <w:rPr>
          <w:lang w:val="nl-NL"/>
        </w:rPr>
        <w:t xml:space="preserve"> van metaal, c</w:t>
      </w:r>
      <w:r>
        <w:rPr>
          <w:vertAlign w:val="superscript"/>
          <w:lang w:val="nl-NL"/>
        </w:rPr>
        <w:t>2</w:t>
      </w:r>
      <w:r>
        <w:rPr>
          <w:lang w:val="nl-NL"/>
        </w:rPr>
        <w:t>-g</w:t>
      </w:r>
      <w:r>
        <w:rPr>
          <w:vertAlign w:val="superscript"/>
          <w:lang w:val="nl-NL"/>
        </w:rPr>
        <w:t>3</w:t>
      </w:r>
      <w:r>
        <w:rPr>
          <w:lang w:val="nl-NL"/>
        </w:rPr>
        <w:t xml:space="preserve"> open, conisch. De Octaaf 4' is van spotted metal. De Kromhoorn 16' is halfgedekt.</w:t>
      </w:r>
    </w:p>
    <w:p>
      <w:pPr>
        <w:pStyle w:val="T1"/>
        <w:jc w:val="start"/>
        <w:rPr/>
      </w:pPr>
      <w:r>
        <w:rPr>
          <w:lang w:val="nl-NL"/>
        </w:rPr>
        <w:t>C-H van de Vioolprestant 8' (Man II, linker rugpositief) staan in het front. Van de Fluit 4' zijn C-F afgevoerd tegen de linkerzijwand, Fis-h gedekt, metaal, c</w:t>
      </w:r>
      <w:r>
        <w:rPr>
          <w:vertAlign w:val="superscript"/>
          <w:lang w:val="nl-NL"/>
        </w:rPr>
        <w:t>1</w:t>
      </w:r>
      <w:r>
        <w:rPr>
          <w:lang w:val="nl-NL"/>
        </w:rPr>
        <w:t>-g</w:t>
      </w:r>
      <w:r>
        <w:rPr>
          <w:vertAlign w:val="superscript"/>
          <w:lang w:val="nl-NL"/>
        </w:rPr>
        <w:t>3</w:t>
      </w:r>
      <w:r>
        <w:rPr>
          <w:lang w:val="nl-NL"/>
        </w:rPr>
        <w:t xml:space="preserve"> open, conisch.</w:t>
      </w:r>
    </w:p>
    <w:p>
      <w:pPr>
        <w:pStyle w:val="T1"/>
        <w:jc w:val="start"/>
        <w:rPr/>
      </w:pPr>
      <w:r>
        <w:rPr>
          <w:lang w:val="nl-NL"/>
        </w:rPr>
        <w:t>Van het Man III (rechetr rugpositief) staan C-fis van de Holpijp in het front (gedekt met houten stoppen), g-g</w:t>
      </w:r>
      <w:r>
        <w:rPr>
          <w:vertAlign w:val="superscript"/>
          <w:lang w:val="nl-NL"/>
        </w:rPr>
        <w:t>3</w:t>
      </w:r>
      <w:r>
        <w:rPr>
          <w:lang w:val="nl-NL"/>
        </w:rPr>
        <w:t xml:space="preserve"> op de lade, metaal, gedekt. Van de Roerfluit zijn fis</w:t>
      </w:r>
      <w:r>
        <w:rPr>
          <w:vertAlign w:val="superscript"/>
          <w:lang w:val="nl-NL"/>
        </w:rPr>
        <w:t>2</w:t>
      </w:r>
      <w:r>
        <w:rPr>
          <w:lang w:val="nl-NL"/>
        </w:rPr>
        <w:t>-g</w:t>
      </w:r>
      <w:r>
        <w:rPr>
          <w:vertAlign w:val="superscript"/>
          <w:lang w:val="nl-NL"/>
        </w:rPr>
        <w:t>3</w:t>
      </w:r>
      <w:r>
        <w:rPr>
          <w:lang w:val="nl-NL"/>
        </w:rPr>
        <w:t xml:space="preserve"> open conisch. De Nasard is van C-H gedekt, metaal, het vervolg open, conisch. De Terts is van C-Dis gedekt, het vervolg open. De Vox Humana is een kortbekerig tongwerk, meest gedekt.</w:t>
      </w:r>
    </w:p>
    <w:p>
      <w:pPr>
        <w:pStyle w:val="T1"/>
        <w:jc w:val="start"/>
        <w:rPr/>
      </w:pPr>
      <w:r>
        <w:rPr>
          <w:lang w:val="nl-NL"/>
        </w:rPr>
        <w:t>Van het Ped staan F-gis van de Prestant 8' en de Octaaf 4' in het front. C-E en a-f</w:t>
      </w:r>
      <w:r>
        <w:rPr>
          <w:vertAlign w:val="superscript"/>
          <w:lang w:val="nl-NL"/>
        </w:rPr>
        <w:t>1</w:t>
      </w:r>
      <w:r>
        <w:rPr>
          <w:lang w:val="nl-NL"/>
        </w:rPr>
        <w:t xml:space="preserve"> van de Prestant 8' staan binnen, van de lade afgevoerd. De Subbas is geheel van hout. De Bazuin heeft houten stevels, metalen koppen en koperen bekers (de grootsten gekropt). De Trompet 4' is geheel van metaal.</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Symbol" w:hAnsi="Symbol" w:cs="Symbol"/>
      <w:sz w:val="20"/>
    </w:rPr>
  </w:style>
  <w:style w:type="character" w:styleId="WW8Num7z1">
    <w:name w:val="WW8Num7z1"/>
    <w:qFormat/>
    <w:rPr>
      <w:rFonts w:ascii="Courier New" w:hAnsi="Courier New" w:cs="Courier New"/>
      <w:sz w:val="20"/>
    </w:rPr>
  </w:style>
  <w:style w:type="character" w:styleId="WW8Num7z2">
    <w:name w:val="WW8Num7z2"/>
    <w:qFormat/>
    <w:rPr>
      <w:rFonts w:ascii="Wingdings" w:hAnsi="Wingdings" w:cs="Wingdings"/>
      <w:sz w:val="20"/>
    </w:rPr>
  </w:style>
  <w:style w:type="character" w:styleId="WW8Num8z0">
    <w:name w:val="WW8Num8z0"/>
    <w:qFormat/>
    <w:rPr>
      <w:rFonts w:ascii="Symbol" w:hAnsi="Symbol" w:cs="Symbol"/>
      <w:sz w:val="20"/>
    </w:rPr>
  </w:style>
  <w:style w:type="character" w:styleId="WW8Num8z1">
    <w:name w:val="WW8Num8z1"/>
    <w:qFormat/>
    <w:rPr>
      <w:rFonts w:ascii="Courier New" w:hAnsi="Courier New" w:cs="Courier New"/>
      <w:sz w:val="20"/>
    </w:rPr>
  </w:style>
  <w:style w:type="character" w:styleId="WW8Num8z2">
    <w:name w:val="WW8Num8z2"/>
    <w:qFormat/>
    <w:rPr>
      <w:rFonts w:ascii="Wingdings" w:hAnsi="Wingdings" w:cs="Wingdings"/>
      <w:sz w:val="20"/>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Times New Roman" w:hAnsi="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2010-03-22T16:59:00Z</dcterms:created>
  <dc:creator>WS1</dc:creator>
  <dc:description/>
  <dc:language>en-US</dc:language>
  <cp:lastModifiedBy>NIvO</cp:lastModifiedBy>
  <dcterms:modified xsi:type="dcterms:W3CDTF">2010-03-23T14:21:00Z</dcterms:modified>
  <cp:revision>3</cp:revision>
  <dc:subject/>
  <dc:title>Zeeland / 1895</dc:title>
</cp:coreProperties>
</file>