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Amstelveen / 1967</w:t>
      </w:r>
    </w:p>
    <w:p>
      <w:pPr>
        <w:pStyle w:val="Heading2"/>
        <w:rPr>
          <w:i w:val="false"/>
          <w:i w:val="false"/>
          <w:iCs/>
        </w:rPr>
      </w:pPr>
      <w:r>
        <w:rPr>
          <w:i w:val="false"/>
          <w:iCs/>
        </w:rPr>
        <w:t>Paaskerk</w:t>
      </w:r>
    </w:p>
    <w:p>
      <w:pPr>
        <w:pStyle w:val="T1"/>
        <w:jc w:val="start"/>
        <w:rPr>
          <w:i/>
          <w:i/>
          <w:iCs/>
          <w:lang w:val="nl-NL"/>
        </w:rPr>
      </w:pPr>
      <w:r>
        <w:rPr>
          <w:i/>
          <w:iCs/>
          <w:lang w:val="nl-NL"/>
        </w:rPr>
      </w:r>
    </w:p>
    <w:p>
      <w:pPr>
        <w:pStyle w:val="T1"/>
        <w:jc w:val="start"/>
        <w:rPr>
          <w:i/>
          <w:i/>
          <w:iCs/>
          <w:lang w:val="nl-NL"/>
        </w:rPr>
      </w:pPr>
      <w:r>
        <w:rPr>
          <w:i/>
          <w:iCs/>
          <w:lang w:val="nl-NL"/>
        </w:rPr>
        <w:t>Een eenvoudig gebouw op een vierkante plattegrond, gesitueerd aan het water. Maar wel met een bijzonder dakvorm: een zogenaamd schaaldak, de eerste toepassing hiervan in Nederland. De kerk is in 1961 ontworpen door de architect J.B. Baron van Asbeck. Indertijd gebouwd als Hervormde Kerk, maar vanaf 1998 in gebruik door een SOW-gemeente en thans door een PKN-gemeente.</w:t>
      </w:r>
    </w:p>
    <w:p>
      <w:pPr>
        <w:pStyle w:val="T1"/>
        <w:jc w:val="start"/>
        <w:rPr>
          <w:i/>
          <w:i/>
          <w:iCs/>
          <w:lang w:val="nl-NL"/>
        </w:rPr>
      </w:pPr>
      <w:r>
        <w:rPr>
          <w:i/>
          <w:iCs/>
          <w:lang w:val="nl-NL"/>
        </w:rPr>
      </w:r>
    </w:p>
    <w:p>
      <w:pPr>
        <w:pStyle w:val="T1"/>
        <w:jc w:val="start"/>
        <w:rPr>
          <w:lang w:val="nl-NL"/>
        </w:rPr>
      </w:pPr>
      <w:r>
        <w:rPr>
          <w:lang w:val="nl-NL"/>
        </w:rPr>
        <w:t>Kas: 1967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front is ontworpen door Jan Keijzer in samenwerking met kunstenaar Harry Meek uit Apeldoorn. In de eenvoudig uitgevoerde vierkanten kas is een non-figuratief asymmetrisch front verwerkt. De rangschikking van de verschillende vlakke velden en die van de pijpen daarin lijkt geheel willekeurig maar is het niet. Deze indeling volgt de inwendige structuur van het instrument en die van de binnenpijpen op de hoofdwerklade: de zogenaamde tertsopstelling. De decoratieve panelen van Harry Meek zijn geometrische vormen in reliëf, samengesteld uit houten blokjes van verschillend formaat en vorm en geschilderd in de kleuren die staan voor de periode van het kerkelijk jaar. Op de achterkant van de panelen is een groenblauwe stof aangebracht.</w:t>
      </w:r>
    </w:p>
    <w:p>
      <w:pPr>
        <w:pStyle w:val="T2Kunst"/>
        <w:jc w:val="start"/>
        <w:rPr>
          <w:lang w:val="nl-NL"/>
        </w:rPr>
      </w:pPr>
      <w:r>
        <w:rPr>
          <w:lang w:val="nl-NL"/>
        </w:rPr>
      </w:r>
    </w:p>
    <w:p>
      <w:pPr>
        <w:pStyle w:val="T3Lit"/>
        <w:jc w:val="start"/>
        <w:rPr>
          <w:i/>
          <w:i/>
          <w:iCs/>
          <w:lang w:val="nl-NL"/>
        </w:rPr>
      </w:pPr>
      <w:r>
        <w:rPr>
          <w:b/>
          <w:bCs/>
          <w:lang w:val="nl-NL"/>
        </w:rPr>
        <w:t>Literatuur</w:t>
      </w:r>
    </w:p>
    <w:p>
      <w:pPr>
        <w:pStyle w:val="T3Lit"/>
        <w:jc w:val="start"/>
        <w:rPr>
          <w:i/>
          <w:i/>
          <w:iCs/>
          <w:lang w:val="nl-NL"/>
        </w:rPr>
      </w:pPr>
      <w:r>
        <w:rPr>
          <w:lang w:val="nl-NL"/>
        </w:rPr>
        <w:t xml:space="preserve">Hans Kriek, </w:t>
      </w:r>
      <w:r>
        <w:rPr>
          <w:i/>
          <w:iCs/>
          <w:lang w:val="nl-NL"/>
        </w:rPr>
        <w:t>Organum Redivivum</w:t>
      </w:r>
      <w:r>
        <w:rPr>
          <w:lang w:val="nl-NL"/>
        </w:rPr>
        <w:t>. Buren, 1981, 189.</w:t>
      </w:r>
    </w:p>
    <w:p>
      <w:pPr>
        <w:pStyle w:val="T3Lit"/>
        <w:jc w:val="start"/>
        <w:rPr/>
      </w:pPr>
      <w:r>
        <w:rPr>
          <w:i/>
          <w:iCs/>
          <w:lang w:val="nl-NL"/>
        </w:rPr>
        <w:t>Het Orgel</w:t>
      </w:r>
      <w:r>
        <w:rPr>
          <w:lang w:val="nl-NL"/>
        </w:rPr>
        <w:t>, 63/9 (1967), 209, 211.</w:t>
      </w:r>
    </w:p>
    <w:p>
      <w:pPr>
        <w:pStyle w:val="T3Lit"/>
        <w:jc w:val="start"/>
        <w:rPr/>
      </w:pPr>
      <w:r>
        <w:rPr>
          <w:i/>
          <w:iCs/>
          <w:lang w:val="nl-NL"/>
        </w:rPr>
        <w:t>Het Orgel</w:t>
      </w:r>
      <w:r>
        <w:rPr>
          <w:lang w:val="nl-NL"/>
        </w:rPr>
        <w:t>, 95/5 (1999), 37.</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Ernst Leeflang</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1967</w:t>
      </w:r>
    </w:p>
    <w:p>
      <w:pPr>
        <w:pStyle w:val="T1"/>
        <w:rPr>
          <w:lang w:val="nl-NL"/>
        </w:rPr>
      </w:pPr>
      <w:r>
        <w:rPr>
          <w:lang w:val="nl-NL"/>
        </w:rPr>
      </w:r>
    </w:p>
    <w:p>
      <w:pPr>
        <w:pStyle w:val="T1"/>
        <w:rPr>
          <w:lang w:val="nl-NL"/>
        </w:rPr>
      </w:pPr>
      <w:r>
        <w:rPr>
          <w:lang w:val="nl-NL"/>
        </w:rPr>
        <w:t>Onbekend moment</w:t>
      </w:r>
    </w:p>
    <w:p>
      <w:pPr>
        <w:pStyle w:val="T1"/>
        <w:numPr>
          <w:ilvl w:val="0"/>
          <w:numId w:val="2"/>
        </w:numPr>
        <w:rPr>
          <w:lang w:val="nl-NL"/>
        </w:rPr>
      </w:pPr>
      <w:r>
        <w:rPr>
          <w:lang w:val="nl-NL"/>
        </w:rPr>
        <w:t>gekleurde kasdelen geschilderd in grijstint</w:t>
      </w:r>
    </w:p>
    <w:p>
      <w:pPr>
        <w:pStyle w:val="T1"/>
        <w:rPr>
          <w:lang w:val="nl-NL"/>
        </w:rPr>
      </w:pPr>
      <w:r>
        <w:rPr>
          <w:lang w:val="nl-NL"/>
        </w:rPr>
      </w:r>
    </w:p>
    <w:p>
      <w:pPr>
        <w:pStyle w:val="T1"/>
        <w:rPr>
          <w:lang w:val="nl-NL"/>
        </w:rPr>
      </w:pPr>
      <w:r>
        <w:rPr>
          <w:lang w:val="nl-NL"/>
        </w:rPr>
        <w:t>Orgelmakerij Reil 2007</w:t>
      </w:r>
    </w:p>
    <w:p>
      <w:pPr>
        <w:pStyle w:val="T1"/>
        <w:numPr>
          <w:ilvl w:val="0"/>
          <w:numId w:val="3"/>
        </w:numPr>
        <w:rPr>
          <w:lang w:val="nl-NL"/>
        </w:rPr>
      </w:pPr>
      <w:r>
        <w:rPr>
          <w:lang w:val="nl-NL"/>
        </w:rPr>
        <w:t>groot onderhoud</w:t>
      </w:r>
    </w:p>
    <w:p>
      <w:pPr>
        <w:pStyle w:val="T1"/>
        <w:numPr>
          <w:ilvl w:val="0"/>
          <w:numId w:val="3"/>
        </w:numPr>
        <w:rPr>
          <w:lang w:val="nl-NL"/>
        </w:rPr>
      </w:pPr>
      <w:r>
        <w:rPr>
          <w:lang w:val="nl-NL"/>
        </w:rPr>
        <w:t>BoW - Quint 1 1/3', + Sesquialter 2 st.</w:t>
      </w:r>
    </w:p>
    <w:p>
      <w:pPr>
        <w:pStyle w:val="T1"/>
        <w:numPr>
          <w:ilvl w:val="0"/>
          <w:numId w:val="3"/>
        </w:numPr>
        <w:rPr>
          <w:lang w:val="nl-NL"/>
        </w:rPr>
      </w:pPr>
      <w:r>
        <w:rPr>
          <w:lang w:val="nl-NL"/>
        </w:rPr>
        <w:t>herstel kleurstelling kas en panelen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borstwerk, pedaal</w:t>
      </w:r>
    </w:p>
    <w:p>
      <w:pPr>
        <w:pStyle w:val="T1"/>
        <w:jc w:val="start"/>
        <w:rPr>
          <w:lang w:val="nl-NL"/>
        </w:rPr>
      </w:pPr>
      <w:r>
        <w:rPr>
          <w:lang w:val="nl-NL"/>
        </w:rPr>
      </w:r>
    </w:p>
    <w:p>
      <w:pPr>
        <w:pStyle w:val="T1"/>
        <w:jc w:val="start"/>
        <w:rPr/>
      </w:pPr>
      <w:r>
        <w:rPr/>
        <w:t>Dispositie</w:t>
      </w:r>
    </w:p>
    <w:tbl>
      <w:tblPr>
        <w:tblW w:w="6825" w:type="dxa"/>
        <w:jc w:val="start"/>
        <w:tblInd w:w="-70" w:type="dxa"/>
        <w:tblLayout w:type="fixed"/>
        <w:tblCellMar>
          <w:top w:w="0" w:type="dxa"/>
          <w:start w:w="70" w:type="dxa"/>
          <w:bottom w:w="0" w:type="dxa"/>
          <w:end w:w="70" w:type="dxa"/>
        </w:tblCellMar>
      </w:tblPr>
      <w:tblGrid>
        <w:gridCol w:w="1690"/>
        <w:gridCol w:w="720"/>
        <w:gridCol w:w="1800"/>
        <w:gridCol w:w="720"/>
        <w:gridCol w:w="1520"/>
        <w:gridCol w:w="375"/>
      </w:tblGrid>
      <w:tr>
        <w:trPr/>
        <w:tc>
          <w:tcPr>
            <w:tcW w:w="1690" w:type="dxa"/>
            <w:tcBorders/>
          </w:tcPr>
          <w:p>
            <w:pPr>
              <w:pStyle w:val="T4dispositie"/>
              <w:jc w:val="start"/>
              <w:rPr>
                <w:lang w:val="nl-NL"/>
              </w:rPr>
            </w:pPr>
            <w:r>
              <w:rPr>
                <w:i/>
                <w:iCs/>
                <w:lang w:val="nl-NL"/>
              </w:rPr>
              <w:t>Hoofdwerk 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Woudfluit</w:t>
            </w:r>
          </w:p>
          <w:p>
            <w:pPr>
              <w:pStyle w:val="T4dispositie"/>
              <w:jc w:val="start"/>
              <w:rPr>
                <w:lang w:val="nl-NL"/>
              </w:rPr>
            </w:pPr>
            <w:r>
              <w:rPr>
                <w:lang w:val="nl-NL"/>
              </w:rPr>
              <w:t>Mixtuur</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4 st.</w:t>
            </w:r>
          </w:p>
        </w:tc>
        <w:tc>
          <w:tcPr>
            <w:tcW w:w="1800" w:type="dxa"/>
            <w:tcBorders/>
          </w:tcPr>
          <w:p>
            <w:pPr>
              <w:pStyle w:val="T4dispositie"/>
              <w:jc w:val="start"/>
              <w:rPr>
                <w:lang w:val="nl-NL"/>
              </w:rPr>
            </w:pPr>
            <w:r>
              <w:rPr>
                <w:i/>
                <w:iCs/>
                <w:lang w:val="nl-NL"/>
              </w:rPr>
              <w:t>Borstwerk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Gedekt</w:t>
            </w:r>
          </w:p>
          <w:p>
            <w:pPr>
              <w:pStyle w:val="T4dispositie"/>
              <w:jc w:val="start"/>
              <w:rPr>
                <w:lang w:val="nl-NL"/>
              </w:rPr>
            </w:pPr>
            <w:r>
              <w:rPr>
                <w:lang w:val="nl-NL"/>
              </w:rPr>
              <w:t>Roerfluit</w:t>
            </w:r>
          </w:p>
          <w:p>
            <w:pPr>
              <w:pStyle w:val="T4dispositie"/>
              <w:jc w:val="start"/>
              <w:rPr>
                <w:lang w:val="nl-NL"/>
              </w:rPr>
            </w:pPr>
            <w:r>
              <w:rPr>
                <w:lang w:val="nl-NL"/>
              </w:rPr>
              <w:t>Prestant</w:t>
            </w:r>
          </w:p>
          <w:p>
            <w:pPr>
              <w:pStyle w:val="T4dispositie"/>
              <w:jc w:val="start"/>
              <w:rPr>
                <w:lang w:val="nl-NL"/>
              </w:rPr>
            </w:pPr>
            <w:r>
              <w:rPr>
                <w:lang w:val="nl-NL"/>
              </w:rPr>
              <w:t>Sexquialter</w:t>
            </w:r>
          </w:p>
          <w:p>
            <w:pPr>
              <w:pStyle w:val="T4dispositie"/>
              <w:jc w:val="start"/>
              <w:rPr>
                <w:lang w:val="nl-NL"/>
              </w:rPr>
            </w:pPr>
            <w:r>
              <w:rPr>
                <w:lang w:val="nl-NL"/>
              </w:rPr>
              <w:t>Regaal</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 st.</w:t>
            </w:r>
          </w:p>
          <w:p>
            <w:pPr>
              <w:pStyle w:val="T4dispositie"/>
              <w:jc w:val="start"/>
              <w:rPr>
                <w:lang w:val="nl-NL"/>
              </w:rPr>
            </w:pPr>
            <w:r>
              <w:rPr>
                <w:lang w:val="nl-NL"/>
              </w:rPr>
              <w:t>8'</w:t>
            </w:r>
          </w:p>
        </w:tc>
        <w:tc>
          <w:tcPr>
            <w:tcW w:w="1520" w:type="dxa"/>
            <w:tcBorders/>
          </w:tcPr>
          <w:p>
            <w:pPr>
              <w:pStyle w:val="T4dispositie"/>
              <w:jc w:val="start"/>
              <w:rPr>
                <w:i/>
                <w:i/>
                <w:iCs/>
                <w:lang w:val="nl-NL"/>
              </w:rPr>
            </w:pPr>
            <w:r>
              <w:rPr>
                <w:i/>
                <w:iCs/>
                <w:lang w:val="nl-NL"/>
              </w:rPr>
              <w:t>Pedaal</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Gedekt</w:t>
            </w:r>
          </w:p>
          <w:p>
            <w:pPr>
              <w:pStyle w:val="T4dispositie"/>
              <w:jc w:val="start"/>
              <w:rPr>
                <w:lang w:val="nl-NL"/>
              </w:rPr>
            </w:pPr>
            <w:r>
              <w:rPr>
                <w:lang w:val="nl-NL"/>
              </w:rPr>
              <w:t>Octaaf</w:t>
            </w:r>
          </w:p>
          <w:p>
            <w:pPr>
              <w:pStyle w:val="T4dispositie"/>
              <w:jc w:val="start"/>
              <w:rPr>
                <w:lang w:val="nl-NL"/>
              </w:rPr>
            </w:pPr>
            <w:r>
              <w:rPr>
                <w:lang w:val="nl-NL"/>
              </w:rPr>
              <w:t>Schalmei</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tc>
      </w:tr>
    </w:tbl>
    <w:p>
      <w:pPr>
        <w:pStyle w:val="T4dispositie"/>
        <w:rPr>
          <w:lang w:val="nl-NL"/>
        </w:rPr>
      </w:pPr>
      <w:r>
        <w:rPr>
          <w:lang w:val="nl-NL"/>
        </w:rPr>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HW-BoW, Ped-HW, Ped-BoW</w:t>
      </w:r>
    </w:p>
    <w:p>
      <w:pPr>
        <w:pStyle w:val="T1"/>
        <w:jc w:val="start"/>
        <w:rPr>
          <w:lang w:val="nl-NL"/>
        </w:rPr>
      </w:pPr>
      <w:r>
        <w:rPr>
          <w:lang w:val="nl-NL"/>
        </w:rPr>
      </w:r>
    </w:p>
    <w:p>
      <w:pPr>
        <w:pStyle w:val="T1"/>
        <w:jc w:val="start"/>
        <w:rPr>
          <w:lang w:val="nl-NL"/>
        </w:rPr>
      </w:pPr>
      <w:r>
        <w:rPr>
          <w:lang w:val="nl-NL"/>
        </w:rPr>
        <w:t>Samenstelling vulstemmen</w:t>
      </w:r>
    </w:p>
    <w:tbl>
      <w:tblPr>
        <w:tblW w:w="4570" w:type="dxa"/>
        <w:jc w:val="start"/>
        <w:tblInd w:w="-70" w:type="dxa"/>
        <w:tblLayout w:type="fixed"/>
        <w:tblCellMar>
          <w:top w:w="0" w:type="dxa"/>
          <w:start w:w="70" w:type="dxa"/>
          <w:bottom w:w="0" w:type="dxa"/>
          <w:end w:w="70" w:type="dxa"/>
        </w:tblCellMar>
      </w:tblPr>
      <w:tblGrid>
        <w:gridCol w:w="1510"/>
        <w:gridCol w:w="720"/>
        <w:gridCol w:w="720"/>
        <w:gridCol w:w="720"/>
        <w:gridCol w:w="900"/>
      </w:tblGrid>
      <w:tr>
        <w:trPr/>
        <w:tc>
          <w:tcPr>
            <w:tcW w:w="1510" w:type="dxa"/>
            <w:tcBorders/>
          </w:tcPr>
          <w:p>
            <w:pPr>
              <w:pStyle w:val="T1"/>
              <w:rPr>
                <w:lang w:val="nl-NL"/>
              </w:rPr>
            </w:pPr>
            <w:r>
              <w:rPr>
                <w:lang w:val="nl-NL"/>
              </w:rPr>
              <w:t>Mixtuur HW</w:t>
            </w:r>
          </w:p>
        </w:tc>
        <w:tc>
          <w:tcPr>
            <w:tcW w:w="720"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0"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0" w:type="dxa"/>
            <w:tcBorders/>
          </w:tcPr>
          <w:p>
            <w:pPr>
              <w:pStyle w:val="T4dispositie"/>
              <w:rPr>
                <w:lang w:val="nl-NL"/>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900" w:type="dxa"/>
            <w:tcBorders/>
          </w:tcPr>
          <w:p>
            <w:pPr>
              <w:pStyle w:val="T4dispositie"/>
              <w:rPr/>
            </w:pPr>
            <w:r>
              <w:rPr>
                <w:lang w:val="nl-NL"/>
              </w:rPr>
              <w:t>fis</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pPr>
      <w:r>
        <w:rPr/>
        <w:t xml:space="preserve">Sexquialter BoW     </w:t>
      </w:r>
      <w:r>
        <w:rPr>
          <w:sz w:val="20"/>
        </w:rPr>
        <w:t>B   2 2/3 - 1 3/5</w:t>
      </w:r>
    </w:p>
    <w:p>
      <w:pPr>
        <w:pStyle w:val="T1"/>
        <w:jc w:val="start"/>
        <w:rPr/>
      </w:pPr>
      <w:r>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Beweegbare ladebodems</w:t>
      </w:r>
    </w:p>
    <w:p>
      <w:pPr>
        <w:pStyle w:val="T1"/>
        <w:jc w:val="start"/>
        <w:rPr>
          <w:lang w:val="nl-NL"/>
        </w:rPr>
      </w:pPr>
      <w:r>
        <w:rPr>
          <w:lang w:val="nl-NL"/>
        </w:rPr>
        <w:t>Winddruk</w:t>
      </w:r>
    </w:p>
    <w:p>
      <w:pPr>
        <w:pStyle w:val="T1"/>
        <w:jc w:val="start"/>
        <w:rPr>
          <w:lang w:val="nl-NL"/>
        </w:rPr>
      </w:pPr>
      <w:r>
        <w:rPr>
          <w:lang w:val="nl-NL"/>
        </w:rPr>
        <w:t>82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In het front staan C-fis</w:t>
      </w:r>
      <w:r>
        <w:rPr>
          <w:vertAlign w:val="superscript"/>
          <w:lang w:val="nl-NL"/>
        </w:rPr>
        <w:t>2</w:t>
      </w:r>
      <w:r>
        <w:rPr>
          <w:lang w:val="nl-NL"/>
        </w:rPr>
        <w:t xml:space="preserve"> van de Prestant 8' en C en Cis van de Octaaf 4', beide van het HW. Alle frontpijpen spreken.</w:t>
      </w:r>
    </w:p>
    <w:p>
      <w:pPr>
        <w:pStyle w:val="T1"/>
        <w:jc w:val="start"/>
        <w:rPr>
          <w:lang w:val="nl-NL"/>
        </w:rPr>
      </w:pPr>
      <w:r>
        <w:rPr>
          <w:lang w:val="nl-NL"/>
        </w:rPr>
        <w:t>Alle mechanische sleepladen hebben beweegbare bodems en zijn uitgerust met verende slepen. De lade van het HW ligt hoog in de kas. De indeling is een volledige tertsopstelling. Alle pijpwerk is van metaal. De Woudfluit is conisch.</w:t>
      </w:r>
    </w:p>
    <w:p>
      <w:pPr>
        <w:pStyle w:val="T1"/>
        <w:jc w:val="start"/>
        <w:rPr/>
      </w:pPr>
      <w:r>
        <w:rPr>
          <w:lang w:val="nl-NL"/>
        </w:rPr>
        <w:t>De lade van het BoW ligt boven de klaviatuur. Het paneel ervoor kan worden open gezet. De indeling is chromatisch, de grootste pijpen links. C-cis van de Gedekt 8' zijn van hout en van de lade afgevoerd, rest op de lade. Van de Roerfluit 4' zijn c</w:t>
      </w:r>
      <w:r>
        <w:rPr>
          <w:vertAlign w:val="superscript"/>
          <w:lang w:val="nl-NL"/>
        </w:rPr>
        <w:t>3</w:t>
      </w:r>
      <w:r>
        <w:rPr>
          <w:lang w:val="nl-NL"/>
        </w:rPr>
        <w:t>-g</w:t>
      </w:r>
      <w:r>
        <w:rPr>
          <w:vertAlign w:val="superscript"/>
          <w:lang w:val="nl-NL"/>
        </w:rPr>
        <w:t>3</w:t>
      </w:r>
      <w:r>
        <w:rPr>
          <w:lang w:val="nl-NL"/>
        </w:rPr>
        <w:t xml:space="preserve"> conisch. De in 2007 geplaatste Sexquialter is afkomstig van het Verduyn-orgel uit de Sionskerk in Amsterdam. Van de Quint staan C-A nog op de lade, de rest is in het orgel opgeslagen.</w:t>
      </w:r>
    </w:p>
    <w:p>
      <w:pPr>
        <w:pStyle w:val="T1"/>
        <w:jc w:val="start"/>
        <w:rPr>
          <w:lang w:val="nl-NL"/>
        </w:rPr>
      </w:pPr>
      <w:r>
        <w:rPr>
          <w:lang w:val="nl-NL"/>
        </w:rPr>
        <w:t>De pedaallade ligt laag, rechts in het orgel. De Subbas 16' is geheel van hout. De Gedekt 8' is geheel van metaal. De bekers van de Schalmei 4' hebben een lange smalle ondercorpus en een wijdere bovencorpus.</w:t>
      </w:r>
    </w:p>
    <w:p>
      <w:pPr>
        <w:pStyle w:val="T1"/>
        <w:jc w:val="start"/>
        <w:rPr>
          <w:lang w:val="nl-NL"/>
        </w:rPr>
      </w:pPr>
      <w:r>
        <w:rPr>
          <w:lang w:val="nl-NL"/>
        </w:rPr>
        <w:t>Rechts, naast de orgelbank, staat een kastje waarmee het carillon kan worden bespeeld.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2010-03-23T16:43:00Z</dcterms:created>
  <dc:creator>WS1</dc:creator>
  <dc:description/>
  <dc:language>en-US</dc:language>
  <cp:lastModifiedBy>NIvO</cp:lastModifiedBy>
  <dcterms:modified xsi:type="dcterms:W3CDTF">2010-03-23T19:03:00Z</dcterms:modified>
  <cp:revision>3</cp:revision>
  <dc:subject/>
  <dc:title>Zeeland / 1895</dc:title>
</cp:coreProperties>
</file>