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b/>
          <w:bCs/>
          <w:kern w:val="2"/>
          <w:sz w:val="48"/>
          <w:szCs w:val="48"/>
          <w:lang w:eastAsia="fr-FR"/>
        </w:rPr>
      </w:pPr>
      <w:r>
        <w:rPr>
          <w:rFonts w:eastAsia="Times New Roman" w:cs="Times New Roman" w:ascii="Times New Roman" w:hAnsi="Times New Roman"/>
          <w:b/>
          <w:bCs/>
          <w:kern w:val="2"/>
          <w:sz w:val="48"/>
          <w:szCs w:val="48"/>
          <w:lang w:eastAsia="fr-FR"/>
        </w:rPr>
        <w:t>Service Provider Implementation Guide for PRIAM: Configuration, Routes, and Integration Details</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This document is an explanatory guide detailing the implementation of the PRIAM solution by the service provider. It includes essential information on the configuration, environment variables and specific routes that the provider needs to implement to fully integrate PRIAM into his application. The various sections of the document cover key points such as retrieving data access rights, manipulating data values, rectifying and deleting data, as well as authentication-related functionalities. Each route is accompanied by details of its descriptions, required parameters, and expected returns, making it easy to understand and seamlessly integrate PRIAM into the provider's infrastructure.</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To integrate with PRIAM, the provider's application must provide specific APIs. These APIs will be exposed and made available to PRIAM to enable seamless communication between the two applications.</w:t>
      </w:r>
    </w:p>
    <w:p>
      <w:pPr>
        <w:pStyle w:val="Normal"/>
        <w:rPr>
          <w:rFonts w:ascii="Times New Roman" w:hAnsi="Times New Roman" w:eastAsia="Times New Roman" w:cs="Times New Roman"/>
          <w:b/>
          <w:sz w:val="28"/>
          <w:szCs w:val="28"/>
          <w:lang w:eastAsia="fr-FR"/>
        </w:rPr>
      </w:pPr>
      <w:r>
        <w:rPr>
          <w:rFonts w:eastAsia="Times New Roman" w:cs="Times New Roman" w:ascii="Times New Roman" w:hAnsi="Times New Roman"/>
          <w:b/>
          <w:sz w:val="28"/>
          <w:szCs w:val="28"/>
          <w:lang w:eastAsia="fr-FR"/>
        </w:rPr>
        <w:t>API Specifications</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The required API specifications are detailed below. Compliance with these specifications is essential to ensure proper integration between the applications.</w:t>
      </w:r>
    </w:p>
    <w:p>
      <w:pPr>
        <w:pStyle w:val="Normal"/>
        <w:rPr>
          <w:rFonts w:ascii="Times New Roman" w:hAnsi="Times New Roman" w:eastAsia="Times New Roman" w:cs="Times New Roman"/>
          <w:b/>
          <w:sz w:val="28"/>
          <w:szCs w:val="28"/>
          <w:lang w:eastAsia="fr-FR"/>
        </w:rPr>
      </w:pPr>
      <w:r>
        <w:rPr>
          <w:rFonts w:eastAsia="Times New Roman" w:cs="Times New Roman" w:ascii="Times New Roman" w:hAnsi="Times New Roman"/>
          <w:b/>
          <w:sz w:val="28"/>
          <w:szCs w:val="28"/>
          <w:lang w:eastAsia="fr-FR"/>
        </w:rPr>
        <w:t>API Deployment</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Integration can be achieved in two ways:</w:t>
      </w:r>
    </w:p>
    <w:p>
      <w:pPr>
        <w:pStyle w:val="ListParagraph"/>
        <w:numPr>
          <w:ilvl w:val="0"/>
          <w:numId w:val="3"/>
        </w:numPr>
        <w:rPr>
          <w:rFonts w:ascii="Times New Roman" w:hAnsi="Times New Roman" w:eastAsia="Times New Roman" w:cs="Times New Roman"/>
          <w:b/>
          <w:sz w:val="24"/>
          <w:szCs w:val="24"/>
          <w:lang w:eastAsia="fr-FR"/>
        </w:rPr>
      </w:pPr>
      <w:r>
        <w:rPr>
          <w:rFonts w:eastAsia="Times New Roman" w:cs="Times New Roman" w:ascii="Times New Roman" w:hAnsi="Times New Roman"/>
          <w:b/>
          <w:sz w:val="24"/>
          <w:szCs w:val="24"/>
          <w:lang w:eastAsia="fr-FR"/>
        </w:rPr>
        <w:t>Directly within the project's source code</w:t>
      </w:r>
    </w:p>
    <w:p>
      <w:pPr>
        <w:pStyle w:val="ListParagraph"/>
        <w:numPr>
          <w:ilvl w:val="0"/>
          <w:numId w:val="3"/>
        </w:numPr>
        <w:rPr>
          <w:rFonts w:ascii="Times New Roman" w:hAnsi="Times New Roman" w:eastAsia="Times New Roman" w:cs="Times New Roman"/>
          <w:sz w:val="24"/>
          <w:szCs w:val="24"/>
          <w:lang w:eastAsia="fr-FR"/>
        </w:rPr>
      </w:pPr>
      <w:r>
        <w:rPr>
          <w:rFonts w:eastAsia="Times New Roman" w:cs="Times New Roman" w:ascii="Times New Roman" w:hAnsi="Times New Roman"/>
          <w:b/>
          <w:sz w:val="24"/>
          <w:szCs w:val="24"/>
          <w:lang w:eastAsia="fr-FR"/>
        </w:rPr>
        <w:t>As a separate microservice</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referred to as Provider-microservice (this solution is highly recommended). This approach allows for better separation of responsibilities, facilitates long-term maintenance, improves code clarity, and reduces the risk of errors that could impact the application's performance.</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b/>
          <w:sz w:val="24"/>
          <w:szCs w:val="24"/>
          <w:lang w:eastAsia="fr-FR"/>
        </w:rPr>
        <w:t>Note:</w:t>
      </w:r>
      <w:r>
        <w:rPr>
          <w:rFonts w:eastAsia="Times New Roman" w:cs="Times New Roman" w:ascii="Times New Roman" w:hAnsi="Times New Roman"/>
          <w:sz w:val="24"/>
          <w:szCs w:val="24"/>
          <w:lang w:eastAsia="fr-FR"/>
        </w:rPr>
        <w:t xml:space="preserve"> The microservice must be respect some properties :</w:t>
      </w:r>
    </w:p>
    <w:p>
      <w:pPr>
        <w:pStyle w:val="ListParagraph"/>
        <w:numPr>
          <w:ilvl w:val="0"/>
          <w:numId w:val="3"/>
        </w:numPr>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Port : 8086</w:t>
      </w:r>
    </w:p>
    <w:p>
      <w:pPr>
        <w:pStyle w:val="ListParagraph"/>
        <w:numPr>
          <w:ilvl w:val="0"/>
          <w:numId w:val="3"/>
        </w:numPr>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Service-Name : Provider-microservice</w:t>
      </w:r>
    </w:p>
    <w:p>
      <w:pPr>
        <w:pStyle w:val="ListParagraph"/>
        <w:numPr>
          <w:ilvl w:val="0"/>
          <w:numId w:val="3"/>
        </w:numPr>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Connect it to the discovery-service ${EUREKA_URL:http://localhost:8761}/eureka/</w:t>
      </w:r>
    </w:p>
    <w:p>
      <w:pPr>
        <w:pStyle w:val="Normal"/>
        <w:ind w:left="36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If you choose a differents properties, you will need to update the references within PRIAM microservices to ensure compatibility.</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rPr>
          <w:rFonts w:ascii="Times New Roman" w:hAnsi="Times New Roman" w:eastAsia="Times New Roman" w:cs="Times New Roman"/>
          <w:b/>
          <w:sz w:val="28"/>
          <w:szCs w:val="28"/>
          <w:lang w:eastAsia="fr-FR"/>
        </w:rPr>
      </w:pPr>
      <w:r>
        <w:rPr>
          <w:rFonts w:eastAsia="Times New Roman" w:cs="Times New Roman" w:ascii="Times New Roman" w:hAnsi="Times New Roman"/>
          <w:b/>
          <w:sz w:val="28"/>
          <w:szCs w:val="28"/>
          <w:lang w:eastAsia="fr-FR"/>
        </w:rPr>
        <w:t>Connecting to the database</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Don't forget to connect the microservice to the provider application's database. </w:t>
      </w:r>
    </w:p>
    <w:p>
      <w:pPr>
        <w:pStyle w:val="Normal"/>
        <w:rPr>
          <w:rFonts w:ascii="Times New Roman" w:hAnsi="Times New Roman" w:eastAsia="Times New Roman" w:cs="Times New Roman"/>
          <w:b/>
          <w:sz w:val="36"/>
          <w:szCs w:val="36"/>
          <w:lang w:eastAsia="fr-FR"/>
        </w:rPr>
      </w:pPr>
      <w:r>
        <w:rPr>
          <w:rFonts w:eastAsia="Times New Roman" w:cs="Times New Roman" w:ascii="Times New Roman" w:hAnsi="Times New Roman"/>
          <w:b/>
          <w:sz w:val="36"/>
          <w:szCs w:val="36"/>
          <w:lang w:eastAsia="fr-FR"/>
        </w:rPr>
        <w:t xml:space="preserve">Methods to implement in the Provider microservice </w:t>
      </w:r>
    </w:p>
    <w:p>
      <w:pPr>
        <w:pStyle w:val="Normal"/>
        <w:rPr>
          <w:rFonts w:ascii="Times New Roman" w:hAnsi="Times New Roman" w:eastAsia="Times New Roman" w:cs="Times New Roman"/>
          <w:sz w:val="28"/>
          <w:szCs w:val="28"/>
          <w:lang w:eastAsia="fr-FR"/>
        </w:rPr>
      </w:pPr>
      <w:r>
        <w:rPr>
          <w:rFonts w:eastAsia="Times New Roman" w:cs="Times New Roman" w:ascii="Times New Roman" w:hAnsi="Times New Roman"/>
          <w:sz w:val="28"/>
          <w:szCs w:val="28"/>
          <w:lang w:eastAsia="fr-FR"/>
        </w:rPr>
        <w:t xml:space="preserve">GET - &lt;host&gt;/api/dataAccessRight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Service method to be implemented: getPersonalDataValues </w:t>
      </w:r>
    </w:p>
    <w:p>
      <w:pPr>
        <w:pStyle w:val="Normal"/>
        <w:rPr>
          <w:rFonts w:ascii="Times New Roman" w:hAnsi="Times New Roman" w:eastAsia="Times New Roman" w:cs="Times New Roman"/>
          <w:b/>
          <w:sz w:val="28"/>
          <w:szCs w:val="28"/>
          <w:lang w:eastAsia="fr-FR"/>
        </w:rPr>
      </w:pPr>
      <w:r>
        <w:rPr>
          <w:rFonts w:eastAsia="Times New Roman" w:cs="Times New Roman" w:ascii="Times New Roman" w:hAnsi="Times New Roman"/>
          <w:b/>
          <w:sz w:val="28"/>
          <w:szCs w:val="28"/>
          <w:lang w:eastAsia="fr-FR"/>
        </w:rPr>
        <w:t xml:space="preserve">Description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Retrieves the values of several data items based on the reference identifier, the dataType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concerned, the data names of the dataType, and the primary keys with their values to identify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which rows are concerned. </w:t>
      </w:r>
    </w:p>
    <w:p>
      <w:pPr>
        <w:pStyle w:val="Normal"/>
        <w:rPr>
          <w:rFonts w:ascii="Times New Roman" w:hAnsi="Times New Roman" w:eastAsia="Times New Roman" w:cs="Times New Roman"/>
          <w:b/>
          <w:sz w:val="28"/>
          <w:szCs w:val="28"/>
          <w:lang w:eastAsia="fr-FR"/>
        </w:rPr>
      </w:pPr>
      <w:r>
        <w:rPr>
          <w:rFonts w:eastAsia="Times New Roman" w:cs="Times New Roman" w:ascii="Times New Roman" w:hAnsi="Times New Roman"/>
          <w:b/>
          <w:sz w:val="28"/>
          <w:szCs w:val="28"/>
          <w:lang w:eastAsia="fr-FR"/>
        </w:rPr>
        <w:t xml:space="preserve">Parameters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     ● </w:t>
      </w:r>
      <w:r>
        <w:rPr>
          <w:rFonts w:eastAsia="Times New Roman" w:cs="Times New Roman" w:ascii="Times New Roman" w:hAnsi="Times New Roman"/>
          <w:sz w:val="24"/>
          <w:szCs w:val="24"/>
          <w:lang w:eastAsia="fr-FR"/>
        </w:rPr>
        <w:t xml:space="preserve">idRef : String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     ● </w:t>
      </w:r>
      <w:r>
        <w:rPr>
          <w:rFonts w:eastAsia="Times New Roman" w:cs="Times New Roman" w:ascii="Times New Roman" w:hAnsi="Times New Roman"/>
          <w:sz w:val="24"/>
          <w:szCs w:val="24"/>
          <w:lang w:eastAsia="fr-FR"/>
        </w:rPr>
        <w:t xml:space="preserve">dataTypeName : String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     ● </w:t>
      </w:r>
      <w:r>
        <w:rPr>
          <w:rFonts w:eastAsia="Times New Roman" w:cs="Times New Roman" w:ascii="Times New Roman" w:hAnsi="Times New Roman"/>
          <w:sz w:val="24"/>
          <w:szCs w:val="24"/>
          <w:lang w:eastAsia="fr-FR"/>
        </w:rPr>
        <w:t xml:space="preserve">attributes: List&lt;String&gt; </w:t>
      </w:r>
    </w:p>
    <w:p>
      <w:pPr>
        <w:pStyle w:val="Normal"/>
        <w:rPr>
          <w:rFonts w:ascii="Times New Roman" w:hAnsi="Times New Roman" w:eastAsia="Times New Roman" w:cs="Times New Roman"/>
          <w:b/>
          <w:sz w:val="28"/>
          <w:szCs w:val="28"/>
          <w:lang w:eastAsia="fr-FR"/>
        </w:rPr>
      </w:pPr>
      <w:r>
        <w:rPr>
          <w:rFonts w:eastAsia="Times New Roman" w:cs="Times New Roman" w:ascii="Times New Roman" w:hAnsi="Times New Roman"/>
          <w:b/>
          <w:sz w:val="28"/>
          <w:szCs w:val="28"/>
          <w:lang w:eastAsia="fr-FR"/>
        </w:rPr>
        <w:t xml:space="preserve">Return </w:t>
      </w:r>
    </w:p>
    <w:p>
      <w:pPr>
        <w:pStyle w:val="Normal"/>
        <w:pBdr>
          <w:bottom w:val="single" w:sz="6" w:space="1" w:color="000000"/>
        </w:pBdr>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List&lt;Map&lt;String, String&gt;&gt; </w:t>
      </w:r>
    </w:p>
    <w:p>
      <w:pPr>
        <w:pStyle w:val="Normal"/>
        <w:pBdr>
          <w:bottom w:val="single" w:sz="6" w:space="1" w:color="000000"/>
        </w:pBdr>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rPr>
          <w:rFonts w:ascii="Times New Roman" w:hAnsi="Times New Roman" w:eastAsia="Times New Roman" w:cs="Times New Roman"/>
          <w:sz w:val="32"/>
          <w:szCs w:val="32"/>
          <w:lang w:eastAsia="fr-FR"/>
        </w:rPr>
      </w:pPr>
      <w:r>
        <w:rPr>
          <w:rFonts w:eastAsia="Times New Roman" w:cs="Times New Roman" w:ascii="Times New Roman" w:hAnsi="Times New Roman"/>
          <w:sz w:val="32"/>
          <w:szCs w:val="32"/>
          <w:lang w:eastAsia="fr-FR"/>
        </w:rPr>
        <w:t xml:space="preserve">POST - &lt;host&gt;/api/dataValue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Service method to be implemented: getDataValue </w:t>
      </w:r>
    </w:p>
    <w:p>
      <w:pPr>
        <w:pStyle w:val="Normal"/>
        <w:rPr>
          <w:rFonts w:ascii="Times New Roman" w:hAnsi="Times New Roman" w:eastAsia="Times New Roman" w:cs="Times New Roman"/>
          <w:b/>
          <w:sz w:val="28"/>
          <w:szCs w:val="28"/>
          <w:lang w:eastAsia="fr-FR"/>
        </w:rPr>
      </w:pPr>
      <w:r>
        <w:rPr>
          <w:rFonts w:eastAsia="Times New Roman" w:cs="Times New Roman" w:ascii="Times New Roman" w:hAnsi="Times New Roman"/>
          <w:b/>
          <w:sz w:val="28"/>
          <w:szCs w:val="28"/>
          <w:lang w:eastAsia="fr-FR"/>
        </w:rPr>
        <w:t xml:space="preserve">Description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Retrieves the value of a single data item based on the reference identifier, dataType, data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name, and primary keys with their value to identify which row is concerned.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Parameters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Body (json) :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idRef: String,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dataName: String,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primaryKeys: Map&lt;String, String&gt; (key : nom de l’attribut, value: sa valeur)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w:t>
      </w:r>
    </w:p>
    <w:p>
      <w:pPr>
        <w:pStyle w:val="Normal"/>
        <w:rPr>
          <w:rFonts w:ascii="Times New Roman" w:hAnsi="Times New Roman" w:eastAsia="Times New Roman" w:cs="Times New Roman"/>
          <w:b/>
          <w:sz w:val="28"/>
          <w:szCs w:val="28"/>
          <w:lang w:eastAsia="fr-FR"/>
        </w:rPr>
      </w:pPr>
      <w:r>
        <w:rPr>
          <w:rFonts w:eastAsia="Times New Roman" w:cs="Times New Roman" w:ascii="Times New Roman" w:hAnsi="Times New Roman"/>
          <w:b/>
          <w:sz w:val="28"/>
          <w:szCs w:val="28"/>
          <w:lang w:eastAsia="fr-FR"/>
        </w:rPr>
        <w:t>Return</w:t>
      </w:r>
    </w:p>
    <w:p>
      <w:pPr>
        <w:pStyle w:val="Normal"/>
        <w:pBdr>
          <w:bottom w:val="single" w:sz="6" w:space="1" w:color="000000"/>
        </w:pBdr>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Map&lt;value: String, String&gt; </w:t>
      </w:r>
    </w:p>
    <w:p>
      <w:pPr>
        <w:pStyle w:val="Normal"/>
        <w:pBdr>
          <w:bottom w:val="single" w:sz="6" w:space="1" w:color="000000"/>
        </w:pBdr>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rPr>
          <w:rFonts w:ascii="Times New Roman" w:hAnsi="Times New Roman" w:eastAsia="Times New Roman" w:cs="Times New Roman"/>
          <w:sz w:val="32"/>
          <w:szCs w:val="32"/>
          <w:lang w:eastAsia="fr-FR"/>
        </w:rPr>
      </w:pPr>
      <w:r>
        <w:rPr>
          <w:rFonts w:eastAsia="Times New Roman" w:cs="Times New Roman" w:ascii="Times New Roman" w:hAnsi="Times New Roman"/>
          <w:sz w:val="32"/>
          <w:szCs w:val="32"/>
          <w:lang w:eastAsia="fr-FR"/>
        </w:rPr>
        <w:t xml:space="preserve">POST - &lt;host&gt;/api/rectification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Méthode du service à implémenter : Rectification </w:t>
      </w:r>
    </w:p>
    <w:p>
      <w:pPr>
        <w:pStyle w:val="Normal"/>
        <w:rPr>
          <w:rFonts w:ascii="Times New Roman" w:hAnsi="Times New Roman" w:eastAsia="Times New Roman" w:cs="Times New Roman"/>
          <w:b/>
          <w:sz w:val="28"/>
          <w:szCs w:val="28"/>
          <w:lang w:eastAsia="fr-FR"/>
        </w:rPr>
      </w:pPr>
      <w:r>
        <w:rPr>
          <w:rFonts w:eastAsia="Times New Roman" w:cs="Times New Roman" w:ascii="Times New Roman" w:hAnsi="Times New Roman"/>
          <w:b/>
          <w:sz w:val="28"/>
          <w:szCs w:val="28"/>
          <w:lang w:eastAsia="fr-FR"/>
        </w:rPr>
        <w:t xml:space="preserve">Description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Used when a rectification request has been accepted by an administrator. It will modify the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value of the data concerned. </w:t>
      </w:r>
    </w:p>
    <w:p>
      <w:pPr>
        <w:pStyle w:val="Normal"/>
        <w:rPr>
          <w:rFonts w:ascii="Times New Roman" w:hAnsi="Times New Roman" w:eastAsia="Times New Roman" w:cs="Times New Roman"/>
          <w:b/>
          <w:sz w:val="28"/>
          <w:szCs w:val="28"/>
          <w:lang w:eastAsia="fr-FR"/>
        </w:rPr>
      </w:pPr>
      <w:r>
        <w:rPr>
          <w:rFonts w:eastAsia="Times New Roman" w:cs="Times New Roman" w:ascii="Times New Roman" w:hAnsi="Times New Roman"/>
          <w:b/>
          <w:sz w:val="28"/>
          <w:szCs w:val="28"/>
          <w:lang w:eastAsia="fr-FR"/>
        </w:rPr>
        <w:t xml:space="preserve">Parameters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Body (json) :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idRef: String,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dataName: String,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dataTypeName: String,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newValue: String,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primaryKeys: Map&lt;String, String&gt; (key : nom de l’attribut, value: sa valeur)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 </w:t>
      </w:r>
    </w:p>
    <w:p>
      <w:pPr>
        <w:pStyle w:val="Normal"/>
        <w:rPr>
          <w:rFonts w:ascii="Times New Roman" w:hAnsi="Times New Roman" w:eastAsia="Times New Roman" w:cs="Times New Roman"/>
          <w:b/>
          <w:sz w:val="28"/>
          <w:szCs w:val="28"/>
          <w:lang w:eastAsia="fr-FR"/>
        </w:rPr>
      </w:pPr>
      <w:r>
        <w:rPr>
          <w:rFonts w:eastAsia="Times New Roman" w:cs="Times New Roman" w:ascii="Times New Roman" w:hAnsi="Times New Roman"/>
          <w:b/>
          <w:sz w:val="28"/>
          <w:szCs w:val="28"/>
          <w:lang w:eastAsia="fr-FR"/>
        </w:rPr>
        <w:t>Return</w:t>
      </w:r>
    </w:p>
    <w:p>
      <w:pPr>
        <w:pStyle w:val="Normal"/>
        <w:pBdr>
          <w:bottom w:val="single" w:sz="6" w:space="1" w:color="000000"/>
        </w:pBdr>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Void </w:t>
      </w:r>
    </w:p>
    <w:p>
      <w:pPr>
        <w:pStyle w:val="Normal"/>
        <w:pBdr>
          <w:bottom w:val="single" w:sz="6" w:space="1" w:color="000000"/>
        </w:pBdr>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rPr>
          <w:rFonts w:ascii="Times New Roman" w:hAnsi="Times New Roman" w:eastAsia="Times New Roman" w:cs="Times New Roman"/>
          <w:sz w:val="32"/>
          <w:szCs w:val="32"/>
          <w:lang w:eastAsia="fr-FR"/>
        </w:rPr>
      </w:pPr>
      <w:r>
        <w:rPr>
          <w:rFonts w:eastAsia="Times New Roman" w:cs="Times New Roman" w:ascii="Times New Roman" w:hAnsi="Times New Roman"/>
          <w:sz w:val="32"/>
          <w:szCs w:val="32"/>
          <w:lang w:eastAsia="fr-FR"/>
        </w:rPr>
        <w:t xml:space="preserve">POST - &lt;host&gt;/api/forgotten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Service method to be implemented: Erasure </w:t>
      </w:r>
    </w:p>
    <w:p>
      <w:pPr>
        <w:pStyle w:val="Normal"/>
        <w:rPr>
          <w:rFonts w:ascii="Times New Roman" w:hAnsi="Times New Roman" w:eastAsia="Times New Roman" w:cs="Times New Roman"/>
          <w:b/>
          <w:sz w:val="28"/>
          <w:szCs w:val="28"/>
          <w:lang w:eastAsia="fr-FR"/>
        </w:rPr>
      </w:pPr>
      <w:r>
        <w:rPr>
          <w:rFonts w:eastAsia="Times New Roman" w:cs="Times New Roman" w:ascii="Times New Roman" w:hAnsi="Times New Roman"/>
          <w:b/>
          <w:sz w:val="28"/>
          <w:szCs w:val="28"/>
          <w:lang w:eastAsia="fr-FR"/>
        </w:rPr>
        <w:t xml:space="preserve">Description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Used when a request for the right to be forgotten has been accepted by an administrator. It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will delete the value of the data concerned.</w:t>
      </w:r>
    </w:p>
    <w:p>
      <w:pPr>
        <w:pStyle w:val="Normal"/>
        <w:rPr>
          <w:rFonts w:ascii="Times New Roman" w:hAnsi="Times New Roman" w:eastAsia="Times New Roman" w:cs="Times New Roman"/>
          <w:b/>
          <w:sz w:val="28"/>
          <w:szCs w:val="28"/>
          <w:lang w:eastAsia="fr-FR"/>
        </w:rPr>
      </w:pPr>
      <w:r>
        <w:rPr>
          <w:rFonts w:eastAsia="Times New Roman" w:cs="Times New Roman" w:ascii="Times New Roman" w:hAnsi="Times New Roman"/>
          <w:b/>
          <w:sz w:val="28"/>
          <w:szCs w:val="28"/>
          <w:lang w:eastAsia="fr-FR"/>
        </w:rPr>
        <w:t xml:space="preserve">Parameters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Body (json) :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5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idRef: String,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dataName: String,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dataTypeName: String,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primaryKeys: Map&lt;String, String&gt; (key : nom de l’attribut, value: sa valeur)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 </w:t>
      </w:r>
    </w:p>
    <w:p>
      <w:pPr>
        <w:pStyle w:val="Normal"/>
        <w:rPr>
          <w:rFonts w:ascii="Times New Roman" w:hAnsi="Times New Roman" w:eastAsia="Times New Roman" w:cs="Times New Roman"/>
          <w:b/>
          <w:sz w:val="28"/>
          <w:szCs w:val="28"/>
          <w:lang w:eastAsia="fr-FR"/>
        </w:rPr>
      </w:pPr>
      <w:r>
        <w:rPr>
          <w:rFonts w:eastAsia="Times New Roman" w:cs="Times New Roman" w:ascii="Times New Roman" w:hAnsi="Times New Roman"/>
          <w:b/>
          <w:sz w:val="28"/>
          <w:szCs w:val="28"/>
          <w:lang w:eastAsia="fr-FR"/>
        </w:rPr>
        <w:t>Return</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b/>
          <w:bCs/>
          <w:kern w:val="2"/>
          <w:sz w:val="24"/>
          <w:szCs w:val="24"/>
          <w:lang w:eastAsia="fr-FR"/>
        </w:rPr>
        <w:t>Void</w:t>
      </w:r>
    </w:p>
    <w:p>
      <w:pPr>
        <w:pStyle w:val="Normal"/>
        <w:rPr>
          <w:rFonts w:ascii="Times" w:hAnsi="Times" w:eastAsia="Times New Roman" w:cs="Times New Roman"/>
          <w:kern w:val="2"/>
          <w:sz w:val="24"/>
          <w:szCs w:val="24"/>
          <w:lang w:eastAsia="fr-FR"/>
        </w:rPr>
      </w:pPr>
      <w:r>
        <w:rPr>
          <w:rFonts w:eastAsia="Times New Roman" w:cs="Times New Roman" w:ascii="Times" w:hAnsi="Times"/>
          <w:kern w:val="2"/>
          <w:sz w:val="24"/>
          <w:szCs w:val="24"/>
          <w:lang w:eastAsia="fr-FR"/>
        </w:rPr>
        <w:t>If the server exists, update the authentication clients in the frontend and the Priam API gateway; otherwise, install Keycloak.</w:t>
      </w:r>
    </w:p>
    <w:p>
      <w:pPr>
        <w:pStyle w:val="Normal"/>
        <w:rPr>
          <w:rFonts w:ascii="Times New Roman" w:hAnsi="Times New Roman" w:eastAsia="Times New Roman" w:cs="Times New Roman"/>
          <w:b/>
          <w:bCs/>
          <w:kern w:val="2"/>
          <w:sz w:val="48"/>
          <w:szCs w:val="48"/>
          <w:lang w:eastAsia="fr-FR"/>
        </w:rPr>
      </w:pPr>
      <w:r>
        <w:rPr>
          <w:rFonts w:eastAsia="Times New Roman" w:cs="Times New Roman" w:ascii="Times New Roman" w:hAnsi="Times New Roman"/>
          <w:b/>
          <w:bCs/>
          <w:kern w:val="2"/>
          <w:sz w:val="48"/>
          <w:szCs w:val="48"/>
          <w:lang w:eastAsia="fr-FR"/>
        </w:rPr>
        <w:t>Keycloak Configuration</w:t>
      </w:r>
    </w:p>
    <w:p>
      <w:pPr>
        <w:pStyle w:val="Normal"/>
        <w:suppressAutoHyphens w:val="false"/>
        <w:spacing w:lineRule="auto" w:line="240" w:beforeAutospacing="1" w:afterAutospacing="1"/>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If your application doesn't have a server dedicated to authentication and authorization, it's essential to set one up to guarantee security and access management. In our case, we're using </w:t>
      </w:r>
      <w:r>
        <w:rPr>
          <w:rFonts w:eastAsia="Times New Roman" w:cs="Times New Roman" w:ascii="Times New Roman" w:hAnsi="Times New Roman"/>
          <w:b/>
          <w:bCs/>
          <w:sz w:val="24"/>
          <w:szCs w:val="24"/>
          <w:lang w:eastAsia="fr-FR"/>
        </w:rPr>
        <w:t>Keycloak</w:t>
      </w:r>
      <w:r>
        <w:rPr>
          <w:rFonts w:eastAsia="Times New Roman" w:cs="Times New Roman" w:ascii="Times New Roman" w:hAnsi="Times New Roman"/>
          <w:sz w:val="24"/>
          <w:szCs w:val="24"/>
          <w:lang w:eastAsia="fr-FR"/>
        </w:rPr>
        <w:t>, a robust open-source solution that centralizes the management of users, roles and authorizations.</w:t>
      </w:r>
    </w:p>
    <w:p>
      <w:pPr>
        <w:pStyle w:val="Normal"/>
        <w:suppressAutoHyphens w:val="false"/>
        <w:spacing w:lineRule="auto" w:line="240" w:beforeAutospacing="1" w:afterAutospacing="1"/>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Below is an example of how Keycloak is configured.</w:t>
      </w:r>
    </w:p>
    <w:p>
      <w:pPr>
        <w:pStyle w:val="Normal"/>
        <w:suppressAutoHyphens w:val="false"/>
        <w:spacing w:lineRule="auto" w:line="240" w:beforeAutospacing="1" w:afterAutospacing="1"/>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In our architecture, PRIAM is secured at </w:t>
      </w:r>
      <w:r>
        <w:rPr>
          <w:rFonts w:eastAsia="Times New Roman" w:cs="Times New Roman" w:ascii="Times New Roman" w:hAnsi="Times New Roman"/>
          <w:b/>
          <w:bCs/>
          <w:sz w:val="24"/>
          <w:szCs w:val="24"/>
          <w:lang w:eastAsia="fr-FR"/>
        </w:rPr>
        <w:t>gateway</w:t>
      </w:r>
      <w:r>
        <w:rPr>
          <w:rFonts w:eastAsia="Times New Roman" w:cs="Times New Roman" w:ascii="Times New Roman" w:hAnsi="Times New Roman"/>
          <w:sz w:val="24"/>
          <w:szCs w:val="24"/>
          <w:lang w:eastAsia="fr-FR"/>
        </w:rPr>
        <w:t xml:space="preserve"> and </w:t>
      </w:r>
      <w:r>
        <w:rPr>
          <w:rFonts w:eastAsia="Times New Roman" w:cs="Times New Roman" w:ascii="Times New Roman" w:hAnsi="Times New Roman"/>
          <w:b/>
          <w:bCs/>
          <w:sz w:val="24"/>
          <w:szCs w:val="24"/>
          <w:lang w:eastAsia="fr-FR"/>
        </w:rPr>
        <w:t>front-end</w:t>
      </w:r>
      <w:r>
        <w:rPr>
          <w:rFonts w:eastAsia="Times New Roman" w:cs="Times New Roman" w:ascii="Times New Roman" w:hAnsi="Times New Roman"/>
          <w:sz w:val="24"/>
          <w:szCs w:val="24"/>
          <w:lang w:eastAsia="fr-FR"/>
        </w:rPr>
        <w:t xml:space="preserve"> level </w:t>
      </w:r>
      <w:r>
        <w:rPr>
          <w:rFonts w:eastAsia="Times New Roman" w:cs="Times New Roman" w:ascii="Times New Roman" w:hAnsi="Times New Roman"/>
          <w:b/>
          <w:bCs/>
          <w:sz w:val="24"/>
          <w:szCs w:val="24"/>
          <w:lang w:eastAsia="fr-FR"/>
        </w:rPr>
        <w:t>(using the configuration shown next)</w:t>
      </w:r>
      <w:r>
        <w:rPr>
          <w:rFonts w:eastAsia="Times New Roman" w:cs="Times New Roman" w:ascii="Times New Roman" w:hAnsi="Times New Roman"/>
          <w:sz w:val="24"/>
          <w:szCs w:val="24"/>
          <w:lang w:eastAsia="fr-FR"/>
        </w:rPr>
        <w:t xml:space="preserve">. Any modification to the client name, </w:t>
      </w:r>
      <w:r>
        <w:rPr>
          <w:rFonts w:eastAsia="Times New Roman" w:cs="Times New Roman" w:ascii="Times New Roman" w:hAnsi="Times New Roman"/>
          <w:b/>
          <w:bCs/>
          <w:sz w:val="24"/>
          <w:szCs w:val="24"/>
          <w:lang w:eastAsia="fr-FR"/>
        </w:rPr>
        <w:t>realm</w:t>
      </w:r>
      <w:r>
        <w:rPr>
          <w:rFonts w:eastAsia="Times New Roman" w:cs="Times New Roman" w:ascii="Times New Roman" w:hAnsi="Times New Roman"/>
          <w:sz w:val="24"/>
          <w:szCs w:val="24"/>
          <w:lang w:eastAsia="fr-FR"/>
        </w:rPr>
        <w:t xml:space="preserve"> or port will require a corresponding update in the PRIAM code (gateway and front-end) to ensure proper communication and secure exchanges.</w:t>
      </w:r>
    </w:p>
    <w:p>
      <w:pPr>
        <w:pStyle w:val="NormalWeb"/>
        <w:shd w:val="clear" w:color="auto" w:fill="FFFFFF"/>
        <w:spacing w:beforeAutospacing="0" w:before="0" w:after="0"/>
        <w:jc w:val="both"/>
        <w:rPr/>
      </w:pPr>
      <w:r>
        <w:rPr/>
        <w:t>Go to the page http://localhost:8080. You should see a page like this:</w:t>
      </w:r>
    </w:p>
    <w:p>
      <w:pPr>
        <w:pStyle w:val="Normal"/>
        <w:rPr>
          <w:b/>
        </w:rPr>
      </w:pPr>
      <w:r>
        <w:rPr/>
        <w:drawing>
          <wp:inline distT="0" distB="0" distL="0" distR="0">
            <wp:extent cx="5760720" cy="383667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5760720" cy="3836670"/>
                    </a:xfrm>
                    <a:prstGeom prst="rect">
                      <a:avLst/>
                    </a:prstGeom>
                  </pic:spPr>
                </pic:pic>
              </a:graphicData>
            </a:graphic>
          </wp:inline>
        </w:drawing>
      </w:r>
    </w:p>
    <w:p>
      <w:pPr>
        <w:pStyle w:val="Normal"/>
        <w:rPr>
          <w:rFonts w:ascii="Segoe UI" w:hAnsi="Segoe UI" w:cs="Segoe UI"/>
          <w:color w:val="1F2328"/>
          <w:shd w:fill="FFFFFF" w:val="clear"/>
        </w:rPr>
      </w:pPr>
      <w:r>
        <w:rPr>
          <w:rFonts w:cs="Segoe UI" w:ascii="Segoe UI" w:hAnsi="Segoe UI"/>
          <w:color w:val="1F2328"/>
          <w:shd w:fill="FFFFFF" w:val="clear"/>
        </w:rPr>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Now click on "create realm" and you will see this page:</w:t>
      </w:r>
    </w:p>
    <w:p>
      <w:pPr>
        <w:pStyle w:val="Normal"/>
        <w:rPr>
          <w:b/>
        </w:rPr>
      </w:pPr>
      <w:r>
        <w:rPr/>
        <w:drawing>
          <wp:inline distT="0" distB="0" distL="0" distR="0">
            <wp:extent cx="5760720" cy="3785235"/>
            <wp:effectExtent l="0" t="0" r="0" b="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5760720" cy="3785235"/>
                    </a:xfrm>
                    <a:prstGeom prst="rect">
                      <a:avLst/>
                    </a:prstGeom>
                  </pic:spPr>
                </pic:pic>
              </a:graphicData>
            </a:graphic>
          </wp:inline>
        </w:drawing>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Copy exactly what is on the page, then go to realm settings at the bottom right:</w:t>
      </w:r>
      <w:r>
        <w:rPr/>
        <w:drawing>
          <wp:inline distT="0" distB="0" distL="0" distR="0">
            <wp:extent cx="5760720" cy="3839210"/>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4"/>
                    <a:stretch>
                      <a:fillRect/>
                    </a:stretch>
                  </pic:blipFill>
                  <pic:spPr bwMode="auto">
                    <a:xfrm>
                      <a:off x="0" y="0"/>
                      <a:ext cx="5760720" cy="3839210"/>
                    </a:xfrm>
                    <a:prstGeom prst="rect">
                      <a:avLst/>
                    </a:prstGeom>
                  </pic:spPr>
                </pic:pic>
              </a:graphicData>
            </a:graphic>
          </wp:inline>
        </w:drawing>
      </w:r>
    </w:p>
    <w:p>
      <w:pPr>
        <w:pStyle w:val="Normal"/>
        <w:rPr>
          <w:rFonts w:ascii="Segoe UI" w:hAnsi="Segoe UI" w:cs="Segoe UI"/>
          <w:color w:val="1F2328"/>
          <w:shd w:fill="FFFFFF" w:val="clear"/>
        </w:rPr>
      </w:pPr>
      <w:r>
        <w:rPr>
          <w:rFonts w:cs="Segoe UI" w:ascii="Segoe UI" w:hAnsi="Segoe UI"/>
          <w:color w:val="1F2328"/>
          <w:shd w:fill="FFFFFF" w:val="clear"/>
        </w:rPr>
      </w:r>
    </w:p>
    <w:p>
      <w:pPr>
        <w:pStyle w:val="NormalWeb"/>
        <w:shd w:val="clear" w:color="auto" w:fill="FFFFFF"/>
        <w:spacing w:beforeAutospacing="0" w:before="0" w:after="0"/>
        <w:rPr/>
      </w:pPr>
      <w:r>
        <w:rPr/>
        <w:t>The page should look like this. Click on Create attribute:</w:t>
      </w:r>
    </w:p>
    <w:p>
      <w:pPr>
        <w:pStyle w:val="Normal"/>
        <w:rPr>
          <w:b/>
        </w:rPr>
      </w:pPr>
      <w:r>
        <w:rPr/>
        <w:drawing>
          <wp:inline distT="0" distB="0" distL="0" distR="0">
            <wp:extent cx="5760720" cy="3839210"/>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5"/>
                    <a:stretch>
                      <a:fillRect/>
                    </a:stretch>
                  </pic:blipFill>
                  <pic:spPr bwMode="auto">
                    <a:xfrm>
                      <a:off x="0" y="0"/>
                      <a:ext cx="5760720" cy="3839210"/>
                    </a:xfrm>
                    <a:prstGeom prst="rect">
                      <a:avLst/>
                    </a:prstGeom>
                  </pic:spPr>
                </pic:pic>
              </a:graphicData>
            </a:graphic>
          </wp:inline>
        </w:drawing>
      </w:r>
    </w:p>
    <w:p>
      <w:pPr>
        <w:pStyle w:val="NormalWeb"/>
        <w:shd w:val="clear" w:color="auto" w:fill="FFFFFF"/>
        <w:spacing w:beforeAutospacing="0" w:before="0" w:after="0"/>
        <w:rPr/>
      </w:pPr>
      <w:r>
        <w:rPr/>
        <w:t>You will see this page. Fill it out exactly as shown, then go to the Clients page. By the end of this section, it should look like this:</w:t>
      </w:r>
    </w:p>
    <w:p>
      <w:pPr>
        <w:pStyle w:val="Normal"/>
        <w:rPr>
          <w:b/>
        </w:rPr>
      </w:pPr>
      <w:r>
        <w:rPr/>
        <w:drawing>
          <wp:inline distT="0" distB="0" distL="0" distR="0">
            <wp:extent cx="5760720" cy="3839210"/>
            <wp:effectExtent l="0" t="0" r="0" b="0"/>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
                    <pic:cNvPicPr>
                      <a:picLocks noChangeAspect="1" noChangeArrowheads="1"/>
                    </pic:cNvPicPr>
                  </pic:nvPicPr>
                  <pic:blipFill>
                    <a:blip r:embed="rId6"/>
                    <a:stretch>
                      <a:fillRect/>
                    </a:stretch>
                  </pic:blipFill>
                  <pic:spPr bwMode="auto">
                    <a:xfrm>
                      <a:off x="0" y="0"/>
                      <a:ext cx="5760720" cy="3839210"/>
                    </a:xfrm>
                    <a:prstGeom prst="rect">
                      <a:avLst/>
                    </a:prstGeom>
                  </pic:spPr>
                </pic:pic>
              </a:graphicData>
            </a:graphic>
          </wp:inline>
        </w:drawing>
      </w:r>
    </w:p>
    <w:p>
      <w:pPr>
        <w:pStyle w:val="NormalWeb"/>
        <w:shd w:val="clear" w:color="auto" w:fill="FFFFFF"/>
        <w:spacing w:beforeAutospacing="0" w:before="0" w:after="0"/>
        <w:rPr/>
      </w:pPr>
      <w:r>
        <w:rPr/>
        <w:t>Click on Create client and fill out the page exactly as shown:</w:t>
      </w:r>
    </w:p>
    <w:p>
      <w:pPr>
        <w:pStyle w:val="Normal"/>
        <w:rPr>
          <w:b/>
        </w:rPr>
      </w:pPr>
      <w:r>
        <w:rPr/>
        <w:drawing>
          <wp:inline distT="0" distB="0" distL="0" distR="0">
            <wp:extent cx="5760720" cy="3839210"/>
            <wp:effectExtent l="0" t="0" r="0" b="0"/>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
                    <pic:cNvPicPr>
                      <a:picLocks noChangeAspect="1" noChangeArrowheads="1"/>
                    </pic:cNvPicPr>
                  </pic:nvPicPr>
                  <pic:blipFill>
                    <a:blip r:embed="rId7"/>
                    <a:stretch>
                      <a:fillRect/>
                    </a:stretch>
                  </pic:blipFill>
                  <pic:spPr bwMode="auto">
                    <a:xfrm>
                      <a:off x="0" y="0"/>
                      <a:ext cx="5760720" cy="3839210"/>
                    </a:xfrm>
                    <a:prstGeom prst="rect">
                      <a:avLst/>
                    </a:prstGeom>
                  </pic:spPr>
                </pic:pic>
              </a:graphicData>
            </a:graphic>
          </wp:inline>
        </w:drawing>
      </w:r>
    </w:p>
    <w:p>
      <w:pPr>
        <w:pStyle w:val="Normal"/>
        <w:rPr>
          <w:b/>
        </w:rPr>
      </w:pPr>
      <w:r>
        <w:rPr/>
        <w:drawing>
          <wp:inline distT="0" distB="0" distL="0" distR="0">
            <wp:extent cx="5760720" cy="3839210"/>
            <wp:effectExtent l="0" t="0" r="0" b="0"/>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
                    <pic:cNvPicPr>
                      <a:picLocks noChangeAspect="1" noChangeArrowheads="1"/>
                    </pic:cNvPicPr>
                  </pic:nvPicPr>
                  <pic:blipFill>
                    <a:blip r:embed="rId8"/>
                    <a:stretch>
                      <a:fillRect/>
                    </a:stretch>
                  </pic:blipFill>
                  <pic:spPr bwMode="auto">
                    <a:xfrm>
                      <a:off x="0" y="0"/>
                      <a:ext cx="5760720" cy="3839210"/>
                    </a:xfrm>
                    <a:prstGeom prst="rect">
                      <a:avLst/>
                    </a:prstGeom>
                  </pic:spPr>
                </pic:pic>
              </a:graphicData>
            </a:graphic>
          </wp:inline>
        </w:drawing>
      </w:r>
    </w:p>
    <w:p>
      <w:pPr>
        <w:pStyle w:val="Normal"/>
        <w:rPr>
          <w:b/>
        </w:rPr>
      </w:pPr>
      <w:r>
        <w:rPr>
          <w:b/>
        </w:rPr>
      </w:r>
    </w:p>
    <w:p>
      <w:pPr>
        <w:pStyle w:val="Normal"/>
        <w:rPr>
          <w:b/>
        </w:rPr>
      </w:pPr>
      <w:r>
        <w:rPr>
          <w:b/>
        </w:rPr>
      </w:r>
    </w:p>
    <w:p>
      <w:pPr>
        <w:pStyle w:val="Normal"/>
        <w:rPr>
          <w:b/>
        </w:rPr>
      </w:pPr>
      <w:r>
        <w:rPr/>
        <w:drawing>
          <wp:inline distT="0" distB="0" distL="0" distR="0">
            <wp:extent cx="5760720" cy="3839210"/>
            <wp:effectExtent l="0" t="0" r="0" b="0"/>
            <wp:docPr id="8"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
                    <pic:cNvPicPr>
                      <a:picLocks noChangeAspect="1" noChangeArrowheads="1"/>
                    </pic:cNvPicPr>
                  </pic:nvPicPr>
                  <pic:blipFill>
                    <a:blip r:embed="rId9"/>
                    <a:stretch>
                      <a:fillRect/>
                    </a:stretch>
                  </pic:blipFill>
                  <pic:spPr bwMode="auto">
                    <a:xfrm>
                      <a:off x="0" y="0"/>
                      <a:ext cx="5760720" cy="3839210"/>
                    </a:xfrm>
                    <a:prstGeom prst="rect">
                      <a:avLst/>
                    </a:prstGeom>
                  </pic:spPr>
                </pic:pic>
              </a:graphicData>
            </a:graphic>
          </wp:inline>
        </w:drawing>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We're now going to create users.There are two ways of doing this: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-Connect Keycloak to the application provider's database (make sure that the idref of users in Keycloak is equal to the id of datasubject), </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-fill in all users manually (for a test exercise, fill in only a few) (the idref will take the values of the user IDs in the database).</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in our case, we'll use the second method</w:t>
      </w:r>
    </w:p>
    <w:p>
      <w:pPr>
        <w:pStyle w:val="Normal"/>
        <w:rPr>
          <w:b/>
        </w:rPr>
      </w:pPr>
      <w:r>
        <w:rPr>
          <w:rFonts w:eastAsia="Times New Roman" w:cs="Times New Roman" w:ascii="Times New Roman" w:hAnsi="Times New Roman"/>
          <w:sz w:val="24"/>
          <w:szCs w:val="24"/>
          <w:lang w:eastAsia="fr-FR"/>
        </w:rPr>
        <w:t>Start by going to the Users page on the left.</w:t>
      </w:r>
      <w:r>
        <w:rPr/>
        <w:drawing>
          <wp:inline distT="0" distB="0" distL="0" distR="0">
            <wp:extent cx="5760720" cy="3839210"/>
            <wp:effectExtent l="0" t="0" r="0" b="0"/>
            <wp:docPr id="9"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
                    <pic:cNvPicPr>
                      <a:picLocks noChangeAspect="1" noChangeArrowheads="1"/>
                    </pic:cNvPicPr>
                  </pic:nvPicPr>
                  <pic:blipFill>
                    <a:blip r:embed="rId10"/>
                    <a:stretch>
                      <a:fillRect/>
                    </a:stretch>
                  </pic:blipFill>
                  <pic:spPr bwMode="auto">
                    <a:xfrm>
                      <a:off x="0" y="0"/>
                      <a:ext cx="5760720" cy="3839210"/>
                    </a:xfrm>
                    <a:prstGeom prst="rect">
                      <a:avLst/>
                    </a:prstGeom>
                  </pic:spPr>
                </pic:pic>
              </a:graphicData>
            </a:graphic>
          </wp:inline>
        </w:drawing>
      </w:r>
    </w:p>
    <w:p>
      <w:pPr>
        <w:pStyle w:val="Normal"/>
        <w:rPr>
          <w:b/>
        </w:rPr>
      </w:pPr>
      <w:r>
        <w:rPr>
          <w:b/>
        </w:rPr>
      </w:r>
    </w:p>
    <w:p>
      <w:pPr>
        <w:pStyle w:val="NormalWeb"/>
        <w:shd w:val="clear" w:color="auto" w:fill="FFFFFF"/>
        <w:spacing w:beforeAutospacing="0" w:before="0" w:after="0"/>
        <w:rPr>
          <w:rFonts w:ascii="Segoe UI" w:hAnsi="Segoe UI" w:cs="Segoe UI"/>
          <w:color w:val="1F2328"/>
        </w:rPr>
      </w:pPr>
      <w:r>
        <w:rPr/>
        <w:t>Click on Add user and copy the values exactly as shown</w:t>
      </w:r>
      <w:r>
        <w:rPr>
          <w:rFonts w:cs="Segoe UI" w:ascii="Segoe UI" w:hAnsi="Segoe UI"/>
          <w:color w:val="1F2328"/>
        </w:rPr>
        <w:t>.</w:t>
      </w:r>
    </w:p>
    <w:p>
      <w:pPr>
        <w:pStyle w:val="Normal"/>
        <w:rPr>
          <w:b/>
        </w:rPr>
      </w:pPr>
      <w:r>
        <w:rPr/>
        <w:drawing>
          <wp:inline distT="0" distB="0" distL="0" distR="0">
            <wp:extent cx="5760720" cy="3829685"/>
            <wp:effectExtent l="0" t="0" r="0" b="0"/>
            <wp:docPr id="10"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
                    <pic:cNvPicPr>
                      <a:picLocks noChangeAspect="1" noChangeArrowheads="1"/>
                    </pic:cNvPicPr>
                  </pic:nvPicPr>
                  <pic:blipFill>
                    <a:blip r:embed="rId11"/>
                    <a:stretch>
                      <a:fillRect/>
                    </a:stretch>
                  </pic:blipFill>
                  <pic:spPr bwMode="auto">
                    <a:xfrm>
                      <a:off x="0" y="0"/>
                      <a:ext cx="5760720" cy="3829685"/>
                    </a:xfrm>
                    <a:prstGeom prst="rect">
                      <a:avLst/>
                    </a:prstGeom>
                  </pic:spPr>
                </pic:pic>
              </a:graphicData>
            </a:graphic>
          </wp:inline>
        </w:drawing>
      </w:r>
    </w:p>
    <w:p>
      <w:pPr>
        <w:pStyle w:val="NormalWeb"/>
        <w:shd w:val="clear" w:color="auto" w:fill="FFFFFF"/>
        <w:spacing w:beforeAutospacing="0" w:before="0" w:after="0"/>
        <w:rPr/>
      </w:pPr>
      <w:r>
        <w:rPr/>
        <w:t>Now you need to do exactly the same for user1:</w:t>
      </w:r>
    </w:p>
    <w:p>
      <w:pPr>
        <w:pStyle w:val="Normal"/>
        <w:rPr>
          <w:b/>
        </w:rPr>
      </w:pPr>
      <w:r>
        <w:rPr/>
        <w:drawing>
          <wp:inline distT="0" distB="0" distL="0" distR="0">
            <wp:extent cx="5760720" cy="3839210"/>
            <wp:effectExtent l="0" t="0" r="0" b="0"/>
            <wp:docPr id="11"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
                    <pic:cNvPicPr>
                      <a:picLocks noChangeAspect="1" noChangeArrowheads="1"/>
                    </pic:cNvPicPr>
                  </pic:nvPicPr>
                  <pic:blipFill>
                    <a:blip r:embed="rId12"/>
                    <a:stretch>
                      <a:fillRect/>
                    </a:stretch>
                  </pic:blipFill>
                  <pic:spPr bwMode="auto">
                    <a:xfrm>
                      <a:off x="0" y="0"/>
                      <a:ext cx="5760720" cy="3839210"/>
                    </a:xfrm>
                    <a:prstGeom prst="rect">
                      <a:avLst/>
                    </a:prstGeom>
                  </pic:spPr>
                </pic:pic>
              </a:graphicData>
            </a:graphic>
          </wp:inline>
        </w:drawing>
      </w:r>
    </w:p>
    <w:p>
      <w:pPr>
        <w:pStyle w:val="NormalWeb"/>
        <w:shd w:val="clear" w:color="auto" w:fill="FFFFFF"/>
        <w:spacing w:beforeAutospacing="0" w:before="0" w:after="0"/>
        <w:rPr/>
      </w:pPr>
      <w:r>
        <w:rPr/>
        <w:t>Next, we need to create login credentials for user 0. Go back to user0 and go to Credentials:</w:t>
      </w:r>
    </w:p>
    <w:p>
      <w:pPr>
        <w:pStyle w:val="Normal"/>
        <w:rPr>
          <w:b/>
        </w:rPr>
      </w:pPr>
      <w:r>
        <w:rPr/>
        <w:drawing>
          <wp:inline distT="0" distB="0" distL="0" distR="0">
            <wp:extent cx="5760720" cy="3839210"/>
            <wp:effectExtent l="0" t="0" r="0" b="0"/>
            <wp:docPr id="12"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
                    <pic:cNvPicPr>
                      <a:picLocks noChangeAspect="1" noChangeArrowheads="1"/>
                    </pic:cNvPicPr>
                  </pic:nvPicPr>
                  <pic:blipFill>
                    <a:blip r:embed="rId13"/>
                    <a:stretch>
                      <a:fillRect/>
                    </a:stretch>
                  </pic:blipFill>
                  <pic:spPr bwMode="auto">
                    <a:xfrm>
                      <a:off x="0" y="0"/>
                      <a:ext cx="5760720" cy="3839210"/>
                    </a:xfrm>
                    <a:prstGeom prst="rect">
                      <a:avLst/>
                    </a:prstGeom>
                  </pic:spPr>
                </pic:pic>
              </a:graphicData>
            </a:graphic>
          </wp:inline>
        </w:drawing>
      </w:r>
    </w:p>
    <w:p>
      <w:pPr>
        <w:pStyle w:val="NormalWeb"/>
        <w:shd w:val="clear" w:color="auto" w:fill="FFFFFF"/>
        <w:spacing w:beforeAutospacing="0" w:before="0" w:after="0"/>
        <w:rPr/>
      </w:pPr>
      <w:r>
        <w:rPr/>
        <w:t>Click on Set password and fill out the page as shown:</w:t>
      </w:r>
    </w:p>
    <w:p>
      <w:pPr>
        <w:pStyle w:val="Normal"/>
        <w:rPr>
          <w:b/>
        </w:rPr>
      </w:pPr>
      <w:r>
        <w:rPr>
          <w:rFonts w:eastAsia="Times New Roman" w:cs="Times New Roman" w:ascii="Times New Roman" w:hAnsi="Times New Roman"/>
          <w:sz w:val="24"/>
          <w:szCs w:val="24"/>
          <w:lang w:eastAsia="fr-FR"/>
        </w:rPr>
        <w:t>Uncheck "Temporary" to avoid creating users each time.</w:t>
      </w:r>
      <w:r>
        <w:rPr/>
        <w:drawing>
          <wp:inline distT="0" distB="0" distL="0" distR="0">
            <wp:extent cx="5760720" cy="3227705"/>
            <wp:effectExtent l="0" t="0" r="0" b="0"/>
            <wp:docPr id="13"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
                    <pic:cNvPicPr>
                      <a:picLocks noChangeAspect="1" noChangeArrowheads="1"/>
                    </pic:cNvPicPr>
                  </pic:nvPicPr>
                  <pic:blipFill>
                    <a:blip r:embed="rId14"/>
                    <a:stretch>
                      <a:fillRect/>
                    </a:stretch>
                  </pic:blipFill>
                  <pic:spPr bwMode="auto">
                    <a:xfrm>
                      <a:off x="0" y="0"/>
                      <a:ext cx="5760720" cy="3227705"/>
                    </a:xfrm>
                    <a:prstGeom prst="rect">
                      <a:avLst/>
                    </a:prstGeom>
                  </pic:spPr>
                </pic:pic>
              </a:graphicData>
            </a:graphic>
          </wp:inline>
        </w:drawing>
      </w:r>
    </w:p>
    <w:p>
      <w:pPr>
        <w:pStyle w:val="Normal"/>
        <w:rPr>
          <w:b/>
        </w:rPr>
      </w:pPr>
      <w:r>
        <w:rPr>
          <w:b/>
        </w:rPr>
      </w:r>
    </w:p>
    <w:p>
      <w:pPr>
        <w:pStyle w:val="Normal"/>
        <w:rPr>
          <w:b/>
        </w:rPr>
      </w:pPr>
      <w:r>
        <w:rPr>
          <w:b/>
        </w:rPr>
      </w:r>
    </w:p>
    <w:p>
      <w:pPr>
        <w:pStyle w:val="NormalWeb"/>
        <w:shd w:val="clear" w:color="auto" w:fill="FFFFFF"/>
        <w:spacing w:beforeAutospacing="0" w:before="0" w:after="0"/>
        <w:rPr>
          <w:rFonts w:ascii="Segoe UI" w:hAnsi="Segoe UI" w:cs="Segoe UI"/>
          <w:color w:val="1F2328"/>
        </w:rPr>
      </w:pPr>
      <w:r>
        <w:rPr/>
        <w:drawing>
          <wp:inline distT="0" distB="0" distL="0" distR="0">
            <wp:extent cx="5760720" cy="3147060"/>
            <wp:effectExtent l="0" t="0" r="0" b="0"/>
            <wp:docPr id="14"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
                    <pic:cNvPicPr>
                      <a:picLocks noChangeAspect="1" noChangeArrowheads="1"/>
                    </pic:cNvPicPr>
                  </pic:nvPicPr>
                  <pic:blipFill>
                    <a:blip r:embed="rId15"/>
                    <a:stretch>
                      <a:fillRect/>
                    </a:stretch>
                  </pic:blipFill>
                  <pic:spPr bwMode="auto">
                    <a:xfrm>
                      <a:off x="0" y="0"/>
                      <a:ext cx="5760720" cy="3147060"/>
                    </a:xfrm>
                    <a:prstGeom prst="rect">
                      <a:avLst/>
                    </a:prstGeom>
                  </pic:spPr>
                </pic:pic>
              </a:graphicData>
            </a:graphic>
          </wp:inline>
        </w:drawing>
      </w:r>
    </w:p>
    <w:p>
      <w:pPr>
        <w:pStyle w:val="NormalWeb"/>
        <w:shd w:val="clear" w:color="auto" w:fill="FFFFFF"/>
        <w:spacing w:beforeAutospacing="0" w:before="0" w:after="280"/>
        <w:rPr/>
      </w:pPr>
      <w:r>
        <w:rPr/>
        <w:t>Choose a password that you will remember!</w:t>
      </w:r>
    </w:p>
    <w:p>
      <w:pPr>
        <w:pStyle w:val="Heading2"/>
        <w:shd w:val="clear" w:color="auto" w:fill="FFFFFF"/>
        <w:spacing w:before="280" w:after="280"/>
        <w:rPr>
          <w:bCs w:val="false"/>
        </w:rPr>
      </w:pPr>
      <w:r>
        <w:rPr/>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b/>
          <w:bCs/>
          <w:kern w:val="2"/>
          <w:sz w:val="24"/>
          <w:szCs w:val="24"/>
          <w:lang w:eastAsia="fr-FR"/>
        </w:rPr>
        <w:t>Don't forget to also add the application provider to Keycloak to ensure centralized user and permission management. This ensures that access to APIs and data is secure and compliant with the application's authentication policies.</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eastAsia="fr-FR"/>
        </w:rPr>
      </w:pPr>
      <w:r>
        <w:rPr>
          <w:rFonts w:eastAsia="Times New Roman" w:cs="Times New Roman" w:ascii="Times New Roman" w:hAnsi="Times New Roman"/>
          <w:b/>
          <w:bCs/>
          <w:kern w:val="2"/>
          <w:sz w:val="48"/>
          <w:szCs w:val="48"/>
          <w:lang w:eastAsia="fr-FR"/>
        </w:rPr>
        <w:t>PRIAM Integration Documentation</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t>Step 1: Database Creation</w:t>
      </w:r>
    </w:p>
    <w:p>
      <w:pPr>
        <w:pStyle w:val="Normal"/>
        <w:numPr>
          <w:ilvl w:val="0"/>
          <w:numId w:val="1"/>
        </w:numPr>
        <w:spacing w:lineRule="auto" w:line="240" w:beforeAutospacing="1" w:after="0"/>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Create the PRIAM Databases</w:t>
      </w:r>
      <w:r>
        <w:rPr>
          <w:rFonts w:eastAsia="Times New Roman" w:cs="Times New Roman" w:ascii="Times New Roman" w:hAnsi="Times New Roman"/>
          <w:sz w:val="24"/>
          <w:szCs w:val="24"/>
          <w:lang w:eastAsia="fr-FR"/>
        </w:rPr>
        <w:br/>
        <w:t xml:space="preserve">In MySQL, create the required </w:t>
      </w:r>
      <w:r>
        <w:rPr>
          <w:rFonts w:eastAsia="Times New Roman" w:cs="Times New Roman" w:ascii="Times New Roman" w:hAnsi="Times New Roman"/>
          <w:b/>
          <w:bCs/>
          <w:sz w:val="24"/>
          <w:szCs w:val="24"/>
          <w:lang w:eastAsia="fr-FR"/>
        </w:rPr>
        <w:t>PRIAM</w:t>
      </w:r>
      <w:r>
        <w:rPr>
          <w:rFonts w:eastAsia="Times New Roman" w:cs="Times New Roman" w:ascii="Times New Roman" w:hAnsi="Times New Roman"/>
          <w:sz w:val="24"/>
          <w:szCs w:val="24"/>
          <w:lang w:eastAsia="fr-FR"/>
        </w:rPr>
        <w:t xml:space="preserve"> databases using the script generated earlier by the DSL, titled </w:t>
      </w:r>
      <w:r>
        <w:rPr>
          <w:rFonts w:eastAsia="Times New Roman" w:cs="Times New Roman" w:ascii="Times New Roman" w:hAnsi="Times New Roman"/>
          <w:b/>
          <w:bCs/>
          <w:sz w:val="24"/>
          <w:szCs w:val="24"/>
          <w:lang w:eastAsia="fr-FR"/>
        </w:rPr>
        <w:t>"PRIAM-GDPR."</w:t>
      </w:r>
      <w:r>
        <w:rPr>
          <w:rFonts w:eastAsia="Times New Roman" w:cs="Times New Roman" w:ascii="Times New Roman" w:hAnsi="Times New Roman"/>
          <w:sz w:val="24"/>
          <w:szCs w:val="24"/>
          <w:lang w:eastAsia="fr-FR"/>
        </w:rPr>
        <w:t xml:space="preserve"> After this step, you should see the following five databases created:</w:t>
      </w:r>
    </w:p>
    <w:p>
      <w:pPr>
        <w:pStyle w:val="Normal"/>
        <w:numPr>
          <w:ilvl w:val="1"/>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priam-actor</w:t>
      </w:r>
    </w:p>
    <w:p>
      <w:pPr>
        <w:pStyle w:val="Normal"/>
        <w:numPr>
          <w:ilvl w:val="1"/>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priam-data</w:t>
      </w:r>
    </w:p>
    <w:p>
      <w:pPr>
        <w:pStyle w:val="Normal"/>
        <w:numPr>
          <w:ilvl w:val="1"/>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priam-consent</w:t>
      </w:r>
    </w:p>
    <w:p>
      <w:pPr>
        <w:pStyle w:val="Normal"/>
        <w:numPr>
          <w:ilvl w:val="1"/>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priam-right</w:t>
      </w:r>
    </w:p>
    <w:p>
      <w:pPr>
        <w:pStyle w:val="Normal"/>
        <w:numPr>
          <w:ilvl w:val="0"/>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Execute Annotation Scripts</w:t>
      </w:r>
    </w:p>
    <w:p>
      <w:pPr>
        <w:pStyle w:val="Normal"/>
        <w:numPr>
          <w:ilvl w:val="1"/>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Execute the </w:t>
      </w:r>
      <w:r>
        <w:rPr>
          <w:rFonts w:eastAsia="Times New Roman" w:cs="Times New Roman" w:ascii="Times New Roman" w:hAnsi="Times New Roman"/>
          <w:b/>
          <w:bCs/>
          <w:sz w:val="24"/>
          <w:szCs w:val="24"/>
          <w:lang w:eastAsia="fr-FR"/>
        </w:rPr>
        <w:t>"Actor Annotation"</w:t>
      </w:r>
      <w:r>
        <w:rPr>
          <w:rFonts w:eastAsia="Times New Roman" w:cs="Times New Roman" w:ascii="Times New Roman" w:hAnsi="Times New Roman"/>
          <w:sz w:val="24"/>
          <w:szCs w:val="24"/>
          <w:lang w:eastAsia="fr-FR"/>
        </w:rPr>
        <w:t xml:space="preserve"> script in the </w:t>
      </w:r>
      <w:r>
        <w:rPr>
          <w:rFonts w:eastAsia="Times New Roman" w:cs="Times New Roman" w:ascii="Times New Roman" w:hAnsi="Times New Roman"/>
          <w:b/>
          <w:bCs/>
          <w:sz w:val="24"/>
          <w:szCs w:val="24"/>
          <w:lang w:eastAsia="fr-FR"/>
        </w:rPr>
        <w:t>priam-actor</w:t>
      </w:r>
      <w:r>
        <w:rPr>
          <w:rFonts w:eastAsia="Times New Roman" w:cs="Times New Roman" w:ascii="Times New Roman" w:hAnsi="Times New Roman"/>
          <w:sz w:val="24"/>
          <w:szCs w:val="24"/>
          <w:lang w:eastAsia="fr-FR"/>
        </w:rPr>
        <w:t xml:space="preserve"> database.</w:t>
      </w:r>
    </w:p>
    <w:p>
      <w:pPr>
        <w:pStyle w:val="Normal"/>
        <w:numPr>
          <w:ilvl w:val="1"/>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Execute the </w:t>
      </w:r>
      <w:r>
        <w:rPr>
          <w:rFonts w:eastAsia="Times New Roman" w:cs="Times New Roman" w:ascii="Times New Roman" w:hAnsi="Times New Roman"/>
          <w:b/>
          <w:bCs/>
          <w:sz w:val="24"/>
          <w:szCs w:val="24"/>
          <w:lang w:eastAsia="fr-FR"/>
        </w:rPr>
        <w:t>"Data Annotation"</w:t>
      </w:r>
      <w:r>
        <w:rPr>
          <w:rFonts w:eastAsia="Times New Roman" w:cs="Times New Roman" w:ascii="Times New Roman" w:hAnsi="Times New Roman"/>
          <w:sz w:val="24"/>
          <w:szCs w:val="24"/>
          <w:lang w:eastAsia="fr-FR"/>
        </w:rPr>
        <w:t xml:space="preserve"> and </w:t>
      </w:r>
      <w:r>
        <w:rPr>
          <w:rFonts w:eastAsia="Times New Roman" w:cs="Times New Roman" w:ascii="Times New Roman" w:hAnsi="Times New Roman"/>
          <w:b/>
          <w:bCs/>
          <w:sz w:val="24"/>
          <w:szCs w:val="24"/>
          <w:lang w:eastAsia="fr-FR"/>
        </w:rPr>
        <w:t>"Processing Annotation"</w:t>
      </w:r>
      <w:r>
        <w:rPr>
          <w:rFonts w:eastAsia="Times New Roman" w:cs="Times New Roman" w:ascii="Times New Roman" w:hAnsi="Times New Roman"/>
          <w:sz w:val="24"/>
          <w:szCs w:val="24"/>
          <w:lang w:eastAsia="fr-FR"/>
        </w:rPr>
        <w:t xml:space="preserve"> scripts in the </w:t>
      </w:r>
      <w:r>
        <w:rPr>
          <w:rFonts w:eastAsia="Times New Roman" w:cs="Times New Roman" w:ascii="Times New Roman" w:hAnsi="Times New Roman"/>
          <w:b/>
          <w:bCs/>
          <w:sz w:val="24"/>
          <w:szCs w:val="24"/>
          <w:lang w:eastAsia="fr-FR"/>
        </w:rPr>
        <w:t>priam-data</w:t>
      </w:r>
      <w:r>
        <w:rPr>
          <w:rFonts w:eastAsia="Times New Roman" w:cs="Times New Roman" w:ascii="Times New Roman" w:hAnsi="Times New Roman"/>
          <w:sz w:val="24"/>
          <w:szCs w:val="24"/>
          <w:lang w:eastAsia="fr-FR"/>
        </w:rPr>
        <w:t xml:space="preserve"> database.</w:t>
      </w:r>
    </w:p>
    <w:p>
      <w:pPr>
        <w:pStyle w:val="Normal"/>
        <w:numPr>
          <w:ilvl w:val="0"/>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Clone the Microservices</w:t>
      </w:r>
      <w:r>
        <w:rPr>
          <w:rFonts w:eastAsia="Times New Roman" w:cs="Times New Roman" w:ascii="Times New Roman" w:hAnsi="Times New Roman"/>
          <w:sz w:val="24"/>
          <w:szCs w:val="24"/>
          <w:lang w:eastAsia="fr-FR"/>
        </w:rPr>
        <w:br/>
        <w:t>Clone the available microservices from this</w:t>
      </w:r>
      <w:r>
        <w:rPr>
          <w:rFonts w:eastAsia="Times New Roman" w:cs="Times New Roman" w:ascii="Times New Roman" w:hAnsi="Times New Roman"/>
          <w:b/>
          <w:bCs/>
          <w:color w:val="C9211E"/>
          <w:sz w:val="24"/>
          <w:szCs w:val="24"/>
          <w:shd w:fill="FFFF00" w:val="clear"/>
          <w:lang w:eastAsia="fr-FR"/>
        </w:rPr>
        <w:t xml:space="preserve"> link.</w:t>
      </w:r>
    </w:p>
    <w:p>
      <w:pPr>
        <w:pStyle w:val="Normal"/>
        <w:numPr>
          <w:ilvl w:val="0"/>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Open Microservices in IntelliJ</w:t>
      </w:r>
      <w:r>
        <w:rPr>
          <w:rFonts w:eastAsia="Times New Roman" w:cs="Times New Roman" w:ascii="Times New Roman" w:hAnsi="Times New Roman"/>
          <w:sz w:val="24"/>
          <w:szCs w:val="24"/>
          <w:lang w:eastAsia="fr-FR"/>
        </w:rPr>
        <w:br/>
        <w:t xml:space="preserve">Open the cloned microservices project in </w:t>
      </w:r>
      <w:r>
        <w:rPr>
          <w:rFonts w:eastAsia="Times New Roman" w:cs="Times New Roman" w:ascii="Times New Roman" w:hAnsi="Times New Roman"/>
          <w:b/>
          <w:bCs/>
          <w:sz w:val="24"/>
          <w:szCs w:val="24"/>
          <w:lang w:eastAsia="fr-FR"/>
        </w:rPr>
        <w:t>IntelliJ IDEA.</w:t>
      </w:r>
    </w:p>
    <w:p>
      <w:pPr>
        <w:pStyle w:val="Normal"/>
        <w:spacing w:lineRule="auto" w:line="240" w:before="0" w:after="0"/>
        <w:rPr>
          <w:rFonts w:ascii="Times New Roman" w:hAnsi="Times New Roman" w:eastAsia="Times New Roman" w:cs="Times New Roman"/>
          <w:b/>
          <w:bCs/>
          <w:sz w:val="24"/>
          <w:szCs w:val="24"/>
          <w:lang w:eastAsia="fr-FR"/>
        </w:rPr>
      </w:pPr>
      <w:r>
        <w:rPr>
          <w:rFonts w:eastAsia="Times New Roman" w:cs="Times New Roman" w:ascii="Times New Roman" w:hAnsi="Times New Roman"/>
          <w:b/>
          <w:bCs/>
          <w:sz w:val="24"/>
          <w:szCs w:val="24"/>
          <w:lang w:eastAsia="fr-FR"/>
        </w:rPr>
      </w:r>
    </w:p>
    <w:p>
      <w:pPr>
        <w:pStyle w:val="Normal"/>
        <w:rPr>
          <w:rFonts w:ascii="Times New Roman" w:hAnsi="Times New Roman" w:eastAsia="Times New Roman" w:cs="Times New Roman"/>
          <w:b/>
          <w:color w:themeColor="text1" w:val="000000"/>
          <w:sz w:val="28"/>
          <w:szCs w:val="28"/>
          <w:lang w:eastAsia="fr-FR"/>
        </w:rPr>
      </w:pPr>
      <w:r>
        <w:rPr>
          <w:rFonts w:eastAsia="Times New Roman" w:cs="Times New Roman" w:ascii="Times New Roman" w:hAnsi="Times New Roman"/>
          <w:b/>
          <w:color w:themeColor="text1" w:val="000000"/>
          <w:sz w:val="28"/>
          <w:szCs w:val="28"/>
          <w:lang w:eastAsia="fr-FR"/>
        </w:rPr>
        <w:t>Initialization script</w:t>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If your application already contains existing users in the database, you'll need to populate the data-subject class of the priam-actor DB. In this script, each idC (customer identifier) must correspond to the customer id.</w:t>
      </w:r>
    </w:p>
    <w:p>
      <w:pPr>
        <w:pStyle w:val="Normal"/>
        <w:suppressAutoHyphens w:val="false"/>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Note:</w:t>
      </w:r>
      <w:r>
        <w:rPr>
          <w:rFonts w:eastAsia="Times New Roman" w:cs="Times New Roman" w:ascii="Times New Roman" w:hAnsi="Times New Roman"/>
          <w:sz w:val="24"/>
          <w:szCs w:val="24"/>
          <w:lang w:eastAsia="fr-FR"/>
        </w:rPr>
        <w:t xml:space="preserve"> The type of the idC column must be a varchar to guarantee optimum compatibility with existing data.</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t>Step 2: Frontend Setup</w:t>
      </w:r>
    </w:p>
    <w:p>
      <w:pPr>
        <w:pStyle w:val="Normal"/>
        <w:suppressAutoHyphens w:val="false"/>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bCs/>
          <w:sz w:val="24"/>
          <w:szCs w:val="24"/>
          <w:lang w:eastAsia="fr-FR"/>
        </w:rPr>
        <w:t>-Add a button (Privacy rights) on the main page of the provider's application that redirects to the PRIAM front-end.</w:t>
      </w:r>
      <w:bookmarkStart w:id="0" w:name="_GoBack"/>
      <w:bookmarkEnd w:id="0"/>
    </w:p>
    <w:p>
      <w:pPr>
        <w:pStyle w:val="Normal"/>
        <w:numPr>
          <w:ilvl w:val="0"/>
          <w:numId w:val="2"/>
        </w:numPr>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Install Frontend Dependencies</w:t>
      </w:r>
      <w:r>
        <w:rPr>
          <w:rFonts w:eastAsia="Times New Roman" w:cs="Times New Roman" w:ascii="Times New Roman" w:hAnsi="Times New Roman"/>
          <w:sz w:val="24"/>
          <w:szCs w:val="24"/>
          <w:lang w:eastAsia="fr-FR"/>
        </w:rPr>
        <w:br/>
        <w:t>For the frontend microservices, navigate to each microservice's directory and run the following command to install the necessary dependencies: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sz w:val="20"/>
          <w:szCs w:val="20"/>
          <w:lang w:eastAsia="fr-FR"/>
        </w:rPr>
      </w:pPr>
      <w:r>
        <w:rPr>
          <w:rFonts w:eastAsia="Times New Roman" w:cs="Courier New" w:ascii="Courier New" w:hAnsi="Courier New"/>
          <w:sz w:val="20"/>
          <w:szCs w:val="20"/>
          <w:lang w:eastAsia="fr-FR"/>
        </w:rPr>
        <w:t>npm install</w:t>
      </w:r>
    </w:p>
    <w:p>
      <w:pPr>
        <w:pStyle w:val="Normal"/>
        <w:numPr>
          <w:ilvl w:val="0"/>
          <w:numId w:val="2"/>
        </w:numPr>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Configure Keycloak</w:t>
      </w:r>
      <w:r>
        <w:rPr>
          <w:rFonts w:eastAsia="Times New Roman" w:cs="Times New Roman" w:ascii="Times New Roman" w:hAnsi="Times New Roman"/>
          <w:sz w:val="24"/>
          <w:szCs w:val="24"/>
          <w:lang w:eastAsia="fr-FR"/>
        </w:rPr>
        <w:br/>
        <w:t>Ensure that Keycloak is properly configured for authentication purposes, as it will be essential for managing user access across the microservices.</w:t>
      </w:r>
    </w:p>
    <w:p>
      <w:pPr>
        <w:pStyle w:val="Normal"/>
        <w:spacing w:before="0" w:after="200"/>
        <w:rPr>
          <w:rFonts w:ascii="Times New Roman" w:hAnsi="Times New Roman" w:eastAsia="Times New Roman" w:cs="Times New Roman"/>
          <w:sz w:val="24"/>
          <w:szCs w:val="24"/>
          <w:shd w:fill="FFFF00" w:val="clear"/>
          <w:lang w:eastAsia="fr-FR"/>
        </w:rPr>
      </w:pPr>
      <w:r>
        <w:rPr/>
      </w:r>
    </w:p>
    <w:sectPr>
      <w:type w:val="nextPage"/>
      <w:pgSz w:w="11906" w:h="16838"/>
      <w:pgMar w:left="1417" w:right="1417" w:gutter="0" w:header="0" w:top="1417" w:footer="0" w:bottom="1417"/>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Courier New">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Times">
    <w:altName w:val="Times New Roman"/>
    <w:charset w:val="01"/>
    <w:family w:val="roman"/>
    <w:pitch w:val="variable"/>
  </w:font>
  <w:font w:name="Segoe UI">
    <w:charset w:val="01"/>
    <w:family w:val="roman"/>
    <w:pitch w:val="variable"/>
  </w:font>
  <w:font w:name="Courier New">
    <w:charset w:val="01"/>
    <w:family w:val="modern"/>
    <w:pitch w:val="fixed"/>
  </w:font>
  <w:font w:name="Times New Roman">
    <w:charset w:val="01"/>
    <w:family w:val="roman"/>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Normal"/>
    <w:link w:val="Titre1Car"/>
    <w:uiPriority w:val="9"/>
    <w:qFormat/>
    <w:rsid w:val="00106cca"/>
    <w:pPr>
      <w:spacing w:lineRule="auto" w:line="240" w:beforeAutospacing="1" w:afterAutospacing="1"/>
      <w:outlineLvl w:val="0"/>
    </w:pPr>
    <w:rPr>
      <w:rFonts w:ascii="Times New Roman" w:hAnsi="Times New Roman" w:eastAsia="Times New Roman" w:cs="Times New Roman"/>
      <w:b/>
      <w:bCs/>
      <w:kern w:val="2"/>
      <w:sz w:val="48"/>
      <w:szCs w:val="48"/>
      <w:lang w:eastAsia="fr-FR"/>
    </w:rPr>
  </w:style>
  <w:style w:type="paragraph" w:styleId="Heading2">
    <w:name w:val="Heading 2"/>
    <w:basedOn w:val="Normal"/>
    <w:link w:val="Titre2Car"/>
    <w:uiPriority w:val="9"/>
    <w:qFormat/>
    <w:rsid w:val="00106cca"/>
    <w:pPr>
      <w:spacing w:lineRule="auto" w:line="240" w:beforeAutospacing="1" w:afterAutospacing="1"/>
      <w:outlineLvl w:val="1"/>
    </w:pPr>
    <w:rPr>
      <w:rFonts w:ascii="Times New Roman" w:hAnsi="Times New Roman" w:eastAsia="Times New Roman" w:cs="Times New Roman"/>
      <w:b/>
      <w:bCs/>
      <w:sz w:val="36"/>
      <w:szCs w:val="36"/>
      <w:lang w:eastAsia="fr-FR"/>
    </w:rPr>
  </w:style>
  <w:style w:type="paragraph" w:styleId="Heading3">
    <w:name w:val="Heading 3"/>
    <w:basedOn w:val="Normal"/>
    <w:next w:val="Normal"/>
    <w:link w:val="Titre3Car"/>
    <w:uiPriority w:val="9"/>
    <w:semiHidden/>
    <w:unhideWhenUsed/>
    <w:qFormat/>
    <w:rsid w:val="008933dc"/>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Titre4Car"/>
    <w:uiPriority w:val="9"/>
    <w:semiHidden/>
    <w:unhideWhenUsed/>
    <w:qFormat/>
    <w:rsid w:val="008933dc"/>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106cca"/>
    <w:rPr>
      <w:rFonts w:ascii="Times New Roman" w:hAnsi="Times New Roman" w:eastAsia="Times New Roman" w:cs="Times New Roman"/>
      <w:b/>
      <w:bCs/>
      <w:kern w:val="2"/>
      <w:sz w:val="48"/>
      <w:szCs w:val="48"/>
      <w:lang w:eastAsia="fr-FR"/>
    </w:rPr>
  </w:style>
  <w:style w:type="character" w:styleId="Titre2Car" w:customStyle="1">
    <w:name w:val="Titre 2 Car"/>
    <w:basedOn w:val="DefaultParagraphFont"/>
    <w:uiPriority w:val="9"/>
    <w:qFormat/>
    <w:rsid w:val="00106cca"/>
    <w:rPr>
      <w:rFonts w:ascii="Times New Roman" w:hAnsi="Times New Roman" w:eastAsia="Times New Roman" w:cs="Times New Roman"/>
      <w:b/>
      <w:bCs/>
      <w:sz w:val="36"/>
      <w:szCs w:val="36"/>
      <w:lang w:eastAsia="fr-FR"/>
    </w:rPr>
  </w:style>
  <w:style w:type="character" w:styleId="Strong">
    <w:name w:val="Strong"/>
    <w:basedOn w:val="DefaultParagraphFont"/>
    <w:uiPriority w:val="22"/>
    <w:qFormat/>
    <w:rsid w:val="00106cca"/>
    <w:rPr>
      <w:b/>
      <w:bCs/>
    </w:rPr>
  </w:style>
  <w:style w:type="character" w:styleId="PrformatHTMLCar" w:customStyle="1">
    <w:name w:val="Préformaté HTML Car"/>
    <w:basedOn w:val="DefaultParagraphFont"/>
    <w:link w:val="HTMLPreformatted"/>
    <w:uiPriority w:val="99"/>
    <w:semiHidden/>
    <w:qFormat/>
    <w:rsid w:val="00106cca"/>
    <w:rPr>
      <w:rFonts w:ascii="Courier New" w:hAnsi="Courier New" w:eastAsia="Times New Roman" w:cs="Courier New"/>
      <w:sz w:val="20"/>
      <w:szCs w:val="20"/>
      <w:lang w:eastAsia="fr-FR"/>
    </w:rPr>
  </w:style>
  <w:style w:type="character" w:styleId="HTMLCode">
    <w:name w:val="HTML Code"/>
    <w:basedOn w:val="DefaultParagraphFont"/>
    <w:uiPriority w:val="99"/>
    <w:semiHidden/>
    <w:unhideWhenUsed/>
    <w:qFormat/>
    <w:rsid w:val="00106cca"/>
    <w:rPr>
      <w:rFonts w:ascii="Courier New" w:hAnsi="Courier New" w:eastAsia="Times New Roman" w:cs="Courier New"/>
      <w:sz w:val="20"/>
      <w:szCs w:val="20"/>
    </w:rPr>
  </w:style>
  <w:style w:type="character" w:styleId="TextedebullesCar" w:customStyle="1">
    <w:name w:val="Texte de bulles Car"/>
    <w:basedOn w:val="DefaultParagraphFont"/>
    <w:link w:val="BalloonText"/>
    <w:uiPriority w:val="99"/>
    <w:semiHidden/>
    <w:qFormat/>
    <w:rsid w:val="00d53b97"/>
    <w:rPr>
      <w:rFonts w:ascii="Tahoma" w:hAnsi="Tahoma" w:cs="Tahoma"/>
      <w:sz w:val="16"/>
      <w:szCs w:val="16"/>
    </w:rPr>
  </w:style>
  <w:style w:type="character" w:styleId="Titre3Car" w:customStyle="1">
    <w:name w:val="Titre 3 Car"/>
    <w:basedOn w:val="DefaultParagraphFont"/>
    <w:uiPriority w:val="9"/>
    <w:semiHidden/>
    <w:qFormat/>
    <w:rsid w:val="008933dc"/>
    <w:rPr>
      <w:rFonts w:ascii="Cambria" w:hAnsi="Cambria" w:eastAsia="" w:cs="" w:asciiTheme="majorHAnsi" w:cstheme="majorBidi" w:eastAsiaTheme="majorEastAsia" w:hAnsiTheme="majorHAnsi"/>
      <w:b/>
      <w:bCs/>
      <w:color w:themeColor="accent1" w:val="4F81BD"/>
    </w:rPr>
  </w:style>
  <w:style w:type="character" w:styleId="Titre4Car" w:customStyle="1">
    <w:name w:val="Titre 4 Car"/>
    <w:basedOn w:val="DefaultParagraphFont"/>
    <w:uiPriority w:val="9"/>
    <w:semiHidden/>
    <w:qFormat/>
    <w:rsid w:val="008933dc"/>
    <w:rPr>
      <w:rFonts w:ascii="Cambria" w:hAnsi="Cambria" w:eastAsia="" w:cs="" w:asciiTheme="majorHAnsi" w:cstheme="majorBidi" w:eastAsiaTheme="majorEastAsia" w:hAnsiTheme="majorHAnsi"/>
      <w:b/>
      <w:bCs/>
      <w:i/>
      <w:iCs/>
      <w:color w:themeColor="accent1" w:val="4F81BD"/>
    </w:rPr>
  </w:style>
  <w:style w:type="character" w:styleId="Puces" w:customStyle="1">
    <w:name w:val="Puces"/>
    <w:qFormat/>
    <w:rPr>
      <w:rFonts w:ascii="OpenSymbol" w:hAnsi="OpenSymbol" w:eastAsia="OpenSymbol" w:cs="OpenSymbol"/>
    </w:rPr>
  </w:style>
  <w:style w:type="character" w:styleId="InternetLink">
    <w:name w:val="Internet Link"/>
    <w:basedOn w:val="DefaultParagraphFont"/>
    <w:uiPriority w:val="99"/>
    <w:semiHidden/>
    <w:unhideWhenUsed/>
    <w:qFormat/>
    <w:rsid w:val="005045d3"/>
    <w:rPr>
      <w:color w:val="0000FF"/>
      <w:u w:val="single"/>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ormalWeb">
    <w:name w:val="Normal (Web)"/>
    <w:basedOn w:val="Normal"/>
    <w:uiPriority w:val="99"/>
    <w:semiHidden/>
    <w:unhideWhenUsed/>
    <w:qFormat/>
    <w:rsid w:val="00106cca"/>
    <w:pPr>
      <w:spacing w:lineRule="auto" w:line="240" w:beforeAutospacing="1" w:afterAutospacing="1"/>
    </w:pPr>
    <w:rPr>
      <w:rFonts w:ascii="Times New Roman" w:hAnsi="Times New Roman" w:eastAsia="Times New Roman" w:cs="Times New Roman"/>
      <w:sz w:val="24"/>
      <w:szCs w:val="24"/>
      <w:lang w:eastAsia="fr-FR"/>
    </w:rPr>
  </w:style>
  <w:style w:type="paragraph" w:styleId="HTMLPreformatted">
    <w:name w:val="HTML Preformatted"/>
    <w:basedOn w:val="Normal"/>
    <w:link w:val="PrformatHTMLCar"/>
    <w:uiPriority w:val="99"/>
    <w:semiHidden/>
    <w:unhideWhenUsed/>
    <w:qFormat/>
    <w:rsid w:val="00106cca"/>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fr-FR"/>
    </w:rPr>
  </w:style>
  <w:style w:type="paragraph" w:styleId="BalloonText">
    <w:name w:val="Balloon Text"/>
    <w:basedOn w:val="Normal"/>
    <w:link w:val="TextedebullesCar"/>
    <w:uiPriority w:val="99"/>
    <w:semiHidden/>
    <w:unhideWhenUsed/>
    <w:qFormat/>
    <w:rsid w:val="00d53b97"/>
    <w:pPr>
      <w:spacing w:lineRule="auto" w:line="240" w:before="0" w:after="0"/>
    </w:pPr>
    <w:rPr>
      <w:rFonts w:ascii="Tahoma" w:hAnsi="Tahoma" w:cs="Tahoma"/>
      <w:sz w:val="16"/>
      <w:szCs w:val="16"/>
    </w:rPr>
  </w:style>
  <w:style w:type="paragraph" w:styleId="ListParagraph">
    <w:name w:val="List Paragraph"/>
    <w:basedOn w:val="Normal"/>
    <w:uiPriority w:val="34"/>
    <w:qFormat/>
    <w:rsid w:val="006e0c5e"/>
    <w:pPr>
      <w:spacing w:before="0" w:after="200"/>
      <w:ind w:left="720"/>
      <w:contextualSpacing/>
    </w:pPr>
    <w:rPr/>
  </w:style>
  <w:style w:type="numbering" w:styleId="Pasdeliste" w:customStyle="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713</TotalTime>
  <Application>LibreOffice/24.2.6.2$Linux_X86_64 LibreOffice_project/420$Build-2</Application>
  <AppVersion>15.0000</AppVersion>
  <Pages>13</Pages>
  <Words>1130</Words>
  <Characters>6371</Characters>
  <CharactersWithSpaces>7436</CharactersWithSpaces>
  <Paragraphs>130</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2024-10-20T19:11:00Z</dcterms:created>
  <dc:creator>Anfel ZAHAF</dc:creator>
  <dc:description/>
  <dc:language>fr-FR</dc:language>
  <cp:lastModifiedBy/>
  <dcterms:modified xsi:type="dcterms:W3CDTF">2024-11-18T22:10:23Z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