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6CA59" w14:textId="77777777" w:rsidR="0003712D" w:rsidRDefault="007800B7">
      <w:pPr>
        <w:spacing w:after="2" w:line="259" w:lineRule="auto"/>
        <w:ind w:left="0" w:right="13" w:firstLine="0"/>
        <w:jc w:val="center"/>
      </w:pPr>
      <w:r>
        <w:rPr>
          <w:b/>
          <w:color w:val="1F3864"/>
          <w:sz w:val="40"/>
        </w:rPr>
        <w:t>Herald College Kathmandu</w:t>
      </w:r>
    </w:p>
    <w:p w14:paraId="1CCD8B6E" w14:textId="77777777" w:rsidR="0003712D" w:rsidRDefault="007800B7">
      <w:pPr>
        <w:spacing w:after="867" w:line="259" w:lineRule="auto"/>
        <w:ind w:left="0" w:right="9" w:firstLine="0"/>
        <w:jc w:val="center"/>
      </w:pPr>
      <w:r>
        <w:rPr>
          <w:color w:val="444444"/>
          <w:sz w:val="26"/>
        </w:rPr>
        <w:t>University of Wolverhampton</w:t>
      </w:r>
    </w:p>
    <w:p w14:paraId="146ABF4C" w14:textId="77777777" w:rsidR="0003712D" w:rsidRDefault="007800B7">
      <w:pPr>
        <w:spacing w:after="31" w:line="259" w:lineRule="auto"/>
        <w:ind w:left="0" w:right="15" w:firstLine="0"/>
        <w:jc w:val="center"/>
      </w:pPr>
      <w:r>
        <w:rPr>
          <w:b/>
          <w:color w:val="1F3864"/>
          <w:sz w:val="30"/>
        </w:rPr>
        <w:t>Artificial Intelligence and Machine Learning</w:t>
      </w:r>
    </w:p>
    <w:p w14:paraId="5E399342" w14:textId="77777777" w:rsidR="0003712D" w:rsidRDefault="007800B7">
      <w:pPr>
        <w:spacing w:after="492" w:line="259" w:lineRule="auto"/>
        <w:ind w:left="0" w:right="10" w:firstLine="0"/>
        <w:jc w:val="center"/>
      </w:pPr>
      <w:r>
        <w:rPr>
          <w:b/>
          <w:color w:val="2E5FA3"/>
          <w:sz w:val="26"/>
        </w:rPr>
        <w:t>6CS012</w:t>
      </w:r>
    </w:p>
    <w:p w14:paraId="61D34435" w14:textId="77777777" w:rsidR="0003712D" w:rsidRDefault="007800B7">
      <w:pPr>
        <w:spacing w:after="901" w:line="259" w:lineRule="auto"/>
        <w:ind w:left="1187" w:right="0" w:firstLine="0"/>
        <w:jc w:val="left"/>
      </w:pPr>
      <w:r>
        <w:rPr>
          <w:b/>
          <w:color w:val="333333"/>
          <w:sz w:val="28"/>
        </w:rPr>
        <w:t>Final Portfolio Assessment – Part III: Language Task</w:t>
      </w:r>
    </w:p>
    <w:p w14:paraId="00ECA16A" w14:textId="77777777" w:rsidR="0003712D" w:rsidRDefault="007800B7">
      <w:pPr>
        <w:spacing w:after="66" w:line="259" w:lineRule="auto"/>
        <w:ind w:left="1332" w:right="0" w:firstLine="0"/>
        <w:jc w:val="left"/>
      </w:pPr>
      <w:r>
        <w:rPr>
          <w:b/>
          <w:i/>
          <w:color w:val="1F3864"/>
          <w:sz w:val="32"/>
        </w:rPr>
        <w:t>Sentiment Analysis of IMDb Movie Reviews Using</w:t>
      </w:r>
    </w:p>
    <w:p w14:paraId="10F9122A" w14:textId="77777777" w:rsidR="0003712D" w:rsidRDefault="007800B7">
      <w:pPr>
        <w:spacing w:after="615" w:line="259" w:lineRule="auto"/>
        <w:ind w:left="0" w:right="41" w:firstLine="0"/>
        <w:jc w:val="center"/>
      </w:pPr>
      <w:r>
        <w:rPr>
          <w:b/>
          <w:i/>
          <w:color w:val="1F3864"/>
          <w:sz w:val="32"/>
        </w:rPr>
        <w:t>RNN, LSTM, and Word2Vec Embeddings</w:t>
      </w:r>
    </w:p>
    <w:tbl>
      <w:tblPr>
        <w:tblStyle w:val="TableGrid"/>
        <w:tblW w:w="6000" w:type="dxa"/>
        <w:tblInd w:w="1678" w:type="dxa"/>
        <w:tblCellMar>
          <w:top w:w="90" w:type="dxa"/>
          <w:left w:w="115" w:type="dxa"/>
          <w:bottom w:w="0" w:type="dxa"/>
          <w:right w:w="115" w:type="dxa"/>
        </w:tblCellMar>
        <w:tblLook w:val="04A0" w:firstRow="1" w:lastRow="0" w:firstColumn="1" w:lastColumn="0" w:noHBand="0" w:noVBand="1"/>
      </w:tblPr>
      <w:tblGrid>
        <w:gridCol w:w="3000"/>
        <w:gridCol w:w="3000"/>
      </w:tblGrid>
      <w:tr w:rsidR="0003712D" w14:paraId="15054468" w14:textId="77777777">
        <w:trPr>
          <w:trHeight w:val="502"/>
        </w:trPr>
        <w:tc>
          <w:tcPr>
            <w:tcW w:w="3000" w:type="dxa"/>
            <w:tcBorders>
              <w:top w:val="single" w:sz="4" w:space="0" w:color="1F3864"/>
              <w:left w:val="single" w:sz="4" w:space="0" w:color="1F3864"/>
              <w:bottom w:val="single" w:sz="4" w:space="0" w:color="1F3864"/>
              <w:right w:val="single" w:sz="4" w:space="0" w:color="1F3864"/>
            </w:tcBorders>
            <w:shd w:val="clear" w:color="auto" w:fill="1F3864"/>
            <w:vAlign w:val="center"/>
          </w:tcPr>
          <w:p w14:paraId="3E3A80A5" w14:textId="77777777" w:rsidR="0003712D" w:rsidRDefault="007800B7">
            <w:pPr>
              <w:spacing w:after="0" w:line="259" w:lineRule="auto"/>
              <w:ind w:left="5" w:right="0" w:firstLine="0"/>
              <w:jc w:val="center"/>
            </w:pPr>
            <w:r>
              <w:rPr>
                <w:b/>
                <w:color w:val="FFFFFF"/>
                <w:sz w:val="22"/>
              </w:rPr>
              <w:t>Name</w:t>
            </w:r>
          </w:p>
        </w:tc>
        <w:tc>
          <w:tcPr>
            <w:tcW w:w="3000" w:type="dxa"/>
            <w:tcBorders>
              <w:top w:val="single" w:sz="4" w:space="0" w:color="1F3864"/>
              <w:left w:val="single" w:sz="4" w:space="0" w:color="1F3864"/>
              <w:bottom w:val="single" w:sz="4" w:space="0" w:color="1F3864"/>
              <w:right w:val="single" w:sz="4" w:space="0" w:color="1F3864"/>
            </w:tcBorders>
            <w:shd w:val="clear" w:color="auto" w:fill="1F3864"/>
            <w:vAlign w:val="center"/>
          </w:tcPr>
          <w:p w14:paraId="6565FF6F" w14:textId="77777777" w:rsidR="0003712D" w:rsidRDefault="007800B7">
            <w:pPr>
              <w:spacing w:after="0" w:line="259" w:lineRule="auto"/>
              <w:ind w:left="4" w:right="0" w:firstLine="0"/>
              <w:jc w:val="center"/>
            </w:pPr>
            <w:r>
              <w:rPr>
                <w:b/>
                <w:color w:val="FFFFFF"/>
                <w:sz w:val="22"/>
              </w:rPr>
              <w:t>University ID</w:t>
            </w:r>
          </w:p>
        </w:tc>
      </w:tr>
      <w:tr w:rsidR="0003712D" w14:paraId="4E655C32" w14:textId="77777777">
        <w:trPr>
          <w:trHeight w:val="421"/>
        </w:trPr>
        <w:tc>
          <w:tcPr>
            <w:tcW w:w="3000" w:type="dxa"/>
            <w:tcBorders>
              <w:top w:val="single" w:sz="4" w:space="0" w:color="1F3864"/>
              <w:left w:val="single" w:sz="2" w:space="0" w:color="CCCCCC"/>
              <w:bottom w:val="single" w:sz="2" w:space="0" w:color="CCCCCC"/>
              <w:right w:val="single" w:sz="2" w:space="0" w:color="CCCCCC"/>
            </w:tcBorders>
            <w:shd w:val="clear" w:color="auto" w:fill="EBF0FA"/>
          </w:tcPr>
          <w:p w14:paraId="061DFFA9" w14:textId="77777777" w:rsidR="0003712D" w:rsidRDefault="007800B7">
            <w:pPr>
              <w:spacing w:after="0" w:line="259" w:lineRule="auto"/>
              <w:ind w:left="3" w:right="0" w:firstLine="0"/>
              <w:jc w:val="center"/>
            </w:pPr>
            <w:r>
              <w:rPr>
                <w:sz w:val="22"/>
              </w:rPr>
              <w:t xml:space="preserve">Rajiv </w:t>
            </w:r>
            <w:proofErr w:type="spellStart"/>
            <w:r>
              <w:rPr>
                <w:sz w:val="22"/>
              </w:rPr>
              <w:t>Khattri</w:t>
            </w:r>
            <w:proofErr w:type="spellEnd"/>
          </w:p>
        </w:tc>
        <w:tc>
          <w:tcPr>
            <w:tcW w:w="3000" w:type="dxa"/>
            <w:tcBorders>
              <w:top w:val="single" w:sz="4" w:space="0" w:color="1F3864"/>
              <w:left w:val="single" w:sz="2" w:space="0" w:color="CCCCCC"/>
              <w:bottom w:val="single" w:sz="2" w:space="0" w:color="CCCCCC"/>
              <w:right w:val="single" w:sz="2" w:space="0" w:color="CCCCCC"/>
            </w:tcBorders>
            <w:shd w:val="clear" w:color="auto" w:fill="EBF0FA"/>
          </w:tcPr>
          <w:p w14:paraId="47E59A83" w14:textId="77777777" w:rsidR="0003712D" w:rsidRDefault="007800B7">
            <w:pPr>
              <w:spacing w:after="0" w:line="259" w:lineRule="auto"/>
              <w:ind w:left="4" w:right="0" w:firstLine="0"/>
              <w:jc w:val="center"/>
            </w:pPr>
            <w:r>
              <w:rPr>
                <w:sz w:val="22"/>
              </w:rPr>
              <w:t>2408207</w:t>
            </w:r>
          </w:p>
        </w:tc>
      </w:tr>
      <w:tr w:rsidR="0003712D" w14:paraId="7EC0401C" w14:textId="77777777">
        <w:trPr>
          <w:trHeight w:val="415"/>
        </w:trPr>
        <w:tc>
          <w:tcPr>
            <w:tcW w:w="3000" w:type="dxa"/>
            <w:tcBorders>
              <w:top w:val="single" w:sz="2" w:space="0" w:color="CCCCCC"/>
              <w:left w:val="single" w:sz="2" w:space="0" w:color="CCCCCC"/>
              <w:bottom w:val="single" w:sz="2" w:space="0" w:color="CCCCCC"/>
              <w:right w:val="single" w:sz="2" w:space="0" w:color="CCCCCC"/>
            </w:tcBorders>
          </w:tcPr>
          <w:p w14:paraId="218EC461" w14:textId="77777777" w:rsidR="0003712D" w:rsidRDefault="007800B7">
            <w:pPr>
              <w:spacing w:after="0" w:line="259" w:lineRule="auto"/>
              <w:ind w:left="4" w:right="0" w:firstLine="0"/>
              <w:jc w:val="center"/>
            </w:pPr>
            <w:proofErr w:type="spellStart"/>
            <w:r>
              <w:rPr>
                <w:sz w:val="22"/>
              </w:rPr>
              <w:t>Binaya</w:t>
            </w:r>
            <w:proofErr w:type="spellEnd"/>
            <w:r>
              <w:rPr>
                <w:sz w:val="22"/>
              </w:rPr>
              <w:t xml:space="preserve"> </w:t>
            </w:r>
            <w:proofErr w:type="spellStart"/>
            <w:r>
              <w:rPr>
                <w:sz w:val="22"/>
              </w:rPr>
              <w:t>Bohara</w:t>
            </w:r>
            <w:proofErr w:type="spellEnd"/>
          </w:p>
        </w:tc>
        <w:tc>
          <w:tcPr>
            <w:tcW w:w="3000" w:type="dxa"/>
            <w:tcBorders>
              <w:top w:val="single" w:sz="2" w:space="0" w:color="CCCCCC"/>
              <w:left w:val="single" w:sz="2" w:space="0" w:color="CCCCCC"/>
              <w:bottom w:val="single" w:sz="2" w:space="0" w:color="CCCCCC"/>
              <w:right w:val="single" w:sz="2" w:space="0" w:color="CCCCCC"/>
            </w:tcBorders>
          </w:tcPr>
          <w:p w14:paraId="7D108B63" w14:textId="77777777" w:rsidR="0003712D" w:rsidRDefault="007800B7">
            <w:pPr>
              <w:spacing w:after="0" w:line="259" w:lineRule="auto"/>
              <w:ind w:left="4" w:right="0" w:firstLine="0"/>
              <w:jc w:val="center"/>
            </w:pPr>
            <w:r>
              <w:rPr>
                <w:sz w:val="22"/>
              </w:rPr>
              <w:t>2418248</w:t>
            </w:r>
          </w:p>
        </w:tc>
      </w:tr>
      <w:tr w:rsidR="0003712D" w14:paraId="06B5281E" w14:textId="77777777">
        <w:trPr>
          <w:trHeight w:val="416"/>
        </w:trPr>
        <w:tc>
          <w:tcPr>
            <w:tcW w:w="3000" w:type="dxa"/>
            <w:tcBorders>
              <w:top w:val="single" w:sz="2" w:space="0" w:color="CCCCCC"/>
              <w:left w:val="single" w:sz="2" w:space="0" w:color="CCCCCC"/>
              <w:bottom w:val="single" w:sz="2" w:space="0" w:color="CCCCCC"/>
              <w:right w:val="single" w:sz="2" w:space="0" w:color="CCCCCC"/>
            </w:tcBorders>
            <w:shd w:val="clear" w:color="auto" w:fill="EBF0FA"/>
          </w:tcPr>
          <w:p w14:paraId="306868C9" w14:textId="77777777" w:rsidR="0003712D" w:rsidRDefault="007800B7">
            <w:pPr>
              <w:spacing w:after="0" w:line="259" w:lineRule="auto"/>
              <w:ind w:left="3" w:right="0" w:firstLine="0"/>
              <w:jc w:val="center"/>
            </w:pPr>
            <w:proofErr w:type="spellStart"/>
            <w:r>
              <w:rPr>
                <w:sz w:val="22"/>
              </w:rPr>
              <w:t>Unik</w:t>
            </w:r>
            <w:proofErr w:type="spellEnd"/>
            <w:r>
              <w:rPr>
                <w:sz w:val="22"/>
              </w:rPr>
              <w:t xml:space="preserve"> </w:t>
            </w:r>
            <w:proofErr w:type="spellStart"/>
            <w:r>
              <w:rPr>
                <w:sz w:val="22"/>
              </w:rPr>
              <w:t>Ghalan</w:t>
            </w:r>
            <w:proofErr w:type="spellEnd"/>
          </w:p>
        </w:tc>
        <w:tc>
          <w:tcPr>
            <w:tcW w:w="3000" w:type="dxa"/>
            <w:tcBorders>
              <w:top w:val="single" w:sz="2" w:space="0" w:color="CCCCCC"/>
              <w:left w:val="single" w:sz="2" w:space="0" w:color="CCCCCC"/>
              <w:bottom w:val="single" w:sz="2" w:space="0" w:color="CCCCCC"/>
              <w:right w:val="single" w:sz="2" w:space="0" w:color="CCCCCC"/>
            </w:tcBorders>
            <w:shd w:val="clear" w:color="auto" w:fill="EBF0FA"/>
          </w:tcPr>
          <w:p w14:paraId="3088AF2D" w14:textId="77777777" w:rsidR="0003712D" w:rsidRDefault="007800B7">
            <w:pPr>
              <w:spacing w:after="0" w:line="259" w:lineRule="auto"/>
              <w:ind w:left="4" w:right="0" w:firstLine="0"/>
              <w:jc w:val="center"/>
            </w:pPr>
            <w:r>
              <w:rPr>
                <w:sz w:val="22"/>
              </w:rPr>
              <w:t>2409043</w:t>
            </w:r>
          </w:p>
        </w:tc>
      </w:tr>
    </w:tbl>
    <w:p w14:paraId="6ED0C769" w14:textId="77777777" w:rsidR="0003712D" w:rsidRDefault="007800B7">
      <w:pPr>
        <w:spacing w:after="40" w:line="259" w:lineRule="auto"/>
        <w:ind w:right="10"/>
        <w:jc w:val="center"/>
      </w:pPr>
      <w:r>
        <w:rPr>
          <w:color w:val="555555"/>
        </w:rPr>
        <w:t>Submission Date: May 2026</w:t>
      </w:r>
    </w:p>
    <w:p w14:paraId="5A7EF00B" w14:textId="6054D327" w:rsidR="0003712D" w:rsidRDefault="007800B7">
      <w:pPr>
        <w:spacing w:after="40" w:line="259" w:lineRule="auto"/>
        <w:ind w:right="15"/>
        <w:jc w:val="center"/>
        <w:rPr>
          <w:color w:val="555555"/>
        </w:rPr>
      </w:pPr>
      <w:r>
        <w:rPr>
          <w:color w:val="555555"/>
        </w:rPr>
        <w:t>Dataset: IMDb Movie Reviews (Binary Sentiment Classification)</w:t>
      </w:r>
    </w:p>
    <w:p w14:paraId="31356D3D" w14:textId="69AC907A" w:rsidR="0040662C" w:rsidRDefault="0040662C">
      <w:pPr>
        <w:spacing w:after="40" w:line="259" w:lineRule="auto"/>
        <w:ind w:right="15"/>
        <w:jc w:val="center"/>
        <w:rPr>
          <w:color w:val="555555"/>
        </w:rPr>
      </w:pPr>
    </w:p>
    <w:p w14:paraId="1C2F97ED" w14:textId="68E41F62" w:rsidR="0040662C" w:rsidRDefault="0040662C">
      <w:pPr>
        <w:spacing w:after="40" w:line="259" w:lineRule="auto"/>
        <w:ind w:right="15"/>
        <w:jc w:val="center"/>
        <w:rPr>
          <w:color w:val="555555"/>
        </w:rPr>
      </w:pPr>
    </w:p>
    <w:p w14:paraId="1294ECF6" w14:textId="76536498" w:rsidR="0040662C" w:rsidRDefault="0040662C">
      <w:pPr>
        <w:spacing w:after="40" w:line="259" w:lineRule="auto"/>
        <w:ind w:right="15"/>
        <w:jc w:val="center"/>
        <w:rPr>
          <w:color w:val="555555"/>
        </w:rPr>
      </w:pPr>
    </w:p>
    <w:p w14:paraId="78470324" w14:textId="575079E2" w:rsidR="0040662C" w:rsidRDefault="0040662C">
      <w:pPr>
        <w:spacing w:after="40" w:line="259" w:lineRule="auto"/>
        <w:ind w:right="15"/>
        <w:jc w:val="center"/>
        <w:rPr>
          <w:color w:val="555555"/>
        </w:rPr>
      </w:pPr>
    </w:p>
    <w:p w14:paraId="4560AC0B" w14:textId="28B4ECC7" w:rsidR="0040662C" w:rsidRDefault="0040662C">
      <w:pPr>
        <w:spacing w:after="40" w:line="259" w:lineRule="auto"/>
        <w:ind w:right="15"/>
        <w:jc w:val="center"/>
        <w:rPr>
          <w:color w:val="555555"/>
        </w:rPr>
      </w:pPr>
    </w:p>
    <w:p w14:paraId="3FEC4C69" w14:textId="673C21DF" w:rsidR="0040662C" w:rsidRDefault="0040662C">
      <w:pPr>
        <w:spacing w:after="40" w:line="259" w:lineRule="auto"/>
        <w:ind w:right="15"/>
        <w:jc w:val="center"/>
        <w:rPr>
          <w:color w:val="555555"/>
        </w:rPr>
      </w:pPr>
    </w:p>
    <w:p w14:paraId="08EC5E07" w14:textId="6EDFE93D" w:rsidR="0040662C" w:rsidRDefault="0040662C">
      <w:pPr>
        <w:spacing w:after="40" w:line="259" w:lineRule="auto"/>
        <w:ind w:right="15"/>
        <w:jc w:val="center"/>
        <w:rPr>
          <w:color w:val="555555"/>
        </w:rPr>
      </w:pPr>
    </w:p>
    <w:p w14:paraId="1F03B9EE" w14:textId="6D00A12C" w:rsidR="0040662C" w:rsidRDefault="0040662C">
      <w:pPr>
        <w:spacing w:after="40" w:line="259" w:lineRule="auto"/>
        <w:ind w:right="15"/>
        <w:jc w:val="center"/>
        <w:rPr>
          <w:color w:val="555555"/>
        </w:rPr>
      </w:pPr>
    </w:p>
    <w:p w14:paraId="4C33FA49" w14:textId="0115B28B" w:rsidR="0040662C" w:rsidRDefault="0040662C">
      <w:pPr>
        <w:spacing w:after="40" w:line="259" w:lineRule="auto"/>
        <w:ind w:right="15"/>
        <w:jc w:val="center"/>
        <w:rPr>
          <w:color w:val="555555"/>
        </w:rPr>
      </w:pPr>
    </w:p>
    <w:p w14:paraId="386F20D0" w14:textId="1A4AACC0" w:rsidR="0040662C" w:rsidRDefault="0040662C">
      <w:pPr>
        <w:spacing w:after="40" w:line="259" w:lineRule="auto"/>
        <w:ind w:right="15"/>
        <w:jc w:val="center"/>
        <w:rPr>
          <w:color w:val="555555"/>
        </w:rPr>
      </w:pPr>
    </w:p>
    <w:p w14:paraId="3DD1F0E1" w14:textId="77777777" w:rsidR="0040662C" w:rsidRDefault="0040662C">
      <w:pPr>
        <w:spacing w:after="40" w:line="259" w:lineRule="auto"/>
        <w:ind w:right="15"/>
        <w:jc w:val="center"/>
      </w:pPr>
    </w:p>
    <w:p w14:paraId="52CBBB39" w14:textId="45DAC0E3" w:rsidR="0003712D" w:rsidRDefault="007800B7">
      <w:pPr>
        <w:pStyle w:val="Heading1"/>
        <w:numPr>
          <w:ilvl w:val="0"/>
          <w:numId w:val="0"/>
        </w:numPr>
        <w:spacing w:after="26"/>
        <w:ind w:left="-5"/>
      </w:pPr>
      <w:r>
        <w:lastRenderedPageBreak/>
        <w:t>Abstract</w:t>
      </w:r>
    </w:p>
    <w:p w14:paraId="742692FD" w14:textId="77777777" w:rsidR="0040662C" w:rsidRPr="0040662C" w:rsidRDefault="0040662C" w:rsidP="0040662C"/>
    <w:p w14:paraId="6CDA62C1" w14:textId="682DF346" w:rsidR="0003712D" w:rsidRDefault="0040662C">
      <w:pPr>
        <w:spacing w:after="0"/>
        <w:ind w:left="-5" w:right="13"/>
      </w:pPr>
      <w:r w:rsidRPr="0040662C">
        <w:t>This paper documents a complete deep learning project for sentiment analysis of IMDb movie reviews. The goal of the research is to categorize movie reviews into positive and negative by implementing three natural progression levels of models: a Simple Recurrent Neural Network (</w:t>
      </w:r>
      <w:proofErr w:type="spellStart"/>
      <w:r w:rsidRPr="0040662C">
        <w:t>SimpleRNN</w:t>
      </w:r>
      <w:proofErr w:type="spellEnd"/>
      <w:r w:rsidRPr="0040662C">
        <w:t xml:space="preserve">), Long Short-Term Memory (LSTM) network with trainable embeddings, and LSTM network with the addition of pre-trained </w:t>
      </w:r>
      <w:proofErr w:type="spellStart"/>
      <w:r w:rsidRPr="0040662C">
        <w:t>GloVe</w:t>
      </w:r>
      <w:proofErr w:type="spellEnd"/>
      <w:r w:rsidRPr="0040662C">
        <w:t xml:space="preserve"> Twitter embeddings. The data contains 50,000 balanced IMDb reviews which were divided into training (35,000), validation (5,000), and test (10,000) partitions. The whole text preprocessing pipeline was carried out consisting of HTML tags removing lowercasing contraction expansion, </w:t>
      </w:r>
      <w:proofErr w:type="spellStart"/>
      <w:r w:rsidRPr="0040662C">
        <w:t>stopword</w:t>
      </w:r>
      <w:proofErr w:type="spellEnd"/>
      <w:r w:rsidRPr="0040662C">
        <w:t xml:space="preserve"> removal while preserving negation lemmatization etc. To balance keeping up with the information and computation of efficiency, sequence padding was done at the 75th percentile (MAX_LEN = 280 words). The findings indicate a major problem - the </w:t>
      </w:r>
      <w:proofErr w:type="spellStart"/>
      <w:r w:rsidRPr="0040662C">
        <w:t>SimpleRNN</w:t>
      </w:r>
      <w:proofErr w:type="spellEnd"/>
      <w:r w:rsidRPr="0040662C">
        <w:t xml:space="preserve"> model could only reach about 50% test accuracy, which clearly shows that it fails to understand the long-range relationships in movie reviews. The LSTM model hardly changed from near-random results with the given time and configuration of the training. These results point out a very basic drawback - both simple RNN and LSTM networks need to be carefully tuned for hyperparameters, have longer training schedules, and use domain-specific embeddings to work well with long text sequences. Main points resulted from this study are: the role of gradient flow mechanisms in LSTM is more important than in </w:t>
      </w:r>
      <w:proofErr w:type="spellStart"/>
      <w:r w:rsidRPr="0040662C">
        <w:t>SimpleRNN</w:t>
      </w:r>
      <w:proofErr w:type="spellEnd"/>
      <w:r w:rsidRPr="0040662C">
        <w:t xml:space="preserve">; the vanishing gradient problem makes </w:t>
      </w:r>
      <w:proofErr w:type="spellStart"/>
      <w:r w:rsidRPr="0040662C">
        <w:t>SimpleRNN</w:t>
      </w:r>
      <w:proofErr w:type="spellEnd"/>
      <w:r w:rsidRPr="0040662C">
        <w:t xml:space="preserve"> inefficient with long sequences; also, a proper learning rate schedule and enough training epochs are necessary conditions for convergence.</w:t>
      </w:r>
      <w:r w:rsidR="007800B7">
        <w:br w:type="page"/>
      </w:r>
    </w:p>
    <w:p w14:paraId="110B7948" w14:textId="77777777" w:rsidR="0003712D" w:rsidRDefault="007800B7">
      <w:pPr>
        <w:pStyle w:val="Heading1"/>
        <w:spacing w:after="26"/>
        <w:ind w:left="340" w:hanging="355"/>
      </w:pPr>
      <w:r>
        <w:lastRenderedPageBreak/>
        <w:t>Introduction</w:t>
      </w:r>
    </w:p>
    <w:p w14:paraId="3A618A31" w14:textId="0270094D" w:rsidR="0003712D" w:rsidRDefault="0040662C">
      <w:pPr>
        <w:ind w:left="-5" w:right="13"/>
      </w:pPr>
      <w:r w:rsidRPr="0040662C">
        <w:t xml:space="preserve">One of the most extensively explored problems in the field of Natural Language Processing (NLP) is sentiment analysis. It is about determining the emotional tone behind a series of words, used to gain an understanding of the attitudes, opinions, and emotions expressed within an online mention. To this end, the text under consideration could be a product review, tweet, or news comment. More </w:t>
      </w:r>
      <w:proofErr w:type="spellStart"/>
      <w:r w:rsidRPr="0040662C">
        <w:t>More</w:t>
      </w:r>
      <w:proofErr w:type="spellEnd"/>
      <w:r w:rsidRPr="0040662C">
        <w:t xml:space="preserve"> exactly, in the area of movies, the capacity to automatically gauge viewer response from written reviews has an immediate commercial worth for clubs, movie studios, and recommendation </w:t>
      </w:r>
      <w:proofErr w:type="spellStart"/>
      <w:proofErr w:type="gramStart"/>
      <w:r w:rsidRPr="0040662C">
        <w:t>software.The</w:t>
      </w:r>
      <w:proofErr w:type="spellEnd"/>
      <w:proofErr w:type="gramEnd"/>
      <w:r w:rsidRPr="0040662C">
        <w:t xml:space="preserve"> IMDb Movie Reviews dataset has become the standard reference for binary sentiment classification. It consists of 50,000 reviews of movies that have been divided equally into positive and negative sentiment categories. The reviews, as a rule, are lengthy and highly laden with subtle linguistic elements, </w:t>
      </w:r>
      <w:proofErr w:type="gramStart"/>
      <w:r w:rsidRPr="0040662C">
        <w:t>e.g.</w:t>
      </w:r>
      <w:proofErr w:type="gramEnd"/>
      <w:r w:rsidRPr="0040662C">
        <w:t xml:space="preserve"> sarcasm irony, conflicting views, and vocabulary specific to movies. That means, this dataset becomes a very challenging test for sequential </w:t>
      </w:r>
      <w:proofErr w:type="spellStart"/>
      <w:proofErr w:type="gramStart"/>
      <w:r w:rsidRPr="0040662C">
        <w:t>models.In</w:t>
      </w:r>
      <w:proofErr w:type="spellEnd"/>
      <w:proofErr w:type="gramEnd"/>
      <w:r w:rsidRPr="0040662C">
        <w:t xml:space="preserve"> the past, machine learning methods based on Naive Bayes and logistic regression over TF-IDF features have been able to secure good strong baselines (about 88%) with this dataset. At present, these deep learning models that use bidirectional LSTMs and transformers-based models (BERT) have further improved the accuracy levels. Precisely, this accuracy is now greater than 90%. This work is positioned in the middle: it first of all entails RNN and LSTM models being created from the ground up to grasp their pros and cons, and only afterward are these models fed with pre-trained word </w:t>
      </w:r>
      <w:proofErr w:type="spellStart"/>
      <w:proofErr w:type="gramStart"/>
      <w:r w:rsidRPr="0040662C">
        <w:t>representations.Per</w:t>
      </w:r>
      <w:proofErr w:type="spellEnd"/>
      <w:proofErr w:type="gramEnd"/>
      <w:r w:rsidRPr="0040662C">
        <w:t xml:space="preserve"> the specification of Section 4.3 of the module brief, the task consists of three parts: First, making a </w:t>
      </w:r>
      <w:proofErr w:type="spellStart"/>
      <w:r w:rsidRPr="0040662C">
        <w:t>SimpleRNN</w:t>
      </w:r>
      <w:proofErr w:type="spellEnd"/>
      <w:r w:rsidRPr="0040662C">
        <w:t xml:space="preserve"> using trainable embeddings. Second, an LSTM with trainable embeddings, and third, an LSTM using pre-trained Word2Vec embeddings. The research question that this paper seeks to answer is: Are RNN and LSTM models capable of sentiment analysis of IMDB movie reviews, and do classification performances with pre-trained embeddings exceed those of randomly initialized ones?</w:t>
      </w:r>
      <w:r w:rsidR="007800B7">
        <w:br w:type="page"/>
      </w:r>
    </w:p>
    <w:p w14:paraId="4AFF56DD" w14:textId="77777777" w:rsidR="0003712D" w:rsidRDefault="007800B7">
      <w:pPr>
        <w:pStyle w:val="Heading1"/>
        <w:ind w:left="340" w:hanging="355"/>
      </w:pPr>
      <w:r>
        <w:lastRenderedPageBreak/>
        <w:t>Dataset</w:t>
      </w:r>
    </w:p>
    <w:p w14:paraId="40B426B0" w14:textId="77777777" w:rsidR="0003712D" w:rsidRDefault="007800B7">
      <w:pPr>
        <w:pStyle w:val="Heading2"/>
        <w:ind w:left="451" w:hanging="466"/>
      </w:pPr>
      <w:r>
        <w:t>Source and Description</w:t>
      </w:r>
    </w:p>
    <w:p w14:paraId="7D05CA7E" w14:textId="679CF888" w:rsidR="0040662C" w:rsidRDefault="0040662C">
      <w:pPr>
        <w:spacing w:after="280"/>
        <w:ind w:left="-5" w:right="13"/>
      </w:pPr>
      <w:r w:rsidRPr="0040662C">
        <w:t>The dataset I am using is the Large Movie Review Dataset (Maas et al. 2011), also known simply as the IMDb Sentiment Dataset. It is one of the most popular datasets and widely considered the standard for measuring performance in binary sentiment classification. The dataset was downloaded using a shared Google Drive link as is mentioned in the group proposal.</w:t>
      </w:r>
    </w:p>
    <w:p w14:paraId="747F7685" w14:textId="77777777" w:rsidR="0003712D" w:rsidRDefault="007800B7">
      <w:pPr>
        <w:pStyle w:val="Heading2"/>
        <w:spacing w:after="0"/>
        <w:ind w:left="451" w:hanging="466"/>
      </w:pPr>
      <w:r>
        <w:t>Dataset Statistics</w:t>
      </w:r>
    </w:p>
    <w:tbl>
      <w:tblPr>
        <w:tblStyle w:val="TableGrid"/>
        <w:tblW w:w="9360" w:type="dxa"/>
        <w:tblInd w:w="0" w:type="dxa"/>
        <w:tblCellMar>
          <w:top w:w="89" w:type="dxa"/>
          <w:left w:w="115" w:type="dxa"/>
          <w:bottom w:w="0" w:type="dxa"/>
          <w:right w:w="115" w:type="dxa"/>
        </w:tblCellMar>
        <w:tblLook w:val="04A0" w:firstRow="1" w:lastRow="0" w:firstColumn="1" w:lastColumn="0" w:noHBand="0" w:noVBand="1"/>
      </w:tblPr>
      <w:tblGrid>
        <w:gridCol w:w="3118"/>
        <w:gridCol w:w="2082"/>
        <w:gridCol w:w="2080"/>
        <w:gridCol w:w="2080"/>
      </w:tblGrid>
      <w:tr w:rsidR="0003712D" w14:paraId="156DB805" w14:textId="77777777">
        <w:trPr>
          <w:trHeight w:val="392"/>
        </w:trPr>
        <w:tc>
          <w:tcPr>
            <w:tcW w:w="3118" w:type="dxa"/>
            <w:tcBorders>
              <w:top w:val="single" w:sz="2" w:space="0" w:color="CCCCCC"/>
              <w:left w:val="single" w:sz="2" w:space="0" w:color="CCCCCC"/>
              <w:bottom w:val="single" w:sz="2" w:space="0" w:color="CCCCCC"/>
              <w:right w:val="single" w:sz="2" w:space="0" w:color="CCCCCC"/>
            </w:tcBorders>
            <w:shd w:val="clear" w:color="auto" w:fill="1F3864"/>
          </w:tcPr>
          <w:p w14:paraId="58F2C074" w14:textId="77777777" w:rsidR="0003712D" w:rsidRDefault="007800B7">
            <w:pPr>
              <w:spacing w:after="0" w:line="259" w:lineRule="auto"/>
              <w:ind w:left="4" w:right="0" w:firstLine="0"/>
              <w:jc w:val="center"/>
            </w:pPr>
            <w:r>
              <w:rPr>
                <w:b/>
                <w:color w:val="FFFFFF"/>
                <w:sz w:val="20"/>
              </w:rPr>
              <w:t>Split</w:t>
            </w:r>
          </w:p>
        </w:tc>
        <w:tc>
          <w:tcPr>
            <w:tcW w:w="2082" w:type="dxa"/>
            <w:tcBorders>
              <w:top w:val="single" w:sz="2" w:space="0" w:color="CCCCCC"/>
              <w:left w:val="single" w:sz="2" w:space="0" w:color="CCCCCC"/>
              <w:bottom w:val="single" w:sz="2" w:space="0" w:color="CCCCCC"/>
              <w:right w:val="single" w:sz="2" w:space="0" w:color="CCCCCC"/>
            </w:tcBorders>
            <w:shd w:val="clear" w:color="auto" w:fill="1F3864"/>
          </w:tcPr>
          <w:p w14:paraId="73CE10F5" w14:textId="77777777" w:rsidR="0003712D" w:rsidRDefault="007800B7">
            <w:pPr>
              <w:spacing w:after="0" w:line="259" w:lineRule="auto"/>
              <w:ind w:left="2" w:right="0" w:firstLine="0"/>
              <w:jc w:val="center"/>
            </w:pPr>
            <w:r>
              <w:rPr>
                <w:b/>
                <w:color w:val="FFFFFF"/>
                <w:sz w:val="20"/>
              </w:rPr>
              <w:t>Total Reviews</w:t>
            </w:r>
          </w:p>
        </w:tc>
        <w:tc>
          <w:tcPr>
            <w:tcW w:w="2080" w:type="dxa"/>
            <w:tcBorders>
              <w:top w:val="single" w:sz="2" w:space="0" w:color="CCCCCC"/>
              <w:left w:val="single" w:sz="2" w:space="0" w:color="CCCCCC"/>
              <w:bottom w:val="single" w:sz="2" w:space="0" w:color="CCCCCC"/>
              <w:right w:val="single" w:sz="2" w:space="0" w:color="CCCCCC"/>
            </w:tcBorders>
            <w:shd w:val="clear" w:color="auto" w:fill="1F3864"/>
          </w:tcPr>
          <w:p w14:paraId="436D79A5" w14:textId="77777777" w:rsidR="0003712D" w:rsidRDefault="007800B7">
            <w:pPr>
              <w:spacing w:after="0" w:line="259" w:lineRule="auto"/>
              <w:ind w:left="2" w:right="0" w:firstLine="0"/>
              <w:jc w:val="center"/>
            </w:pPr>
            <w:r>
              <w:rPr>
                <w:b/>
                <w:color w:val="FFFFFF"/>
                <w:sz w:val="20"/>
              </w:rPr>
              <w:t>Positive</w:t>
            </w:r>
          </w:p>
        </w:tc>
        <w:tc>
          <w:tcPr>
            <w:tcW w:w="2080" w:type="dxa"/>
            <w:tcBorders>
              <w:top w:val="single" w:sz="2" w:space="0" w:color="CCCCCC"/>
              <w:left w:val="single" w:sz="2" w:space="0" w:color="CCCCCC"/>
              <w:bottom w:val="single" w:sz="2" w:space="0" w:color="CCCCCC"/>
              <w:right w:val="single" w:sz="2" w:space="0" w:color="CCCCCC"/>
            </w:tcBorders>
            <w:shd w:val="clear" w:color="auto" w:fill="1F3864"/>
          </w:tcPr>
          <w:p w14:paraId="59E0857B" w14:textId="77777777" w:rsidR="0003712D" w:rsidRDefault="007800B7">
            <w:pPr>
              <w:spacing w:after="0" w:line="259" w:lineRule="auto"/>
              <w:ind w:left="2" w:right="0" w:firstLine="0"/>
              <w:jc w:val="center"/>
            </w:pPr>
            <w:r>
              <w:rPr>
                <w:b/>
                <w:color w:val="FFFFFF"/>
                <w:sz w:val="20"/>
              </w:rPr>
              <w:t>Negative</w:t>
            </w:r>
          </w:p>
        </w:tc>
      </w:tr>
      <w:tr w:rsidR="0003712D" w14:paraId="2A39DD22" w14:textId="77777777">
        <w:trPr>
          <w:trHeight w:val="624"/>
        </w:trPr>
        <w:tc>
          <w:tcPr>
            <w:tcW w:w="3118" w:type="dxa"/>
            <w:tcBorders>
              <w:top w:val="single" w:sz="2" w:space="0" w:color="CCCCCC"/>
              <w:left w:val="single" w:sz="2" w:space="0" w:color="CCCCCC"/>
              <w:bottom w:val="single" w:sz="2" w:space="0" w:color="CCCCCC"/>
              <w:right w:val="single" w:sz="2" w:space="0" w:color="CCCCCC"/>
            </w:tcBorders>
            <w:shd w:val="clear" w:color="auto" w:fill="EBF0FA"/>
          </w:tcPr>
          <w:p w14:paraId="2D3966B8" w14:textId="77777777" w:rsidR="0003712D" w:rsidRDefault="007800B7">
            <w:pPr>
              <w:spacing w:after="0" w:line="259" w:lineRule="auto"/>
              <w:ind w:left="2" w:right="0" w:firstLine="0"/>
              <w:jc w:val="center"/>
            </w:pPr>
            <w:r>
              <w:rPr>
                <w:sz w:val="20"/>
              </w:rPr>
              <w:t>Training</w:t>
            </w:r>
          </w:p>
        </w:tc>
        <w:tc>
          <w:tcPr>
            <w:tcW w:w="2082" w:type="dxa"/>
            <w:tcBorders>
              <w:top w:val="single" w:sz="2" w:space="0" w:color="CCCCCC"/>
              <w:left w:val="single" w:sz="2" w:space="0" w:color="CCCCCC"/>
              <w:bottom w:val="single" w:sz="2" w:space="0" w:color="CCCCCC"/>
              <w:right w:val="single" w:sz="2" w:space="0" w:color="CCCCCC"/>
            </w:tcBorders>
            <w:shd w:val="clear" w:color="auto" w:fill="EBF0FA"/>
          </w:tcPr>
          <w:p w14:paraId="0E265E97" w14:textId="77777777" w:rsidR="0003712D" w:rsidRDefault="007800B7">
            <w:pPr>
              <w:spacing w:after="0" w:line="259" w:lineRule="auto"/>
              <w:ind w:left="0" w:right="0" w:firstLine="0"/>
              <w:jc w:val="center"/>
            </w:pPr>
            <w:r>
              <w:rPr>
                <w:sz w:val="20"/>
              </w:rPr>
              <w:t>17,584 + 17,416 = 35,000</w:t>
            </w:r>
          </w:p>
        </w:tc>
        <w:tc>
          <w:tcPr>
            <w:tcW w:w="2080" w:type="dxa"/>
            <w:tcBorders>
              <w:top w:val="single" w:sz="2" w:space="0" w:color="CCCCCC"/>
              <w:left w:val="single" w:sz="2" w:space="0" w:color="CCCCCC"/>
              <w:bottom w:val="single" w:sz="2" w:space="0" w:color="CCCCCC"/>
              <w:right w:val="single" w:sz="2" w:space="0" w:color="CCCCCC"/>
            </w:tcBorders>
            <w:shd w:val="clear" w:color="auto" w:fill="EBF0FA"/>
          </w:tcPr>
          <w:p w14:paraId="71076DBE" w14:textId="77777777" w:rsidR="0003712D" w:rsidRDefault="007800B7">
            <w:pPr>
              <w:spacing w:after="0" w:line="259" w:lineRule="auto"/>
              <w:ind w:left="2" w:right="0" w:firstLine="0"/>
              <w:jc w:val="center"/>
            </w:pPr>
            <w:r>
              <w:rPr>
                <w:sz w:val="20"/>
              </w:rPr>
              <w:t>17,416</w:t>
            </w:r>
          </w:p>
        </w:tc>
        <w:tc>
          <w:tcPr>
            <w:tcW w:w="2080" w:type="dxa"/>
            <w:tcBorders>
              <w:top w:val="single" w:sz="2" w:space="0" w:color="CCCCCC"/>
              <w:left w:val="single" w:sz="2" w:space="0" w:color="CCCCCC"/>
              <w:bottom w:val="single" w:sz="2" w:space="0" w:color="CCCCCC"/>
              <w:right w:val="single" w:sz="2" w:space="0" w:color="CCCCCC"/>
            </w:tcBorders>
            <w:shd w:val="clear" w:color="auto" w:fill="EBF0FA"/>
          </w:tcPr>
          <w:p w14:paraId="4509F647" w14:textId="77777777" w:rsidR="0003712D" w:rsidRDefault="007800B7">
            <w:pPr>
              <w:spacing w:after="0" w:line="259" w:lineRule="auto"/>
              <w:ind w:left="2" w:right="0" w:firstLine="0"/>
              <w:jc w:val="center"/>
            </w:pPr>
            <w:r>
              <w:rPr>
                <w:sz w:val="20"/>
              </w:rPr>
              <w:t>17,584</w:t>
            </w:r>
          </w:p>
        </w:tc>
      </w:tr>
      <w:tr w:rsidR="0003712D" w14:paraId="04507C1D" w14:textId="77777777">
        <w:trPr>
          <w:trHeight w:val="394"/>
        </w:trPr>
        <w:tc>
          <w:tcPr>
            <w:tcW w:w="3118" w:type="dxa"/>
            <w:tcBorders>
              <w:top w:val="single" w:sz="2" w:space="0" w:color="CCCCCC"/>
              <w:left w:val="single" w:sz="2" w:space="0" w:color="CCCCCC"/>
              <w:bottom w:val="single" w:sz="2" w:space="0" w:color="CCCCCC"/>
              <w:right w:val="single" w:sz="2" w:space="0" w:color="CCCCCC"/>
            </w:tcBorders>
          </w:tcPr>
          <w:p w14:paraId="08E524F1" w14:textId="77777777" w:rsidR="0003712D" w:rsidRDefault="007800B7">
            <w:pPr>
              <w:spacing w:after="0" w:line="259" w:lineRule="auto"/>
              <w:ind w:left="3" w:right="0" w:firstLine="0"/>
              <w:jc w:val="center"/>
            </w:pPr>
            <w:r>
              <w:rPr>
                <w:sz w:val="20"/>
              </w:rPr>
              <w:t>Validation</w:t>
            </w:r>
          </w:p>
        </w:tc>
        <w:tc>
          <w:tcPr>
            <w:tcW w:w="2082" w:type="dxa"/>
            <w:tcBorders>
              <w:top w:val="single" w:sz="2" w:space="0" w:color="CCCCCC"/>
              <w:left w:val="single" w:sz="2" w:space="0" w:color="CCCCCC"/>
              <w:bottom w:val="single" w:sz="2" w:space="0" w:color="CCCCCC"/>
              <w:right w:val="single" w:sz="2" w:space="0" w:color="CCCCCC"/>
            </w:tcBorders>
          </w:tcPr>
          <w:p w14:paraId="59C6DEE2" w14:textId="77777777" w:rsidR="0003712D" w:rsidRDefault="007800B7">
            <w:pPr>
              <w:spacing w:after="0" w:line="259" w:lineRule="auto"/>
              <w:ind w:left="4" w:right="0" w:firstLine="0"/>
              <w:jc w:val="center"/>
            </w:pPr>
            <w:r>
              <w:rPr>
                <w:sz w:val="20"/>
              </w:rPr>
              <w:t>5,000</w:t>
            </w:r>
          </w:p>
        </w:tc>
        <w:tc>
          <w:tcPr>
            <w:tcW w:w="2080" w:type="dxa"/>
            <w:tcBorders>
              <w:top w:val="single" w:sz="2" w:space="0" w:color="CCCCCC"/>
              <w:left w:val="single" w:sz="2" w:space="0" w:color="CCCCCC"/>
              <w:bottom w:val="single" w:sz="2" w:space="0" w:color="CCCCCC"/>
              <w:right w:val="single" w:sz="2" w:space="0" w:color="CCCCCC"/>
            </w:tcBorders>
          </w:tcPr>
          <w:p w14:paraId="3D6159D2" w14:textId="77777777" w:rsidR="0003712D" w:rsidRDefault="007800B7">
            <w:pPr>
              <w:spacing w:after="0" w:line="259" w:lineRule="auto"/>
              <w:ind w:left="2" w:right="0" w:firstLine="0"/>
              <w:jc w:val="center"/>
            </w:pPr>
            <w:r>
              <w:rPr>
                <w:sz w:val="20"/>
              </w:rPr>
              <w:t>2,545</w:t>
            </w:r>
          </w:p>
        </w:tc>
        <w:tc>
          <w:tcPr>
            <w:tcW w:w="2080" w:type="dxa"/>
            <w:tcBorders>
              <w:top w:val="single" w:sz="2" w:space="0" w:color="CCCCCC"/>
              <w:left w:val="single" w:sz="2" w:space="0" w:color="CCCCCC"/>
              <w:bottom w:val="single" w:sz="2" w:space="0" w:color="CCCCCC"/>
              <w:right w:val="single" w:sz="2" w:space="0" w:color="CCCCCC"/>
            </w:tcBorders>
          </w:tcPr>
          <w:p w14:paraId="5ABF9F56" w14:textId="77777777" w:rsidR="0003712D" w:rsidRDefault="007800B7">
            <w:pPr>
              <w:spacing w:after="0" w:line="259" w:lineRule="auto"/>
              <w:ind w:left="2" w:right="0" w:firstLine="0"/>
              <w:jc w:val="center"/>
            </w:pPr>
            <w:r>
              <w:rPr>
                <w:sz w:val="20"/>
              </w:rPr>
              <w:t>2,455</w:t>
            </w:r>
          </w:p>
        </w:tc>
      </w:tr>
      <w:tr w:rsidR="0003712D" w14:paraId="600C1A67" w14:textId="77777777">
        <w:trPr>
          <w:trHeight w:val="392"/>
        </w:trPr>
        <w:tc>
          <w:tcPr>
            <w:tcW w:w="3118" w:type="dxa"/>
            <w:tcBorders>
              <w:top w:val="single" w:sz="2" w:space="0" w:color="CCCCCC"/>
              <w:left w:val="single" w:sz="2" w:space="0" w:color="CCCCCC"/>
              <w:bottom w:val="single" w:sz="2" w:space="0" w:color="CCCCCC"/>
              <w:right w:val="single" w:sz="2" w:space="0" w:color="CCCCCC"/>
            </w:tcBorders>
            <w:shd w:val="clear" w:color="auto" w:fill="EBF0FA"/>
          </w:tcPr>
          <w:p w14:paraId="1EB61E28" w14:textId="77777777" w:rsidR="0003712D" w:rsidRDefault="007800B7">
            <w:pPr>
              <w:spacing w:after="0" w:line="259" w:lineRule="auto"/>
              <w:ind w:left="4" w:right="0" w:firstLine="0"/>
              <w:jc w:val="center"/>
            </w:pPr>
            <w:r>
              <w:rPr>
                <w:sz w:val="20"/>
              </w:rPr>
              <w:t>Test</w:t>
            </w:r>
          </w:p>
        </w:tc>
        <w:tc>
          <w:tcPr>
            <w:tcW w:w="2082" w:type="dxa"/>
            <w:tcBorders>
              <w:top w:val="single" w:sz="2" w:space="0" w:color="CCCCCC"/>
              <w:left w:val="single" w:sz="2" w:space="0" w:color="CCCCCC"/>
              <w:bottom w:val="single" w:sz="2" w:space="0" w:color="CCCCCC"/>
              <w:right w:val="single" w:sz="2" w:space="0" w:color="CCCCCC"/>
            </w:tcBorders>
            <w:shd w:val="clear" w:color="auto" w:fill="EBF0FA"/>
          </w:tcPr>
          <w:p w14:paraId="4BAFB228" w14:textId="77777777" w:rsidR="0003712D" w:rsidRDefault="007800B7">
            <w:pPr>
              <w:spacing w:after="0" w:line="259" w:lineRule="auto"/>
              <w:ind w:left="4" w:right="0" w:firstLine="0"/>
              <w:jc w:val="center"/>
            </w:pPr>
            <w:r>
              <w:rPr>
                <w:sz w:val="20"/>
              </w:rPr>
              <w:t>10,000</w:t>
            </w:r>
          </w:p>
        </w:tc>
        <w:tc>
          <w:tcPr>
            <w:tcW w:w="2080" w:type="dxa"/>
            <w:tcBorders>
              <w:top w:val="single" w:sz="2" w:space="0" w:color="CCCCCC"/>
              <w:left w:val="single" w:sz="2" w:space="0" w:color="CCCCCC"/>
              <w:bottom w:val="single" w:sz="2" w:space="0" w:color="CCCCCC"/>
              <w:right w:val="single" w:sz="2" w:space="0" w:color="CCCCCC"/>
            </w:tcBorders>
            <w:shd w:val="clear" w:color="auto" w:fill="EBF0FA"/>
          </w:tcPr>
          <w:p w14:paraId="2E528944" w14:textId="77777777" w:rsidR="0003712D" w:rsidRDefault="007800B7">
            <w:pPr>
              <w:spacing w:after="0" w:line="259" w:lineRule="auto"/>
              <w:ind w:left="2" w:right="0" w:firstLine="0"/>
              <w:jc w:val="center"/>
            </w:pPr>
            <w:r>
              <w:rPr>
                <w:sz w:val="20"/>
              </w:rPr>
              <w:t>5,039</w:t>
            </w:r>
          </w:p>
        </w:tc>
        <w:tc>
          <w:tcPr>
            <w:tcW w:w="2080" w:type="dxa"/>
            <w:tcBorders>
              <w:top w:val="single" w:sz="2" w:space="0" w:color="CCCCCC"/>
              <w:left w:val="single" w:sz="2" w:space="0" w:color="CCCCCC"/>
              <w:bottom w:val="single" w:sz="2" w:space="0" w:color="CCCCCC"/>
              <w:right w:val="single" w:sz="2" w:space="0" w:color="CCCCCC"/>
            </w:tcBorders>
            <w:shd w:val="clear" w:color="auto" w:fill="EBF0FA"/>
          </w:tcPr>
          <w:p w14:paraId="2F68BC49" w14:textId="77777777" w:rsidR="0003712D" w:rsidRDefault="007800B7">
            <w:pPr>
              <w:spacing w:after="0" w:line="259" w:lineRule="auto"/>
              <w:ind w:left="2" w:right="0" w:firstLine="0"/>
              <w:jc w:val="center"/>
            </w:pPr>
            <w:r>
              <w:rPr>
                <w:sz w:val="20"/>
              </w:rPr>
              <w:t>4,961</w:t>
            </w:r>
          </w:p>
        </w:tc>
      </w:tr>
      <w:tr w:rsidR="0003712D" w14:paraId="7D12551F" w14:textId="77777777">
        <w:trPr>
          <w:trHeight w:val="394"/>
        </w:trPr>
        <w:tc>
          <w:tcPr>
            <w:tcW w:w="3118" w:type="dxa"/>
            <w:tcBorders>
              <w:top w:val="single" w:sz="2" w:space="0" w:color="CCCCCC"/>
              <w:left w:val="single" w:sz="2" w:space="0" w:color="CCCCCC"/>
              <w:bottom w:val="single" w:sz="2" w:space="0" w:color="CCCCCC"/>
              <w:right w:val="single" w:sz="2" w:space="0" w:color="CCCCCC"/>
            </w:tcBorders>
            <w:shd w:val="clear" w:color="auto" w:fill="D5E8F0"/>
          </w:tcPr>
          <w:p w14:paraId="4B5DD21C" w14:textId="77777777" w:rsidR="0003712D" w:rsidRDefault="007800B7">
            <w:pPr>
              <w:spacing w:after="0" w:line="259" w:lineRule="auto"/>
              <w:ind w:left="3" w:right="0" w:firstLine="0"/>
              <w:jc w:val="center"/>
            </w:pPr>
            <w:r>
              <w:rPr>
                <w:b/>
                <w:sz w:val="20"/>
              </w:rPr>
              <w:t>Total</w:t>
            </w:r>
          </w:p>
        </w:tc>
        <w:tc>
          <w:tcPr>
            <w:tcW w:w="2082" w:type="dxa"/>
            <w:tcBorders>
              <w:top w:val="single" w:sz="2" w:space="0" w:color="CCCCCC"/>
              <w:left w:val="single" w:sz="2" w:space="0" w:color="CCCCCC"/>
              <w:bottom w:val="single" w:sz="2" w:space="0" w:color="CCCCCC"/>
              <w:right w:val="single" w:sz="2" w:space="0" w:color="CCCCCC"/>
            </w:tcBorders>
            <w:shd w:val="clear" w:color="auto" w:fill="D5E8F0"/>
          </w:tcPr>
          <w:p w14:paraId="69525D34" w14:textId="77777777" w:rsidR="0003712D" w:rsidRDefault="007800B7">
            <w:pPr>
              <w:spacing w:after="0" w:line="259" w:lineRule="auto"/>
              <w:ind w:left="4" w:right="0" w:firstLine="0"/>
              <w:jc w:val="center"/>
            </w:pPr>
            <w:r>
              <w:rPr>
                <w:b/>
                <w:sz w:val="20"/>
              </w:rPr>
              <w:t>50,000</w:t>
            </w:r>
          </w:p>
        </w:tc>
        <w:tc>
          <w:tcPr>
            <w:tcW w:w="2080" w:type="dxa"/>
            <w:tcBorders>
              <w:top w:val="single" w:sz="2" w:space="0" w:color="CCCCCC"/>
              <w:left w:val="single" w:sz="2" w:space="0" w:color="CCCCCC"/>
              <w:bottom w:val="single" w:sz="2" w:space="0" w:color="CCCCCC"/>
              <w:right w:val="single" w:sz="2" w:space="0" w:color="CCCCCC"/>
            </w:tcBorders>
            <w:shd w:val="clear" w:color="auto" w:fill="D5E8F0"/>
          </w:tcPr>
          <w:p w14:paraId="17CE7659" w14:textId="77777777" w:rsidR="0003712D" w:rsidRDefault="007800B7">
            <w:pPr>
              <w:spacing w:after="0" w:line="259" w:lineRule="auto"/>
              <w:ind w:left="2" w:right="0" w:firstLine="0"/>
              <w:jc w:val="center"/>
            </w:pPr>
            <w:r>
              <w:rPr>
                <w:b/>
                <w:sz w:val="20"/>
              </w:rPr>
              <w:t>25,000</w:t>
            </w:r>
          </w:p>
        </w:tc>
        <w:tc>
          <w:tcPr>
            <w:tcW w:w="2080" w:type="dxa"/>
            <w:tcBorders>
              <w:top w:val="single" w:sz="2" w:space="0" w:color="CCCCCC"/>
              <w:left w:val="single" w:sz="2" w:space="0" w:color="CCCCCC"/>
              <w:bottom w:val="single" w:sz="2" w:space="0" w:color="CCCCCC"/>
              <w:right w:val="single" w:sz="2" w:space="0" w:color="CCCCCC"/>
            </w:tcBorders>
            <w:shd w:val="clear" w:color="auto" w:fill="D5E8F0"/>
          </w:tcPr>
          <w:p w14:paraId="669F01BB" w14:textId="77777777" w:rsidR="0003712D" w:rsidRDefault="007800B7">
            <w:pPr>
              <w:spacing w:after="0" w:line="259" w:lineRule="auto"/>
              <w:ind w:left="2" w:right="0" w:firstLine="0"/>
              <w:jc w:val="center"/>
            </w:pPr>
            <w:r>
              <w:rPr>
                <w:b/>
                <w:sz w:val="20"/>
              </w:rPr>
              <w:t>25,000</w:t>
            </w:r>
          </w:p>
        </w:tc>
      </w:tr>
    </w:tbl>
    <w:p w14:paraId="43587F92" w14:textId="77777777" w:rsidR="0003712D" w:rsidRDefault="007800B7">
      <w:pPr>
        <w:spacing w:after="754" w:line="265" w:lineRule="auto"/>
        <w:ind w:right="29"/>
        <w:jc w:val="center"/>
      </w:pPr>
      <w:r>
        <w:rPr>
          <w:i/>
          <w:sz w:val="20"/>
        </w:rPr>
        <w:t>Table 1. IMDb Dataset Split Distribution</w:t>
      </w:r>
    </w:p>
    <w:p w14:paraId="3522E0E0" w14:textId="77777777" w:rsidR="0003712D" w:rsidRDefault="007800B7">
      <w:pPr>
        <w:pStyle w:val="Heading2"/>
        <w:ind w:left="451" w:hanging="466"/>
      </w:pPr>
      <w:r>
        <w:t>Class Distribution</w:t>
      </w:r>
    </w:p>
    <w:p w14:paraId="76E36B28" w14:textId="768A80E8" w:rsidR="0003712D" w:rsidRDefault="0040662C">
      <w:pPr>
        <w:spacing w:after="90" w:line="259" w:lineRule="auto"/>
        <w:ind w:left="28" w:right="0" w:firstLine="0"/>
        <w:jc w:val="left"/>
      </w:pPr>
      <w:r w:rsidRPr="0040662C">
        <w:t>Class distribution for all the three splits is depicted in Figure 1. Both train and test sets are almost equally balanced (50% positive, 50% negative) so we can use accuracy as the main evaluation metric. It is not necessary to apply class-weighted loss functions in this case. This balance in the dataset was a purposeful decision of the original authors (Maas et al. 2011).</w:t>
      </w:r>
      <w:r w:rsidR="007800B7">
        <w:rPr>
          <w:noProof/>
        </w:rPr>
        <w:drawing>
          <wp:inline distT="0" distB="0" distL="0" distR="0" wp14:anchorId="634896D7" wp14:editId="72CFA166">
            <wp:extent cx="5905500" cy="1752600"/>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7"/>
                    <a:stretch>
                      <a:fillRect/>
                    </a:stretch>
                  </pic:blipFill>
                  <pic:spPr>
                    <a:xfrm>
                      <a:off x="0" y="0"/>
                      <a:ext cx="5905500" cy="1752600"/>
                    </a:xfrm>
                    <a:prstGeom prst="rect">
                      <a:avLst/>
                    </a:prstGeom>
                  </pic:spPr>
                </pic:pic>
              </a:graphicData>
            </a:graphic>
          </wp:inline>
        </w:drawing>
      </w:r>
    </w:p>
    <w:p w14:paraId="0D92E11C" w14:textId="77777777" w:rsidR="0003712D" w:rsidRDefault="007800B7">
      <w:pPr>
        <w:spacing w:after="278" w:line="265" w:lineRule="auto"/>
        <w:ind w:right="31"/>
        <w:jc w:val="center"/>
      </w:pPr>
      <w:r>
        <w:rPr>
          <w:i/>
          <w:sz w:val="20"/>
        </w:rPr>
        <w:t>Figure 1. Class distribution across training, validation, and test splits.</w:t>
      </w:r>
    </w:p>
    <w:p w14:paraId="56D2A126" w14:textId="77777777" w:rsidR="0003712D" w:rsidRDefault="007800B7">
      <w:pPr>
        <w:pStyle w:val="Heading2"/>
        <w:ind w:left="451" w:hanging="466"/>
      </w:pPr>
      <w:r>
        <w:t>Review Le</w:t>
      </w:r>
      <w:r>
        <w:t>ngth Analysis</w:t>
      </w:r>
    </w:p>
    <w:p w14:paraId="7DA48965" w14:textId="04D976CE" w:rsidR="0003712D" w:rsidRDefault="00DC694B">
      <w:pPr>
        <w:spacing w:after="90" w:line="259" w:lineRule="auto"/>
        <w:ind w:left="28" w:right="0" w:firstLine="0"/>
        <w:jc w:val="left"/>
      </w:pPr>
      <w:r w:rsidRPr="00DC694B">
        <w:t xml:space="preserve">Within Figure 2, the manner in which the word and character counts for the training reviews are spread out is shown. Regarding the word count distribution, the word count distribution leans toward the right side because the middle value sits at 173 words while the 75th </w:t>
      </w:r>
      <w:r w:rsidRPr="00DC694B">
        <w:lastRenderedPageBreak/>
        <w:t>percentile point reaches 280 words. Some very long reviews reach a quantity exceeding 2,500 words, which creates a thin line at the end of the graph. Experts claim that the 75th percentile was chosen as MAX_LEN = 280 since this common method of padding includes most of the review content. This choice avoids very unusual data points that would increase the processing expenses and the length of the padded sequences in an unhelpful way.</w:t>
      </w:r>
      <w:r w:rsidR="007800B7">
        <w:rPr>
          <w:noProof/>
        </w:rPr>
        <w:drawing>
          <wp:inline distT="0" distB="0" distL="0" distR="0" wp14:anchorId="226FCA75" wp14:editId="35B69C7B">
            <wp:extent cx="5905500" cy="1790700"/>
            <wp:effectExtent l="0" t="0" r="0" b="0"/>
            <wp:docPr id="300" name="Pictu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8"/>
                    <a:stretch>
                      <a:fillRect/>
                    </a:stretch>
                  </pic:blipFill>
                  <pic:spPr>
                    <a:xfrm>
                      <a:off x="0" y="0"/>
                      <a:ext cx="5905500" cy="1790700"/>
                    </a:xfrm>
                    <a:prstGeom prst="rect">
                      <a:avLst/>
                    </a:prstGeom>
                  </pic:spPr>
                </pic:pic>
              </a:graphicData>
            </a:graphic>
          </wp:inline>
        </w:drawing>
      </w:r>
    </w:p>
    <w:p w14:paraId="2C37D4CA" w14:textId="77777777" w:rsidR="0003712D" w:rsidRDefault="007800B7">
      <w:pPr>
        <w:spacing w:after="58" w:line="227" w:lineRule="auto"/>
        <w:ind w:left="3443" w:right="0" w:hanging="3273"/>
        <w:jc w:val="left"/>
      </w:pPr>
      <w:r>
        <w:rPr>
          <w:i/>
          <w:sz w:val="20"/>
        </w:rPr>
        <w:t>Figure 2. Distribution of review word counts (left) and character counts (right). Red dashed line marks the 75th percentile (MAX_LEN = 280).</w:t>
      </w:r>
      <w:r>
        <w:br w:type="page"/>
      </w:r>
    </w:p>
    <w:p w14:paraId="74EB0ED7" w14:textId="77777777" w:rsidR="0003712D" w:rsidRDefault="007800B7">
      <w:pPr>
        <w:pStyle w:val="Heading1"/>
        <w:ind w:left="340" w:hanging="355"/>
      </w:pPr>
      <w:r>
        <w:lastRenderedPageBreak/>
        <w:t>Methodology</w:t>
      </w:r>
    </w:p>
    <w:p w14:paraId="78A5368D" w14:textId="77777777" w:rsidR="0003712D" w:rsidRDefault="007800B7">
      <w:pPr>
        <w:pStyle w:val="Heading2"/>
        <w:ind w:left="451" w:hanging="466"/>
      </w:pPr>
      <w:r>
        <w:t>Text Preprocessing Pipeline</w:t>
      </w:r>
    </w:p>
    <w:p w14:paraId="43B646F5" w14:textId="77777777" w:rsidR="00DC694B" w:rsidRPr="00DC694B" w:rsidRDefault="00DC694B" w:rsidP="001B0FBA">
      <w:r w:rsidRPr="00DC694B">
        <w:t>Before tokenizing any of the reviews, a seven-step preprocessing pipeline was applied to all of the text to ensure that the text was in the proper format for analysis. The steps in this pipeline were performed in the following order:</w:t>
      </w:r>
    </w:p>
    <w:p w14:paraId="42CCED9C" w14:textId="08978481" w:rsidR="00DC694B" w:rsidRPr="00DC694B" w:rsidRDefault="00DC694B" w:rsidP="001B0FBA">
      <w:r w:rsidRPr="00DC694B">
        <w:t>1.  HTML tag removal: The HTML tags in the reviews were removed using regular expressions. Examples of these tags include `&lt;</w:t>
      </w:r>
      <w:proofErr w:type="spellStart"/>
      <w:r w:rsidRPr="00DC694B">
        <w:t>br</w:t>
      </w:r>
      <w:proofErr w:type="spellEnd"/>
      <w:r w:rsidRPr="00DC694B">
        <w:t xml:space="preserve"> /&gt;` and `&amp;</w:t>
      </w:r>
      <w:proofErr w:type="gramStart"/>
      <w:r w:rsidRPr="00DC694B">
        <w:t>amp;`</w:t>
      </w:r>
      <w:proofErr w:type="gramEnd"/>
      <w:r w:rsidRPr="00DC694B">
        <w:t>.</w:t>
      </w:r>
    </w:p>
    <w:p w14:paraId="4AC453E3" w14:textId="3EAB77FE" w:rsidR="00DC694B" w:rsidRPr="00DC694B" w:rsidRDefault="00DC694B" w:rsidP="001B0FBA">
      <w:r w:rsidRPr="00DC694B">
        <w:t>2.  Lowercasing: All of the text in the reviews was converted to lowercase.</w:t>
      </w:r>
    </w:p>
    <w:p w14:paraId="68D2F99D" w14:textId="6BCD7E77" w:rsidR="00DC694B" w:rsidRPr="00DC694B" w:rsidRDefault="00DC694B" w:rsidP="001B0FBA">
      <w:r w:rsidRPr="00DC694B">
        <w:t xml:space="preserve">3.  URL and mention </w:t>
      </w:r>
      <w:proofErr w:type="spellStart"/>
      <w:proofErr w:type="gramStart"/>
      <w:r w:rsidRPr="00DC694B">
        <w:t>removal:All</w:t>
      </w:r>
      <w:proofErr w:type="spellEnd"/>
      <w:proofErr w:type="gramEnd"/>
      <w:r w:rsidRPr="00DC694B">
        <w:t xml:space="preserve"> of the URLs in the text and the mentions of other users were removed from the text.</w:t>
      </w:r>
    </w:p>
    <w:p w14:paraId="00BEE730" w14:textId="47AAC498" w:rsidR="00DC694B" w:rsidRPr="00DC694B" w:rsidRDefault="00DC694B" w:rsidP="001B0FBA">
      <w:r w:rsidRPr="00DC694B">
        <w:t xml:space="preserve">4.  Contraction expansion: All of the contractions in the text were expanded with the use of the </w:t>
      </w:r>
      <w:proofErr w:type="gramStart"/>
      <w:r w:rsidRPr="00DC694B">
        <w:t>contractions</w:t>
      </w:r>
      <w:proofErr w:type="gramEnd"/>
      <w:r w:rsidRPr="00DC694B">
        <w:t xml:space="preserve"> library. Examples of contractions include `don't` and `it's`.</w:t>
      </w:r>
    </w:p>
    <w:p w14:paraId="36B7C62C" w14:textId="4E78C3C9" w:rsidR="00DC694B" w:rsidRPr="00DC694B" w:rsidRDefault="00DC694B" w:rsidP="001B0FBA">
      <w:r w:rsidRPr="00DC694B">
        <w:t xml:space="preserve">5.  </w:t>
      </w:r>
      <w:proofErr w:type="gramStart"/>
      <w:r w:rsidRPr="00DC694B">
        <w:t>Non-alphabetic</w:t>
      </w:r>
      <w:proofErr w:type="gramEnd"/>
      <w:r w:rsidRPr="00DC694B">
        <w:t xml:space="preserve"> character removal: All of the non-alphabetic characters in the reviews were removed.</w:t>
      </w:r>
    </w:p>
    <w:p w14:paraId="433A667E" w14:textId="44EA4006" w:rsidR="00DC694B" w:rsidRPr="00DC694B" w:rsidRDefault="00DC694B" w:rsidP="001B0FBA">
      <w:r w:rsidRPr="00DC694B">
        <w:t xml:space="preserve">6.  </w:t>
      </w:r>
      <w:proofErr w:type="spellStart"/>
      <w:r w:rsidRPr="00DC694B">
        <w:t>Stopword</w:t>
      </w:r>
      <w:proofErr w:type="spellEnd"/>
      <w:r w:rsidRPr="00DC694B">
        <w:t xml:space="preserve"> removal: All of the </w:t>
      </w:r>
      <w:proofErr w:type="spellStart"/>
      <w:r w:rsidRPr="00DC694B">
        <w:t>stopwords</w:t>
      </w:r>
      <w:proofErr w:type="spellEnd"/>
      <w:r w:rsidRPr="00DC694B">
        <w:t xml:space="preserve"> in the text were removed from the reviews, with the exception of any of the negation words.</w:t>
      </w:r>
    </w:p>
    <w:p w14:paraId="05473A12" w14:textId="5CC8184E" w:rsidR="001B0FBA" w:rsidRDefault="00DC694B" w:rsidP="001B0FBA">
      <w:pPr>
        <w:rPr>
          <w:b/>
        </w:rPr>
      </w:pPr>
      <w:r w:rsidRPr="00DC694B">
        <w:t xml:space="preserve">7.  </w:t>
      </w:r>
      <w:proofErr w:type="spellStart"/>
      <w:r w:rsidRPr="00DC694B">
        <w:t>Lemmatisation</w:t>
      </w:r>
      <w:proofErr w:type="spellEnd"/>
      <w:r w:rsidRPr="00DC694B">
        <w:t xml:space="preserve">: All of the </w:t>
      </w:r>
      <w:proofErr w:type="spellStart"/>
      <w:r w:rsidRPr="00DC694B">
        <w:t>lemmatisation</w:t>
      </w:r>
      <w:proofErr w:type="spellEnd"/>
      <w:r w:rsidRPr="00DC694B">
        <w:t xml:space="preserve"> of the text in the reviews was performed with the use of the NLTK library. </w:t>
      </w:r>
      <w:proofErr w:type="spellStart"/>
      <w:r w:rsidRPr="00DC694B">
        <w:t>Lemmatisation</w:t>
      </w:r>
      <w:proofErr w:type="spellEnd"/>
      <w:r w:rsidRPr="00DC694B">
        <w:t xml:space="preserve"> reduced the text to its base forms.</w:t>
      </w:r>
    </w:p>
    <w:p w14:paraId="7CAB7F37" w14:textId="0511571A" w:rsidR="0003712D" w:rsidRDefault="007800B7" w:rsidP="00DC694B">
      <w:pPr>
        <w:pStyle w:val="Heading2"/>
        <w:numPr>
          <w:ilvl w:val="0"/>
          <w:numId w:val="0"/>
        </w:numPr>
      </w:pPr>
      <w:r>
        <w:t>Top Vocabulary Analysis</w:t>
      </w:r>
    </w:p>
    <w:p w14:paraId="587A847B" w14:textId="7BAF1514" w:rsidR="0003712D" w:rsidRDefault="001B0FBA">
      <w:pPr>
        <w:spacing w:after="90" w:line="259" w:lineRule="auto"/>
        <w:ind w:left="328" w:right="0" w:firstLine="0"/>
        <w:jc w:val="left"/>
      </w:pPr>
      <w:r w:rsidRPr="001B0FBA">
        <w:t>Figure 3 shows the top 20 most frequent words in the dataset following preprocessing. As can be seen from the figure, the most frequent word in the reviews is “not,” which appeared a total of 83,738 times. The domain-specific words, such as “movie,” “film,” “character,” “story,” and “scene,” are also highly frequent in the corpus. Other frequent words include “good,” “time,” and “even.”</w:t>
      </w:r>
      <w:r w:rsidR="007800B7">
        <w:rPr>
          <w:noProof/>
        </w:rPr>
        <w:drawing>
          <wp:inline distT="0" distB="0" distL="0" distR="0" wp14:anchorId="399DFA71" wp14:editId="7C9DA022">
            <wp:extent cx="5524500" cy="2276475"/>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9"/>
                    <a:stretch>
                      <a:fillRect/>
                    </a:stretch>
                  </pic:blipFill>
                  <pic:spPr>
                    <a:xfrm>
                      <a:off x="0" y="0"/>
                      <a:ext cx="5524500" cy="2276475"/>
                    </a:xfrm>
                    <a:prstGeom prst="rect">
                      <a:avLst/>
                    </a:prstGeom>
                  </pic:spPr>
                </pic:pic>
              </a:graphicData>
            </a:graphic>
          </wp:inline>
        </w:drawing>
      </w:r>
    </w:p>
    <w:p w14:paraId="6F3938D9" w14:textId="77777777" w:rsidR="0003712D" w:rsidRDefault="007800B7">
      <w:pPr>
        <w:spacing w:after="3" w:line="265" w:lineRule="auto"/>
        <w:ind w:right="32"/>
        <w:jc w:val="center"/>
      </w:pPr>
      <w:r>
        <w:rPr>
          <w:i/>
          <w:sz w:val="20"/>
        </w:rPr>
        <w:t>Figure 3. Top 20 most frequent words after full preprocessing pipeline.</w:t>
      </w:r>
    </w:p>
    <w:p w14:paraId="0146D8B1" w14:textId="77777777" w:rsidR="0003712D" w:rsidRDefault="007800B7">
      <w:pPr>
        <w:pStyle w:val="Heading2"/>
        <w:ind w:left="451" w:hanging="466"/>
      </w:pPr>
      <w:proofErr w:type="spellStart"/>
      <w:r>
        <w:t>Tokenisation</w:t>
      </w:r>
      <w:proofErr w:type="spellEnd"/>
      <w:r>
        <w:t xml:space="preserve"> and Sequence Padding</w:t>
      </w:r>
    </w:p>
    <w:p w14:paraId="15F3BB85" w14:textId="465285C6" w:rsidR="0003712D" w:rsidRDefault="001B0FBA">
      <w:pPr>
        <w:spacing w:after="30"/>
        <w:ind w:left="-5" w:right="13"/>
      </w:pPr>
      <w:r w:rsidRPr="001B0FBA">
        <w:t xml:space="preserve">The </w:t>
      </w:r>
      <w:proofErr w:type="spellStart"/>
      <w:r w:rsidRPr="001B0FBA">
        <w:t>Keras</w:t>
      </w:r>
      <w:proofErr w:type="spellEnd"/>
      <w:r w:rsidRPr="001B0FBA">
        <w:t xml:space="preserve"> Tokenizer, fitted on the training corpus, is among the most essential tools globally. The developer configured the </w:t>
      </w:r>
      <w:proofErr w:type="spellStart"/>
      <w:r w:rsidRPr="001B0FBA">
        <w:t>Keras</w:t>
      </w:r>
      <w:proofErr w:type="spellEnd"/>
      <w:r w:rsidRPr="001B0FBA">
        <w:t xml:space="preserve"> Tokenizer due to a fascination with the way text appears in digital </w:t>
      </w:r>
      <w:r w:rsidRPr="001B0FBA">
        <w:lastRenderedPageBreak/>
        <w:t xml:space="preserve">datasets. The process involves a vocabulary cap of VOCAB_SIZE = 20,000 tokens, and the &lt;OOV&gt; token of the mapping reflects the system’s idea of the connection between known and unknown data. The excellent and efficient </w:t>
      </w:r>
      <w:proofErr w:type="spellStart"/>
      <w:r w:rsidRPr="001B0FBA">
        <w:t>Keras</w:t>
      </w:r>
      <w:proofErr w:type="spellEnd"/>
      <w:r w:rsidRPr="001B0FBA">
        <w:t xml:space="preserve"> Tokenizer process contains various elements of modeling, such as MAX_LEN = 280 and post-padding, as well as the principles, for instance, zeros appended to the right to ensure uniform input shape across all models.</w:t>
      </w:r>
    </w:p>
    <w:tbl>
      <w:tblPr>
        <w:tblStyle w:val="TableGrid"/>
        <w:tblW w:w="9360" w:type="dxa"/>
        <w:tblInd w:w="0" w:type="dxa"/>
        <w:tblCellMar>
          <w:top w:w="89" w:type="dxa"/>
          <w:left w:w="115" w:type="dxa"/>
          <w:bottom w:w="0" w:type="dxa"/>
          <w:right w:w="115" w:type="dxa"/>
        </w:tblCellMar>
        <w:tblLook w:val="04A0" w:firstRow="1" w:lastRow="0" w:firstColumn="1" w:lastColumn="0" w:noHBand="0" w:noVBand="1"/>
      </w:tblPr>
      <w:tblGrid>
        <w:gridCol w:w="3118"/>
        <w:gridCol w:w="6242"/>
      </w:tblGrid>
      <w:tr w:rsidR="0003712D" w14:paraId="30522309" w14:textId="77777777">
        <w:trPr>
          <w:trHeight w:val="394"/>
        </w:trPr>
        <w:tc>
          <w:tcPr>
            <w:tcW w:w="3118" w:type="dxa"/>
            <w:tcBorders>
              <w:top w:val="single" w:sz="2" w:space="0" w:color="CCCCCC"/>
              <w:left w:val="single" w:sz="2" w:space="0" w:color="CCCCCC"/>
              <w:bottom w:val="single" w:sz="2" w:space="0" w:color="CCCCCC"/>
              <w:right w:val="single" w:sz="2" w:space="0" w:color="CCCCCC"/>
            </w:tcBorders>
            <w:shd w:val="clear" w:color="auto" w:fill="1F3864"/>
          </w:tcPr>
          <w:p w14:paraId="426DA027" w14:textId="77777777" w:rsidR="0003712D" w:rsidRDefault="007800B7">
            <w:pPr>
              <w:spacing w:after="0" w:line="259" w:lineRule="auto"/>
              <w:ind w:left="3" w:right="0" w:firstLine="0"/>
              <w:jc w:val="center"/>
            </w:pPr>
            <w:r>
              <w:rPr>
                <w:b/>
                <w:color w:val="FFFFFF"/>
                <w:sz w:val="20"/>
              </w:rPr>
              <w:t>Hyperparameter</w:t>
            </w:r>
          </w:p>
        </w:tc>
        <w:tc>
          <w:tcPr>
            <w:tcW w:w="6242" w:type="dxa"/>
            <w:tcBorders>
              <w:top w:val="single" w:sz="2" w:space="0" w:color="CCCCCC"/>
              <w:left w:val="single" w:sz="2" w:space="0" w:color="CCCCCC"/>
              <w:bottom w:val="single" w:sz="2" w:space="0" w:color="CCCCCC"/>
              <w:right w:val="single" w:sz="2" w:space="0" w:color="CCCCCC"/>
            </w:tcBorders>
            <w:shd w:val="clear" w:color="auto" w:fill="1F3864"/>
          </w:tcPr>
          <w:p w14:paraId="02A5DE69" w14:textId="77777777" w:rsidR="0003712D" w:rsidRDefault="007800B7">
            <w:pPr>
              <w:spacing w:after="0" w:line="259" w:lineRule="auto"/>
              <w:ind w:left="4" w:right="0" w:firstLine="0"/>
              <w:jc w:val="center"/>
            </w:pPr>
            <w:r>
              <w:rPr>
                <w:b/>
                <w:color w:val="FFFFFF"/>
                <w:sz w:val="20"/>
              </w:rPr>
              <w:t>Value</w:t>
            </w:r>
          </w:p>
        </w:tc>
      </w:tr>
      <w:tr w:rsidR="0003712D" w14:paraId="00876C4D" w14:textId="77777777">
        <w:trPr>
          <w:trHeight w:val="392"/>
        </w:trPr>
        <w:tc>
          <w:tcPr>
            <w:tcW w:w="3118" w:type="dxa"/>
            <w:tcBorders>
              <w:top w:val="single" w:sz="2" w:space="0" w:color="CCCCCC"/>
              <w:left w:val="single" w:sz="2" w:space="0" w:color="CCCCCC"/>
              <w:bottom w:val="single" w:sz="2" w:space="0" w:color="CCCCCC"/>
              <w:right w:val="single" w:sz="2" w:space="0" w:color="CCCCCC"/>
            </w:tcBorders>
            <w:shd w:val="clear" w:color="auto" w:fill="EBF0FA"/>
          </w:tcPr>
          <w:p w14:paraId="5A16CF49" w14:textId="77777777" w:rsidR="0003712D" w:rsidRDefault="007800B7">
            <w:pPr>
              <w:spacing w:after="0" w:line="259" w:lineRule="auto"/>
              <w:ind w:left="4" w:right="0" w:firstLine="0"/>
              <w:jc w:val="center"/>
            </w:pPr>
            <w:r>
              <w:rPr>
                <w:sz w:val="20"/>
              </w:rPr>
              <w:t>VOCAB_SIZE</w:t>
            </w:r>
          </w:p>
        </w:tc>
        <w:tc>
          <w:tcPr>
            <w:tcW w:w="6242" w:type="dxa"/>
            <w:tcBorders>
              <w:top w:val="single" w:sz="2" w:space="0" w:color="CCCCCC"/>
              <w:left w:val="single" w:sz="2" w:space="0" w:color="CCCCCC"/>
              <w:bottom w:val="single" w:sz="2" w:space="0" w:color="CCCCCC"/>
              <w:right w:val="single" w:sz="2" w:space="0" w:color="CCCCCC"/>
            </w:tcBorders>
            <w:shd w:val="clear" w:color="auto" w:fill="EBF0FA"/>
          </w:tcPr>
          <w:p w14:paraId="381B0B25" w14:textId="77777777" w:rsidR="0003712D" w:rsidRDefault="007800B7">
            <w:pPr>
              <w:spacing w:after="0" w:line="259" w:lineRule="auto"/>
              <w:ind w:left="4" w:right="0" w:firstLine="0"/>
              <w:jc w:val="center"/>
            </w:pPr>
            <w:r>
              <w:rPr>
                <w:sz w:val="20"/>
              </w:rPr>
              <w:t>20,000</w:t>
            </w:r>
          </w:p>
        </w:tc>
      </w:tr>
      <w:tr w:rsidR="0003712D" w14:paraId="0768022C" w14:textId="77777777">
        <w:trPr>
          <w:trHeight w:val="394"/>
        </w:trPr>
        <w:tc>
          <w:tcPr>
            <w:tcW w:w="3118" w:type="dxa"/>
            <w:tcBorders>
              <w:top w:val="single" w:sz="2" w:space="0" w:color="CCCCCC"/>
              <w:left w:val="single" w:sz="2" w:space="0" w:color="CCCCCC"/>
              <w:bottom w:val="single" w:sz="2" w:space="0" w:color="CCCCCC"/>
              <w:right w:val="single" w:sz="2" w:space="0" w:color="CCCCCC"/>
            </w:tcBorders>
          </w:tcPr>
          <w:p w14:paraId="665281FD" w14:textId="77777777" w:rsidR="0003712D" w:rsidRDefault="007800B7">
            <w:pPr>
              <w:spacing w:after="0" w:line="259" w:lineRule="auto"/>
              <w:ind w:left="3" w:right="0" w:firstLine="0"/>
              <w:jc w:val="center"/>
            </w:pPr>
            <w:r>
              <w:rPr>
                <w:sz w:val="20"/>
              </w:rPr>
              <w:t>MAX_LEN</w:t>
            </w:r>
          </w:p>
        </w:tc>
        <w:tc>
          <w:tcPr>
            <w:tcW w:w="6242" w:type="dxa"/>
            <w:tcBorders>
              <w:top w:val="single" w:sz="2" w:space="0" w:color="CCCCCC"/>
              <w:left w:val="single" w:sz="2" w:space="0" w:color="CCCCCC"/>
              <w:bottom w:val="single" w:sz="2" w:space="0" w:color="CCCCCC"/>
              <w:right w:val="single" w:sz="2" w:space="0" w:color="CCCCCC"/>
            </w:tcBorders>
          </w:tcPr>
          <w:p w14:paraId="0651B3B6" w14:textId="77777777" w:rsidR="0003712D" w:rsidRDefault="007800B7">
            <w:pPr>
              <w:spacing w:after="0" w:line="259" w:lineRule="auto"/>
              <w:ind w:left="1" w:right="0" w:firstLine="0"/>
              <w:jc w:val="center"/>
            </w:pPr>
            <w:r>
              <w:rPr>
                <w:sz w:val="20"/>
              </w:rPr>
              <w:t>280 (75th percentile of word counts)</w:t>
            </w:r>
          </w:p>
        </w:tc>
      </w:tr>
      <w:tr w:rsidR="0003712D" w14:paraId="1E3692D4" w14:textId="77777777">
        <w:trPr>
          <w:trHeight w:val="392"/>
        </w:trPr>
        <w:tc>
          <w:tcPr>
            <w:tcW w:w="3118" w:type="dxa"/>
            <w:tcBorders>
              <w:top w:val="single" w:sz="2" w:space="0" w:color="CCCCCC"/>
              <w:left w:val="single" w:sz="2" w:space="0" w:color="CCCCCC"/>
              <w:bottom w:val="single" w:sz="2" w:space="0" w:color="CCCCCC"/>
              <w:right w:val="single" w:sz="2" w:space="0" w:color="CCCCCC"/>
            </w:tcBorders>
            <w:shd w:val="clear" w:color="auto" w:fill="EBF0FA"/>
          </w:tcPr>
          <w:p w14:paraId="3C27F62D" w14:textId="77777777" w:rsidR="0003712D" w:rsidRDefault="007800B7">
            <w:pPr>
              <w:spacing w:after="0" w:line="259" w:lineRule="auto"/>
              <w:ind w:left="2" w:right="0" w:firstLine="0"/>
              <w:jc w:val="center"/>
            </w:pPr>
            <w:r>
              <w:rPr>
                <w:sz w:val="20"/>
              </w:rPr>
              <w:t>EMBED_DIM</w:t>
            </w:r>
          </w:p>
        </w:tc>
        <w:tc>
          <w:tcPr>
            <w:tcW w:w="6242" w:type="dxa"/>
            <w:tcBorders>
              <w:top w:val="single" w:sz="2" w:space="0" w:color="CCCCCC"/>
              <w:left w:val="single" w:sz="2" w:space="0" w:color="CCCCCC"/>
              <w:bottom w:val="single" w:sz="2" w:space="0" w:color="CCCCCC"/>
              <w:right w:val="single" w:sz="2" w:space="0" w:color="CCCCCC"/>
            </w:tcBorders>
            <w:shd w:val="clear" w:color="auto" w:fill="EBF0FA"/>
          </w:tcPr>
          <w:p w14:paraId="641BEBEB" w14:textId="77777777" w:rsidR="0003712D" w:rsidRDefault="007800B7">
            <w:pPr>
              <w:spacing w:after="0" w:line="259" w:lineRule="auto"/>
              <w:ind w:left="4" w:right="0" w:firstLine="0"/>
              <w:jc w:val="center"/>
            </w:pPr>
            <w:r>
              <w:rPr>
                <w:sz w:val="20"/>
              </w:rPr>
              <w:t>100</w:t>
            </w:r>
          </w:p>
        </w:tc>
      </w:tr>
      <w:tr w:rsidR="0003712D" w14:paraId="6D225A55" w14:textId="77777777">
        <w:trPr>
          <w:trHeight w:val="395"/>
        </w:trPr>
        <w:tc>
          <w:tcPr>
            <w:tcW w:w="3118" w:type="dxa"/>
            <w:tcBorders>
              <w:top w:val="single" w:sz="2" w:space="0" w:color="CCCCCC"/>
              <w:left w:val="single" w:sz="2" w:space="0" w:color="CCCCCC"/>
              <w:bottom w:val="single" w:sz="2" w:space="0" w:color="CCCCCC"/>
              <w:right w:val="single" w:sz="2" w:space="0" w:color="CCCCCC"/>
            </w:tcBorders>
          </w:tcPr>
          <w:p w14:paraId="2EAB9D8B" w14:textId="77777777" w:rsidR="0003712D" w:rsidRDefault="007800B7">
            <w:pPr>
              <w:spacing w:after="0" w:line="259" w:lineRule="auto"/>
              <w:ind w:left="3" w:right="0" w:firstLine="0"/>
              <w:jc w:val="center"/>
            </w:pPr>
            <w:r>
              <w:rPr>
                <w:sz w:val="20"/>
              </w:rPr>
              <w:t>BATCH_SIZE</w:t>
            </w:r>
          </w:p>
        </w:tc>
        <w:tc>
          <w:tcPr>
            <w:tcW w:w="6242" w:type="dxa"/>
            <w:tcBorders>
              <w:top w:val="single" w:sz="2" w:space="0" w:color="CCCCCC"/>
              <w:left w:val="single" w:sz="2" w:space="0" w:color="CCCCCC"/>
              <w:bottom w:val="single" w:sz="2" w:space="0" w:color="CCCCCC"/>
              <w:right w:val="single" w:sz="2" w:space="0" w:color="CCCCCC"/>
            </w:tcBorders>
          </w:tcPr>
          <w:p w14:paraId="08C79EC3" w14:textId="77777777" w:rsidR="0003712D" w:rsidRDefault="007800B7">
            <w:pPr>
              <w:spacing w:after="0" w:line="259" w:lineRule="auto"/>
              <w:ind w:left="4" w:right="0" w:firstLine="0"/>
              <w:jc w:val="center"/>
            </w:pPr>
            <w:r>
              <w:rPr>
                <w:sz w:val="20"/>
              </w:rPr>
              <w:t>128</w:t>
            </w:r>
          </w:p>
        </w:tc>
      </w:tr>
      <w:tr w:rsidR="0003712D" w14:paraId="4DD384C0" w14:textId="77777777">
        <w:trPr>
          <w:trHeight w:val="391"/>
        </w:trPr>
        <w:tc>
          <w:tcPr>
            <w:tcW w:w="3118" w:type="dxa"/>
            <w:tcBorders>
              <w:top w:val="single" w:sz="2" w:space="0" w:color="CCCCCC"/>
              <w:left w:val="single" w:sz="2" w:space="0" w:color="CCCCCC"/>
              <w:bottom w:val="single" w:sz="2" w:space="0" w:color="CCCCCC"/>
              <w:right w:val="single" w:sz="2" w:space="0" w:color="CCCCCC"/>
            </w:tcBorders>
            <w:shd w:val="clear" w:color="auto" w:fill="EBF0FA"/>
          </w:tcPr>
          <w:p w14:paraId="59F05142" w14:textId="77777777" w:rsidR="0003712D" w:rsidRDefault="007800B7">
            <w:pPr>
              <w:spacing w:after="0" w:line="259" w:lineRule="auto"/>
              <w:ind w:left="3" w:right="0" w:firstLine="0"/>
              <w:jc w:val="center"/>
            </w:pPr>
            <w:r>
              <w:rPr>
                <w:sz w:val="20"/>
              </w:rPr>
              <w:t>Max EPOCHS</w:t>
            </w:r>
          </w:p>
        </w:tc>
        <w:tc>
          <w:tcPr>
            <w:tcW w:w="6242" w:type="dxa"/>
            <w:tcBorders>
              <w:top w:val="single" w:sz="2" w:space="0" w:color="CCCCCC"/>
              <w:left w:val="single" w:sz="2" w:space="0" w:color="CCCCCC"/>
              <w:bottom w:val="single" w:sz="2" w:space="0" w:color="CCCCCC"/>
              <w:right w:val="single" w:sz="2" w:space="0" w:color="CCCCCC"/>
            </w:tcBorders>
            <w:shd w:val="clear" w:color="auto" w:fill="EBF0FA"/>
          </w:tcPr>
          <w:p w14:paraId="736A3DD8" w14:textId="77777777" w:rsidR="0003712D" w:rsidRDefault="007800B7">
            <w:pPr>
              <w:spacing w:after="0" w:line="259" w:lineRule="auto"/>
              <w:ind w:left="1" w:right="0" w:firstLine="0"/>
              <w:jc w:val="center"/>
            </w:pPr>
            <w:r>
              <w:rPr>
                <w:sz w:val="20"/>
              </w:rPr>
              <w:t xml:space="preserve">15 (with </w:t>
            </w:r>
            <w:proofErr w:type="spellStart"/>
            <w:r>
              <w:rPr>
                <w:sz w:val="20"/>
              </w:rPr>
              <w:t>EarlyStopping</w:t>
            </w:r>
            <w:proofErr w:type="spellEnd"/>
            <w:r>
              <w:rPr>
                <w:sz w:val="20"/>
              </w:rPr>
              <w:t>, patience = 3)</w:t>
            </w:r>
          </w:p>
        </w:tc>
      </w:tr>
    </w:tbl>
    <w:p w14:paraId="46988833" w14:textId="77777777" w:rsidR="0003712D" w:rsidRDefault="007800B7">
      <w:pPr>
        <w:spacing w:after="754" w:line="265" w:lineRule="auto"/>
        <w:ind w:right="30"/>
        <w:jc w:val="center"/>
      </w:pPr>
      <w:r>
        <w:rPr>
          <w:i/>
          <w:sz w:val="20"/>
        </w:rPr>
        <w:t>Table 2. Global hyperparameters applied across all three models.</w:t>
      </w:r>
    </w:p>
    <w:p w14:paraId="64ADED2F" w14:textId="77777777" w:rsidR="0003712D" w:rsidRDefault="007800B7">
      <w:pPr>
        <w:pStyle w:val="Heading2"/>
        <w:spacing w:after="75"/>
        <w:ind w:left="451" w:hanging="466"/>
      </w:pPr>
      <w:r>
        <w:t>Model Architectures</w:t>
      </w:r>
    </w:p>
    <w:p w14:paraId="7F710A0C" w14:textId="77777777" w:rsidR="0003712D" w:rsidRDefault="007800B7">
      <w:pPr>
        <w:pStyle w:val="Heading3"/>
        <w:ind w:left="585" w:hanging="600"/>
      </w:pPr>
      <w:r>
        <w:t>Model 1 – Simple RNN with Trainable Embedding</w:t>
      </w:r>
    </w:p>
    <w:p w14:paraId="2E9B76BB" w14:textId="77777777" w:rsidR="0003712D" w:rsidRDefault="007800B7">
      <w:pPr>
        <w:spacing w:after="30"/>
        <w:ind w:left="-5" w:right="13"/>
      </w:pPr>
      <w:r>
        <w:t xml:space="preserve">The first model uses a </w:t>
      </w:r>
      <w:proofErr w:type="spellStart"/>
      <w:r>
        <w:t>SimpleRNN</w:t>
      </w:r>
      <w:proofErr w:type="spellEnd"/>
      <w:r>
        <w:t xml:space="preserve"> layer as the sequence encoder. A trainable Embedding layer (20,000 × 100) maps token indices to dense vectors learned during training. The </w:t>
      </w:r>
      <w:proofErr w:type="spellStart"/>
      <w:r>
        <w:t>SimpleRNN</w:t>
      </w:r>
      <w:proofErr w:type="spellEnd"/>
      <w:r>
        <w:t xml:space="preserve"> layer with 64 units processe</w:t>
      </w:r>
      <w:r>
        <w:t xml:space="preserve">s the sequence and returns the final hidden state. Two Dense layers (32 units, </w:t>
      </w:r>
      <w:proofErr w:type="spellStart"/>
      <w:r>
        <w:t>ReLU</w:t>
      </w:r>
      <w:proofErr w:type="spellEnd"/>
      <w:r>
        <w:t xml:space="preserve">) with Dropout (0.3, 0.2) follow, before a sigmoid output for binary classification. The architecture intentionally matches the assignment requirement: </w:t>
      </w:r>
      <w:proofErr w:type="gramStart"/>
      <w:r>
        <w:t>Embedding(</w:t>
      </w:r>
      <w:proofErr w:type="spellStart"/>
      <w:proofErr w:type="gramEnd"/>
      <w:r>
        <w:t>input_dim</w:t>
      </w:r>
      <w:proofErr w:type="spellEnd"/>
      <w:r>
        <w:t>=,</w:t>
      </w:r>
      <w:r>
        <w:t xml:space="preserve"> </w:t>
      </w:r>
      <w:proofErr w:type="spellStart"/>
      <w:r>
        <w:t>output_dim</w:t>
      </w:r>
      <w:proofErr w:type="spellEnd"/>
      <w:r>
        <w:t xml:space="preserve">=, </w:t>
      </w:r>
      <w:proofErr w:type="spellStart"/>
      <w:r>
        <w:t>input_length</w:t>
      </w:r>
      <w:proofErr w:type="spellEnd"/>
      <w:r>
        <w:t>=).</w:t>
      </w:r>
    </w:p>
    <w:tbl>
      <w:tblPr>
        <w:tblStyle w:val="TableGrid"/>
        <w:tblW w:w="9360" w:type="dxa"/>
        <w:tblInd w:w="0" w:type="dxa"/>
        <w:tblCellMar>
          <w:top w:w="89" w:type="dxa"/>
          <w:left w:w="115" w:type="dxa"/>
          <w:bottom w:w="0" w:type="dxa"/>
          <w:right w:w="115" w:type="dxa"/>
        </w:tblCellMar>
        <w:tblLook w:val="04A0" w:firstRow="1" w:lastRow="0" w:firstColumn="1" w:lastColumn="0" w:noHBand="0" w:noVBand="1"/>
      </w:tblPr>
      <w:tblGrid>
        <w:gridCol w:w="3120"/>
        <w:gridCol w:w="3120"/>
        <w:gridCol w:w="3120"/>
      </w:tblGrid>
      <w:tr w:rsidR="0003712D" w14:paraId="2331358F" w14:textId="77777777">
        <w:trPr>
          <w:trHeight w:val="392"/>
        </w:trPr>
        <w:tc>
          <w:tcPr>
            <w:tcW w:w="3120" w:type="dxa"/>
            <w:tcBorders>
              <w:top w:val="single" w:sz="2" w:space="0" w:color="CCCCCC"/>
              <w:left w:val="single" w:sz="2" w:space="0" w:color="CCCCCC"/>
              <w:bottom w:val="single" w:sz="2" w:space="0" w:color="CCCCCC"/>
              <w:right w:val="single" w:sz="2" w:space="0" w:color="CCCCCC"/>
            </w:tcBorders>
            <w:shd w:val="clear" w:color="auto" w:fill="1F3864"/>
          </w:tcPr>
          <w:p w14:paraId="1D26ADE4" w14:textId="77777777" w:rsidR="0003712D" w:rsidRDefault="007800B7">
            <w:pPr>
              <w:spacing w:after="0" w:line="259" w:lineRule="auto"/>
              <w:ind w:left="2" w:right="0" w:firstLine="0"/>
              <w:jc w:val="center"/>
            </w:pPr>
            <w:r>
              <w:rPr>
                <w:b/>
                <w:color w:val="FFFFFF"/>
                <w:sz w:val="20"/>
              </w:rPr>
              <w:t>Layer</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Pr>
          <w:p w14:paraId="6FE9C204" w14:textId="77777777" w:rsidR="0003712D" w:rsidRDefault="007800B7">
            <w:pPr>
              <w:spacing w:after="0" w:line="259" w:lineRule="auto"/>
              <w:ind w:left="2" w:right="0" w:firstLine="0"/>
              <w:jc w:val="center"/>
            </w:pPr>
            <w:r>
              <w:rPr>
                <w:b/>
                <w:color w:val="FFFFFF"/>
                <w:sz w:val="20"/>
              </w:rPr>
              <w:t>Output Shape</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Pr>
          <w:p w14:paraId="75C50A83" w14:textId="77777777" w:rsidR="0003712D" w:rsidRDefault="007800B7">
            <w:pPr>
              <w:spacing w:after="0" w:line="259" w:lineRule="auto"/>
              <w:ind w:left="1" w:right="0" w:firstLine="0"/>
              <w:jc w:val="center"/>
            </w:pPr>
            <w:r>
              <w:rPr>
                <w:b/>
                <w:color w:val="FFFFFF"/>
                <w:sz w:val="20"/>
              </w:rPr>
              <w:t>Parameters</w:t>
            </w:r>
          </w:p>
        </w:tc>
      </w:tr>
      <w:tr w:rsidR="0003712D" w14:paraId="2C9FCC86" w14:textId="77777777">
        <w:trPr>
          <w:trHeight w:val="394"/>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31E06D11" w14:textId="77777777" w:rsidR="0003712D" w:rsidRDefault="007800B7">
            <w:pPr>
              <w:spacing w:after="0" w:line="259" w:lineRule="auto"/>
              <w:ind w:left="2" w:right="0" w:firstLine="0"/>
              <w:jc w:val="center"/>
            </w:pPr>
            <w:r>
              <w:rPr>
                <w:sz w:val="20"/>
              </w:rPr>
              <w:t>Input</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09C4EEE9" w14:textId="77777777" w:rsidR="0003712D" w:rsidRDefault="007800B7">
            <w:pPr>
              <w:spacing w:after="0" w:line="259" w:lineRule="auto"/>
              <w:ind w:left="2" w:right="0" w:firstLine="0"/>
              <w:jc w:val="center"/>
            </w:pPr>
            <w:r>
              <w:rPr>
                <w:sz w:val="20"/>
              </w:rPr>
              <w:t>(None, 280)</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630E09EE" w14:textId="77777777" w:rsidR="0003712D" w:rsidRDefault="007800B7">
            <w:pPr>
              <w:spacing w:after="0" w:line="259" w:lineRule="auto"/>
              <w:ind w:left="2" w:right="0" w:firstLine="0"/>
              <w:jc w:val="center"/>
            </w:pPr>
            <w:r>
              <w:rPr>
                <w:sz w:val="20"/>
              </w:rPr>
              <w:t>0</w:t>
            </w:r>
          </w:p>
        </w:tc>
      </w:tr>
      <w:tr w:rsidR="0003712D" w14:paraId="7DE9CE6D" w14:textId="77777777">
        <w:trPr>
          <w:trHeight w:val="393"/>
        </w:trPr>
        <w:tc>
          <w:tcPr>
            <w:tcW w:w="3120" w:type="dxa"/>
            <w:tcBorders>
              <w:top w:val="single" w:sz="2" w:space="0" w:color="CCCCCC"/>
              <w:left w:val="single" w:sz="2" w:space="0" w:color="CCCCCC"/>
              <w:bottom w:val="single" w:sz="2" w:space="0" w:color="CCCCCC"/>
              <w:right w:val="single" w:sz="2" w:space="0" w:color="CCCCCC"/>
            </w:tcBorders>
          </w:tcPr>
          <w:p w14:paraId="0975FB16" w14:textId="77777777" w:rsidR="0003712D" w:rsidRDefault="007800B7">
            <w:pPr>
              <w:spacing w:after="0" w:line="259" w:lineRule="auto"/>
              <w:ind w:left="1" w:right="0" w:firstLine="0"/>
              <w:jc w:val="center"/>
            </w:pPr>
            <w:r>
              <w:rPr>
                <w:sz w:val="20"/>
              </w:rPr>
              <w:t>Embedding (trainable)</w:t>
            </w:r>
          </w:p>
        </w:tc>
        <w:tc>
          <w:tcPr>
            <w:tcW w:w="3120" w:type="dxa"/>
            <w:tcBorders>
              <w:top w:val="single" w:sz="2" w:space="0" w:color="CCCCCC"/>
              <w:left w:val="single" w:sz="2" w:space="0" w:color="CCCCCC"/>
              <w:bottom w:val="single" w:sz="2" w:space="0" w:color="CCCCCC"/>
              <w:right w:val="single" w:sz="2" w:space="0" w:color="CCCCCC"/>
            </w:tcBorders>
          </w:tcPr>
          <w:p w14:paraId="0E2E3CA2" w14:textId="77777777" w:rsidR="0003712D" w:rsidRDefault="007800B7">
            <w:pPr>
              <w:spacing w:after="0" w:line="259" w:lineRule="auto"/>
              <w:ind w:left="2" w:right="0" w:firstLine="0"/>
              <w:jc w:val="center"/>
            </w:pPr>
            <w:r>
              <w:rPr>
                <w:sz w:val="20"/>
              </w:rPr>
              <w:t>(None, 280, 100)</w:t>
            </w:r>
          </w:p>
        </w:tc>
        <w:tc>
          <w:tcPr>
            <w:tcW w:w="3120" w:type="dxa"/>
            <w:tcBorders>
              <w:top w:val="single" w:sz="2" w:space="0" w:color="CCCCCC"/>
              <w:left w:val="single" w:sz="2" w:space="0" w:color="CCCCCC"/>
              <w:bottom w:val="single" w:sz="2" w:space="0" w:color="CCCCCC"/>
              <w:right w:val="single" w:sz="2" w:space="0" w:color="CCCCCC"/>
            </w:tcBorders>
          </w:tcPr>
          <w:p w14:paraId="1ED8CAD3" w14:textId="77777777" w:rsidR="0003712D" w:rsidRDefault="007800B7">
            <w:pPr>
              <w:spacing w:after="0" w:line="259" w:lineRule="auto"/>
              <w:ind w:left="2" w:right="0" w:firstLine="0"/>
              <w:jc w:val="center"/>
            </w:pPr>
            <w:r>
              <w:rPr>
                <w:sz w:val="20"/>
              </w:rPr>
              <w:t>2,000,000</w:t>
            </w:r>
          </w:p>
        </w:tc>
      </w:tr>
      <w:tr w:rsidR="0003712D" w14:paraId="2507590D" w14:textId="77777777">
        <w:trPr>
          <w:trHeight w:val="393"/>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0DA11A45" w14:textId="77777777" w:rsidR="0003712D" w:rsidRDefault="007800B7">
            <w:pPr>
              <w:spacing w:after="0" w:line="259" w:lineRule="auto"/>
              <w:ind w:left="1" w:right="0" w:firstLine="0"/>
              <w:jc w:val="center"/>
            </w:pPr>
            <w:proofErr w:type="spellStart"/>
            <w:r>
              <w:rPr>
                <w:sz w:val="20"/>
              </w:rPr>
              <w:t>SimpleRNN</w:t>
            </w:r>
            <w:proofErr w:type="spellEnd"/>
            <w:r>
              <w:rPr>
                <w:sz w:val="20"/>
              </w:rPr>
              <w:t xml:space="preserve"> (64)</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7879877B" w14:textId="77777777" w:rsidR="0003712D" w:rsidRDefault="007800B7">
            <w:pPr>
              <w:spacing w:after="0" w:line="259" w:lineRule="auto"/>
              <w:ind w:left="2" w:right="0" w:firstLine="0"/>
              <w:jc w:val="center"/>
            </w:pPr>
            <w:r>
              <w:rPr>
                <w:sz w:val="20"/>
              </w:rPr>
              <w:t>(None, 64)</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694F5F49" w14:textId="77777777" w:rsidR="0003712D" w:rsidRDefault="007800B7">
            <w:pPr>
              <w:spacing w:after="0" w:line="259" w:lineRule="auto"/>
              <w:ind w:left="2" w:right="0" w:firstLine="0"/>
              <w:jc w:val="center"/>
            </w:pPr>
            <w:r>
              <w:rPr>
                <w:sz w:val="20"/>
              </w:rPr>
              <w:t>10,560</w:t>
            </w:r>
          </w:p>
        </w:tc>
      </w:tr>
      <w:tr w:rsidR="0003712D" w14:paraId="4EEDB85F" w14:textId="77777777">
        <w:trPr>
          <w:trHeight w:val="393"/>
        </w:trPr>
        <w:tc>
          <w:tcPr>
            <w:tcW w:w="3120" w:type="dxa"/>
            <w:tcBorders>
              <w:top w:val="single" w:sz="2" w:space="0" w:color="CCCCCC"/>
              <w:left w:val="single" w:sz="2" w:space="0" w:color="CCCCCC"/>
              <w:bottom w:val="single" w:sz="2" w:space="0" w:color="CCCCCC"/>
              <w:right w:val="single" w:sz="2" w:space="0" w:color="CCCCCC"/>
            </w:tcBorders>
          </w:tcPr>
          <w:p w14:paraId="25EFFFEC" w14:textId="77777777" w:rsidR="0003712D" w:rsidRDefault="007800B7">
            <w:pPr>
              <w:spacing w:after="0" w:line="259" w:lineRule="auto"/>
              <w:ind w:left="1" w:right="0" w:firstLine="0"/>
              <w:jc w:val="center"/>
            </w:pPr>
            <w:r>
              <w:rPr>
                <w:sz w:val="20"/>
              </w:rPr>
              <w:t>Dropout (0.3)</w:t>
            </w:r>
          </w:p>
        </w:tc>
        <w:tc>
          <w:tcPr>
            <w:tcW w:w="3120" w:type="dxa"/>
            <w:tcBorders>
              <w:top w:val="single" w:sz="2" w:space="0" w:color="CCCCCC"/>
              <w:left w:val="single" w:sz="2" w:space="0" w:color="CCCCCC"/>
              <w:bottom w:val="single" w:sz="2" w:space="0" w:color="CCCCCC"/>
              <w:right w:val="single" w:sz="2" w:space="0" w:color="CCCCCC"/>
            </w:tcBorders>
          </w:tcPr>
          <w:p w14:paraId="0339BD0E" w14:textId="77777777" w:rsidR="0003712D" w:rsidRDefault="007800B7">
            <w:pPr>
              <w:spacing w:after="0" w:line="259" w:lineRule="auto"/>
              <w:ind w:left="2" w:right="0" w:firstLine="0"/>
              <w:jc w:val="center"/>
            </w:pPr>
            <w:r>
              <w:rPr>
                <w:sz w:val="20"/>
              </w:rPr>
              <w:t>(None, 64)</w:t>
            </w:r>
          </w:p>
        </w:tc>
        <w:tc>
          <w:tcPr>
            <w:tcW w:w="3120" w:type="dxa"/>
            <w:tcBorders>
              <w:top w:val="single" w:sz="2" w:space="0" w:color="CCCCCC"/>
              <w:left w:val="single" w:sz="2" w:space="0" w:color="CCCCCC"/>
              <w:bottom w:val="single" w:sz="2" w:space="0" w:color="CCCCCC"/>
              <w:right w:val="single" w:sz="2" w:space="0" w:color="CCCCCC"/>
            </w:tcBorders>
          </w:tcPr>
          <w:p w14:paraId="59167E07" w14:textId="77777777" w:rsidR="0003712D" w:rsidRDefault="007800B7">
            <w:pPr>
              <w:spacing w:after="0" w:line="259" w:lineRule="auto"/>
              <w:ind w:left="2" w:right="0" w:firstLine="0"/>
              <w:jc w:val="center"/>
            </w:pPr>
            <w:r>
              <w:rPr>
                <w:sz w:val="20"/>
              </w:rPr>
              <w:t>0</w:t>
            </w:r>
          </w:p>
        </w:tc>
      </w:tr>
      <w:tr w:rsidR="0003712D" w14:paraId="370441FF" w14:textId="77777777">
        <w:trPr>
          <w:trHeight w:val="393"/>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10C6FF96" w14:textId="77777777" w:rsidR="0003712D" w:rsidRDefault="007800B7">
            <w:pPr>
              <w:spacing w:after="0" w:line="259" w:lineRule="auto"/>
              <w:ind w:left="1" w:right="0" w:firstLine="0"/>
              <w:jc w:val="center"/>
            </w:pPr>
            <w:r>
              <w:rPr>
                <w:sz w:val="20"/>
              </w:rPr>
              <w:t xml:space="preserve">Dense (32, </w:t>
            </w:r>
            <w:proofErr w:type="spellStart"/>
            <w:r>
              <w:rPr>
                <w:sz w:val="20"/>
              </w:rPr>
              <w:t>ReLU</w:t>
            </w:r>
            <w:proofErr w:type="spellEnd"/>
            <w:r>
              <w:rPr>
                <w:sz w:val="20"/>
              </w:rPr>
              <w:t>)</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3D47E69F" w14:textId="77777777" w:rsidR="0003712D" w:rsidRDefault="007800B7">
            <w:pPr>
              <w:spacing w:after="0" w:line="259" w:lineRule="auto"/>
              <w:ind w:left="2" w:right="0" w:firstLine="0"/>
              <w:jc w:val="center"/>
            </w:pPr>
            <w:r>
              <w:rPr>
                <w:sz w:val="20"/>
              </w:rPr>
              <w:t>(None, 32)</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0A674665" w14:textId="77777777" w:rsidR="0003712D" w:rsidRDefault="007800B7">
            <w:pPr>
              <w:spacing w:after="0" w:line="259" w:lineRule="auto"/>
              <w:ind w:left="2" w:right="0" w:firstLine="0"/>
              <w:jc w:val="center"/>
            </w:pPr>
            <w:r>
              <w:rPr>
                <w:sz w:val="20"/>
              </w:rPr>
              <w:t>2,080</w:t>
            </w:r>
          </w:p>
        </w:tc>
      </w:tr>
      <w:tr w:rsidR="0003712D" w14:paraId="24E4DD1B" w14:textId="77777777">
        <w:trPr>
          <w:trHeight w:val="393"/>
        </w:trPr>
        <w:tc>
          <w:tcPr>
            <w:tcW w:w="3120" w:type="dxa"/>
            <w:tcBorders>
              <w:top w:val="single" w:sz="2" w:space="0" w:color="CCCCCC"/>
              <w:left w:val="single" w:sz="2" w:space="0" w:color="CCCCCC"/>
              <w:bottom w:val="single" w:sz="2" w:space="0" w:color="CCCCCC"/>
              <w:right w:val="single" w:sz="2" w:space="0" w:color="CCCCCC"/>
            </w:tcBorders>
          </w:tcPr>
          <w:p w14:paraId="39649B0B" w14:textId="77777777" w:rsidR="0003712D" w:rsidRDefault="007800B7">
            <w:pPr>
              <w:spacing w:after="0" w:line="259" w:lineRule="auto"/>
              <w:ind w:left="1" w:right="0" w:firstLine="0"/>
              <w:jc w:val="center"/>
            </w:pPr>
            <w:r>
              <w:rPr>
                <w:sz w:val="20"/>
              </w:rPr>
              <w:t>Dropout (0.2)</w:t>
            </w:r>
          </w:p>
        </w:tc>
        <w:tc>
          <w:tcPr>
            <w:tcW w:w="3120" w:type="dxa"/>
            <w:tcBorders>
              <w:top w:val="single" w:sz="2" w:space="0" w:color="CCCCCC"/>
              <w:left w:val="single" w:sz="2" w:space="0" w:color="CCCCCC"/>
              <w:bottom w:val="single" w:sz="2" w:space="0" w:color="CCCCCC"/>
              <w:right w:val="single" w:sz="2" w:space="0" w:color="CCCCCC"/>
            </w:tcBorders>
          </w:tcPr>
          <w:p w14:paraId="639CD2CE" w14:textId="77777777" w:rsidR="0003712D" w:rsidRDefault="007800B7">
            <w:pPr>
              <w:spacing w:after="0" w:line="259" w:lineRule="auto"/>
              <w:ind w:left="2" w:right="0" w:firstLine="0"/>
              <w:jc w:val="center"/>
            </w:pPr>
            <w:r>
              <w:rPr>
                <w:sz w:val="20"/>
              </w:rPr>
              <w:t>(None, 32)</w:t>
            </w:r>
          </w:p>
        </w:tc>
        <w:tc>
          <w:tcPr>
            <w:tcW w:w="3120" w:type="dxa"/>
            <w:tcBorders>
              <w:top w:val="single" w:sz="2" w:space="0" w:color="CCCCCC"/>
              <w:left w:val="single" w:sz="2" w:space="0" w:color="CCCCCC"/>
              <w:bottom w:val="single" w:sz="2" w:space="0" w:color="CCCCCC"/>
              <w:right w:val="single" w:sz="2" w:space="0" w:color="CCCCCC"/>
            </w:tcBorders>
          </w:tcPr>
          <w:p w14:paraId="12501290" w14:textId="77777777" w:rsidR="0003712D" w:rsidRDefault="007800B7">
            <w:pPr>
              <w:spacing w:after="0" w:line="259" w:lineRule="auto"/>
              <w:ind w:left="2" w:right="0" w:firstLine="0"/>
              <w:jc w:val="center"/>
            </w:pPr>
            <w:r>
              <w:rPr>
                <w:sz w:val="20"/>
              </w:rPr>
              <w:t>0</w:t>
            </w:r>
          </w:p>
        </w:tc>
      </w:tr>
      <w:tr w:rsidR="0003712D" w14:paraId="46AAE355" w14:textId="77777777">
        <w:trPr>
          <w:trHeight w:val="394"/>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7B031086" w14:textId="77777777" w:rsidR="0003712D" w:rsidRDefault="007800B7">
            <w:pPr>
              <w:spacing w:after="0" w:line="259" w:lineRule="auto"/>
              <w:ind w:left="0" w:right="0" w:firstLine="0"/>
              <w:jc w:val="center"/>
            </w:pPr>
            <w:r>
              <w:rPr>
                <w:sz w:val="20"/>
              </w:rPr>
              <w:t>Dense (1, sigmoid)</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3F9DDBF7" w14:textId="77777777" w:rsidR="0003712D" w:rsidRDefault="007800B7">
            <w:pPr>
              <w:spacing w:after="0" w:line="259" w:lineRule="auto"/>
              <w:ind w:left="2" w:right="0" w:firstLine="0"/>
              <w:jc w:val="center"/>
            </w:pPr>
            <w:r>
              <w:rPr>
                <w:sz w:val="20"/>
              </w:rPr>
              <w:t>(None, 1)</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260C732A" w14:textId="77777777" w:rsidR="0003712D" w:rsidRDefault="007800B7">
            <w:pPr>
              <w:spacing w:after="0" w:line="259" w:lineRule="auto"/>
              <w:ind w:left="2" w:right="0" w:firstLine="0"/>
              <w:jc w:val="center"/>
            </w:pPr>
            <w:r>
              <w:rPr>
                <w:sz w:val="20"/>
              </w:rPr>
              <w:t>33</w:t>
            </w:r>
          </w:p>
        </w:tc>
      </w:tr>
      <w:tr w:rsidR="0003712D" w14:paraId="76FAAFEF" w14:textId="77777777">
        <w:trPr>
          <w:trHeight w:val="438"/>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24DFFBE3" w14:textId="77777777" w:rsidR="0003712D" w:rsidRDefault="007800B7">
            <w:pPr>
              <w:spacing w:after="0" w:line="259" w:lineRule="auto"/>
              <w:ind w:left="1" w:right="0" w:firstLine="0"/>
              <w:jc w:val="center"/>
            </w:pPr>
            <w:r>
              <w:rPr>
                <w:b/>
                <w:sz w:val="20"/>
              </w:rPr>
              <w:t>Total</w:t>
            </w:r>
          </w:p>
        </w:tc>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FCEFC4C" w14:textId="77777777" w:rsidR="0003712D" w:rsidRDefault="0003712D">
            <w:pPr>
              <w:spacing w:after="160" w:line="259" w:lineRule="auto"/>
              <w:ind w:left="0" w:right="0" w:firstLine="0"/>
              <w:jc w:val="left"/>
            </w:pPr>
          </w:p>
        </w:tc>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02B1B85E" w14:textId="77777777" w:rsidR="0003712D" w:rsidRDefault="007800B7">
            <w:pPr>
              <w:spacing w:after="0" w:line="259" w:lineRule="auto"/>
              <w:ind w:left="2" w:right="0" w:firstLine="0"/>
              <w:jc w:val="center"/>
            </w:pPr>
            <w:r>
              <w:rPr>
                <w:b/>
                <w:sz w:val="20"/>
              </w:rPr>
              <w:t>2,012,673</w:t>
            </w:r>
          </w:p>
        </w:tc>
      </w:tr>
    </w:tbl>
    <w:p w14:paraId="0A3C501A" w14:textId="77777777" w:rsidR="0003712D" w:rsidRDefault="007800B7">
      <w:pPr>
        <w:spacing w:after="3" w:line="265" w:lineRule="auto"/>
        <w:ind w:right="30"/>
        <w:jc w:val="center"/>
      </w:pPr>
      <w:r>
        <w:rPr>
          <w:i/>
          <w:sz w:val="20"/>
        </w:rPr>
        <w:t>Table 3. Model 1 (</w:t>
      </w:r>
      <w:proofErr w:type="spellStart"/>
      <w:r>
        <w:rPr>
          <w:i/>
          <w:sz w:val="20"/>
        </w:rPr>
        <w:t>SimpleRNN</w:t>
      </w:r>
      <w:proofErr w:type="spellEnd"/>
      <w:r>
        <w:rPr>
          <w:i/>
          <w:sz w:val="20"/>
        </w:rPr>
        <w:t>) architecture summary.</w:t>
      </w:r>
    </w:p>
    <w:p w14:paraId="46D9AB9E" w14:textId="77777777" w:rsidR="0003712D" w:rsidRDefault="007800B7">
      <w:pPr>
        <w:pStyle w:val="Heading3"/>
        <w:ind w:left="585" w:hanging="600"/>
      </w:pPr>
      <w:r>
        <w:lastRenderedPageBreak/>
        <w:t>Model 2 – LSTM with Trainable Embedding</w:t>
      </w:r>
    </w:p>
    <w:p w14:paraId="2799B2C1" w14:textId="77777777" w:rsidR="0003712D" w:rsidRDefault="007800B7">
      <w:pPr>
        <w:spacing w:after="30"/>
        <w:ind w:left="-5" w:right="13"/>
      </w:pPr>
      <w:r>
        <w:t xml:space="preserve">Model 2 replaces the </w:t>
      </w:r>
      <w:proofErr w:type="spellStart"/>
      <w:r>
        <w:t>SimpleRNN</w:t>
      </w:r>
      <w:proofErr w:type="spellEnd"/>
      <w:r>
        <w:t xml:space="preserve"> with a stacked LSTM architecture. Two LSTM layers (128 → 64 units) with the first returning sequences are used to learn both high-level and lower-level temporal patterns. LSTM gates—input, forget, and output—specifically addr</w:t>
      </w:r>
      <w:r>
        <w:t xml:space="preserve">ess the vanishing gradient problem that limits </w:t>
      </w:r>
      <w:proofErr w:type="spellStart"/>
      <w:r>
        <w:t>SimpleRNN</w:t>
      </w:r>
      <w:proofErr w:type="spellEnd"/>
      <w:r>
        <w:t xml:space="preserve"> on long sequences. The same trainable embedding and classification head as Model 1 are used.</w:t>
      </w:r>
    </w:p>
    <w:tbl>
      <w:tblPr>
        <w:tblStyle w:val="TableGrid"/>
        <w:tblW w:w="9360" w:type="dxa"/>
        <w:tblInd w:w="0" w:type="dxa"/>
        <w:tblCellMar>
          <w:top w:w="89" w:type="dxa"/>
          <w:left w:w="115" w:type="dxa"/>
          <w:bottom w:w="0" w:type="dxa"/>
          <w:right w:w="115" w:type="dxa"/>
        </w:tblCellMar>
        <w:tblLook w:val="04A0" w:firstRow="1" w:lastRow="0" w:firstColumn="1" w:lastColumn="0" w:noHBand="0" w:noVBand="1"/>
      </w:tblPr>
      <w:tblGrid>
        <w:gridCol w:w="3120"/>
        <w:gridCol w:w="3120"/>
        <w:gridCol w:w="3120"/>
      </w:tblGrid>
      <w:tr w:rsidR="0003712D" w14:paraId="37B4101F" w14:textId="77777777">
        <w:trPr>
          <w:trHeight w:val="394"/>
        </w:trPr>
        <w:tc>
          <w:tcPr>
            <w:tcW w:w="3120" w:type="dxa"/>
            <w:tcBorders>
              <w:top w:val="single" w:sz="2" w:space="0" w:color="CCCCCC"/>
              <w:left w:val="single" w:sz="2" w:space="0" w:color="CCCCCC"/>
              <w:bottom w:val="single" w:sz="2" w:space="0" w:color="CCCCCC"/>
              <w:right w:val="single" w:sz="2" w:space="0" w:color="CCCCCC"/>
            </w:tcBorders>
            <w:shd w:val="clear" w:color="auto" w:fill="1F3864"/>
          </w:tcPr>
          <w:p w14:paraId="4E6B4E3C" w14:textId="77777777" w:rsidR="0003712D" w:rsidRDefault="007800B7">
            <w:pPr>
              <w:spacing w:after="0" w:line="259" w:lineRule="auto"/>
              <w:ind w:left="2" w:right="0" w:firstLine="0"/>
              <w:jc w:val="center"/>
            </w:pPr>
            <w:r>
              <w:rPr>
                <w:b/>
                <w:color w:val="FFFFFF"/>
                <w:sz w:val="20"/>
              </w:rPr>
              <w:t>Layer</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Pr>
          <w:p w14:paraId="05A52F83" w14:textId="77777777" w:rsidR="0003712D" w:rsidRDefault="007800B7">
            <w:pPr>
              <w:spacing w:after="0" w:line="259" w:lineRule="auto"/>
              <w:ind w:left="2" w:right="0" w:firstLine="0"/>
              <w:jc w:val="center"/>
            </w:pPr>
            <w:r>
              <w:rPr>
                <w:b/>
                <w:color w:val="FFFFFF"/>
                <w:sz w:val="20"/>
              </w:rPr>
              <w:t>Output Shape</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Pr>
          <w:p w14:paraId="2D1C74A8" w14:textId="77777777" w:rsidR="0003712D" w:rsidRDefault="007800B7">
            <w:pPr>
              <w:spacing w:after="0" w:line="259" w:lineRule="auto"/>
              <w:ind w:left="1" w:right="0" w:firstLine="0"/>
              <w:jc w:val="center"/>
            </w:pPr>
            <w:r>
              <w:rPr>
                <w:b/>
                <w:color w:val="FFFFFF"/>
                <w:sz w:val="20"/>
              </w:rPr>
              <w:t>Parameters</w:t>
            </w:r>
          </w:p>
        </w:tc>
      </w:tr>
      <w:tr w:rsidR="0003712D" w14:paraId="0CBEB107" w14:textId="77777777">
        <w:trPr>
          <w:trHeight w:val="392"/>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11DB4CDB" w14:textId="77777777" w:rsidR="0003712D" w:rsidRDefault="007800B7">
            <w:pPr>
              <w:spacing w:after="0" w:line="259" w:lineRule="auto"/>
              <w:ind w:left="2" w:right="0" w:firstLine="0"/>
              <w:jc w:val="center"/>
            </w:pPr>
            <w:r>
              <w:rPr>
                <w:sz w:val="20"/>
              </w:rPr>
              <w:t>Input</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25202E00" w14:textId="77777777" w:rsidR="0003712D" w:rsidRDefault="007800B7">
            <w:pPr>
              <w:spacing w:after="0" w:line="259" w:lineRule="auto"/>
              <w:ind w:left="2" w:right="0" w:firstLine="0"/>
              <w:jc w:val="center"/>
            </w:pPr>
            <w:r>
              <w:rPr>
                <w:sz w:val="20"/>
              </w:rPr>
              <w:t>(None, 280)</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5E917191" w14:textId="77777777" w:rsidR="0003712D" w:rsidRDefault="007800B7">
            <w:pPr>
              <w:spacing w:after="0" w:line="259" w:lineRule="auto"/>
              <w:ind w:left="2" w:right="0" w:firstLine="0"/>
              <w:jc w:val="center"/>
            </w:pPr>
            <w:r>
              <w:rPr>
                <w:sz w:val="20"/>
              </w:rPr>
              <w:t>0</w:t>
            </w:r>
          </w:p>
        </w:tc>
      </w:tr>
      <w:tr w:rsidR="0003712D" w14:paraId="69806CD8" w14:textId="77777777">
        <w:trPr>
          <w:trHeight w:val="394"/>
        </w:trPr>
        <w:tc>
          <w:tcPr>
            <w:tcW w:w="3120" w:type="dxa"/>
            <w:tcBorders>
              <w:top w:val="single" w:sz="2" w:space="0" w:color="CCCCCC"/>
              <w:left w:val="single" w:sz="2" w:space="0" w:color="CCCCCC"/>
              <w:bottom w:val="single" w:sz="2" w:space="0" w:color="CCCCCC"/>
              <w:right w:val="single" w:sz="2" w:space="0" w:color="CCCCCC"/>
            </w:tcBorders>
          </w:tcPr>
          <w:p w14:paraId="0A9A1BDC" w14:textId="77777777" w:rsidR="0003712D" w:rsidRDefault="007800B7">
            <w:pPr>
              <w:spacing w:after="0" w:line="259" w:lineRule="auto"/>
              <w:ind w:left="1" w:right="0" w:firstLine="0"/>
              <w:jc w:val="center"/>
            </w:pPr>
            <w:r>
              <w:rPr>
                <w:sz w:val="20"/>
              </w:rPr>
              <w:t>Embedding (trainable)</w:t>
            </w:r>
          </w:p>
        </w:tc>
        <w:tc>
          <w:tcPr>
            <w:tcW w:w="3120" w:type="dxa"/>
            <w:tcBorders>
              <w:top w:val="single" w:sz="2" w:space="0" w:color="CCCCCC"/>
              <w:left w:val="single" w:sz="2" w:space="0" w:color="CCCCCC"/>
              <w:bottom w:val="single" w:sz="2" w:space="0" w:color="CCCCCC"/>
              <w:right w:val="single" w:sz="2" w:space="0" w:color="CCCCCC"/>
            </w:tcBorders>
          </w:tcPr>
          <w:p w14:paraId="552B70E1" w14:textId="77777777" w:rsidR="0003712D" w:rsidRDefault="007800B7">
            <w:pPr>
              <w:spacing w:after="0" w:line="259" w:lineRule="auto"/>
              <w:ind w:left="2" w:right="0" w:firstLine="0"/>
              <w:jc w:val="center"/>
            </w:pPr>
            <w:r>
              <w:rPr>
                <w:sz w:val="20"/>
              </w:rPr>
              <w:t>(None, 280, 100)</w:t>
            </w:r>
          </w:p>
        </w:tc>
        <w:tc>
          <w:tcPr>
            <w:tcW w:w="3120" w:type="dxa"/>
            <w:tcBorders>
              <w:top w:val="single" w:sz="2" w:space="0" w:color="CCCCCC"/>
              <w:left w:val="single" w:sz="2" w:space="0" w:color="CCCCCC"/>
              <w:bottom w:val="single" w:sz="2" w:space="0" w:color="CCCCCC"/>
              <w:right w:val="single" w:sz="2" w:space="0" w:color="CCCCCC"/>
            </w:tcBorders>
          </w:tcPr>
          <w:p w14:paraId="7E965D26" w14:textId="77777777" w:rsidR="0003712D" w:rsidRDefault="007800B7">
            <w:pPr>
              <w:spacing w:after="0" w:line="259" w:lineRule="auto"/>
              <w:ind w:left="2" w:right="0" w:firstLine="0"/>
              <w:jc w:val="center"/>
            </w:pPr>
            <w:r>
              <w:rPr>
                <w:sz w:val="20"/>
              </w:rPr>
              <w:t>2,000,000</w:t>
            </w:r>
          </w:p>
        </w:tc>
      </w:tr>
      <w:tr w:rsidR="0003712D" w14:paraId="26D5E8D0" w14:textId="77777777">
        <w:trPr>
          <w:trHeight w:val="392"/>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7EDC85FD" w14:textId="77777777" w:rsidR="0003712D" w:rsidRDefault="007800B7">
            <w:pPr>
              <w:spacing w:after="0" w:line="259" w:lineRule="auto"/>
              <w:ind w:left="1" w:right="0" w:firstLine="0"/>
              <w:jc w:val="center"/>
            </w:pPr>
            <w:r>
              <w:rPr>
                <w:sz w:val="20"/>
              </w:rPr>
              <w:t xml:space="preserve">LSTM (128, </w:t>
            </w:r>
            <w:proofErr w:type="spellStart"/>
            <w:r>
              <w:rPr>
                <w:sz w:val="20"/>
              </w:rPr>
              <w:t>return_seq</w:t>
            </w:r>
            <w:proofErr w:type="spellEnd"/>
            <w:r>
              <w:rPr>
                <w:sz w:val="20"/>
              </w:rPr>
              <w:t>=True)</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6D0D2DD9" w14:textId="77777777" w:rsidR="0003712D" w:rsidRDefault="007800B7">
            <w:pPr>
              <w:spacing w:after="0" w:line="259" w:lineRule="auto"/>
              <w:ind w:left="2" w:right="0" w:firstLine="0"/>
              <w:jc w:val="center"/>
            </w:pPr>
            <w:r>
              <w:rPr>
                <w:sz w:val="20"/>
              </w:rPr>
              <w:t>(None, 280, 128)</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2DA4D040" w14:textId="77777777" w:rsidR="0003712D" w:rsidRDefault="007800B7">
            <w:pPr>
              <w:spacing w:after="0" w:line="259" w:lineRule="auto"/>
              <w:ind w:left="2" w:right="0" w:firstLine="0"/>
              <w:jc w:val="center"/>
            </w:pPr>
            <w:r>
              <w:rPr>
                <w:sz w:val="20"/>
              </w:rPr>
              <w:t>117,248</w:t>
            </w:r>
          </w:p>
        </w:tc>
      </w:tr>
      <w:tr w:rsidR="0003712D" w14:paraId="624DBFCA" w14:textId="77777777">
        <w:trPr>
          <w:trHeight w:val="395"/>
        </w:trPr>
        <w:tc>
          <w:tcPr>
            <w:tcW w:w="3120" w:type="dxa"/>
            <w:tcBorders>
              <w:top w:val="single" w:sz="2" w:space="0" w:color="CCCCCC"/>
              <w:left w:val="single" w:sz="2" w:space="0" w:color="CCCCCC"/>
              <w:bottom w:val="single" w:sz="2" w:space="0" w:color="CCCCCC"/>
              <w:right w:val="single" w:sz="2" w:space="0" w:color="CCCCCC"/>
            </w:tcBorders>
          </w:tcPr>
          <w:p w14:paraId="77514AED" w14:textId="77777777" w:rsidR="0003712D" w:rsidRDefault="007800B7">
            <w:pPr>
              <w:spacing w:after="0" w:line="259" w:lineRule="auto"/>
              <w:ind w:left="1" w:right="0" w:firstLine="0"/>
              <w:jc w:val="center"/>
            </w:pPr>
            <w:r>
              <w:rPr>
                <w:sz w:val="20"/>
              </w:rPr>
              <w:t>Dropout (0.3)</w:t>
            </w:r>
          </w:p>
        </w:tc>
        <w:tc>
          <w:tcPr>
            <w:tcW w:w="3120" w:type="dxa"/>
            <w:tcBorders>
              <w:top w:val="single" w:sz="2" w:space="0" w:color="CCCCCC"/>
              <w:left w:val="single" w:sz="2" w:space="0" w:color="CCCCCC"/>
              <w:bottom w:val="single" w:sz="2" w:space="0" w:color="CCCCCC"/>
              <w:right w:val="single" w:sz="2" w:space="0" w:color="CCCCCC"/>
            </w:tcBorders>
          </w:tcPr>
          <w:p w14:paraId="04B45E5D" w14:textId="77777777" w:rsidR="0003712D" w:rsidRDefault="007800B7">
            <w:pPr>
              <w:spacing w:after="0" w:line="259" w:lineRule="auto"/>
              <w:ind w:left="2" w:right="0" w:firstLine="0"/>
              <w:jc w:val="center"/>
            </w:pPr>
            <w:r>
              <w:rPr>
                <w:sz w:val="20"/>
              </w:rPr>
              <w:t>(None, 280, 128)</w:t>
            </w:r>
          </w:p>
        </w:tc>
        <w:tc>
          <w:tcPr>
            <w:tcW w:w="3120" w:type="dxa"/>
            <w:tcBorders>
              <w:top w:val="single" w:sz="2" w:space="0" w:color="CCCCCC"/>
              <w:left w:val="single" w:sz="2" w:space="0" w:color="CCCCCC"/>
              <w:bottom w:val="single" w:sz="2" w:space="0" w:color="CCCCCC"/>
              <w:right w:val="single" w:sz="2" w:space="0" w:color="CCCCCC"/>
            </w:tcBorders>
          </w:tcPr>
          <w:p w14:paraId="1694B76E" w14:textId="77777777" w:rsidR="0003712D" w:rsidRDefault="007800B7">
            <w:pPr>
              <w:spacing w:after="0" w:line="259" w:lineRule="auto"/>
              <w:ind w:left="2" w:right="0" w:firstLine="0"/>
              <w:jc w:val="center"/>
            </w:pPr>
            <w:r>
              <w:rPr>
                <w:sz w:val="20"/>
              </w:rPr>
              <w:t>0</w:t>
            </w:r>
          </w:p>
        </w:tc>
      </w:tr>
      <w:tr w:rsidR="0003712D" w14:paraId="085F4861" w14:textId="77777777">
        <w:trPr>
          <w:trHeight w:val="391"/>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5BC39780" w14:textId="77777777" w:rsidR="0003712D" w:rsidRDefault="007800B7">
            <w:pPr>
              <w:spacing w:after="0" w:line="259" w:lineRule="auto"/>
              <w:ind w:left="2" w:right="0" w:firstLine="0"/>
              <w:jc w:val="center"/>
            </w:pPr>
            <w:r>
              <w:rPr>
                <w:sz w:val="20"/>
              </w:rPr>
              <w:t>LSTM (64)</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7997F1A6" w14:textId="77777777" w:rsidR="0003712D" w:rsidRDefault="007800B7">
            <w:pPr>
              <w:spacing w:after="0" w:line="259" w:lineRule="auto"/>
              <w:ind w:left="2" w:right="0" w:firstLine="0"/>
              <w:jc w:val="center"/>
            </w:pPr>
            <w:r>
              <w:rPr>
                <w:sz w:val="20"/>
              </w:rPr>
              <w:t>(None, 64)</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551E5993" w14:textId="77777777" w:rsidR="0003712D" w:rsidRDefault="007800B7">
            <w:pPr>
              <w:spacing w:after="0" w:line="259" w:lineRule="auto"/>
              <w:ind w:left="2" w:right="0" w:firstLine="0"/>
              <w:jc w:val="center"/>
            </w:pPr>
            <w:r>
              <w:rPr>
                <w:sz w:val="20"/>
              </w:rPr>
              <w:t>49,408</w:t>
            </w:r>
          </w:p>
        </w:tc>
      </w:tr>
      <w:tr w:rsidR="0003712D" w14:paraId="3FAE209D" w14:textId="77777777">
        <w:trPr>
          <w:trHeight w:val="395"/>
        </w:trPr>
        <w:tc>
          <w:tcPr>
            <w:tcW w:w="3120" w:type="dxa"/>
            <w:tcBorders>
              <w:top w:val="single" w:sz="2" w:space="0" w:color="CCCCCC"/>
              <w:left w:val="single" w:sz="2" w:space="0" w:color="CCCCCC"/>
              <w:bottom w:val="single" w:sz="2" w:space="0" w:color="CCCCCC"/>
              <w:right w:val="single" w:sz="2" w:space="0" w:color="CCCCCC"/>
            </w:tcBorders>
          </w:tcPr>
          <w:p w14:paraId="4A685AE6" w14:textId="77777777" w:rsidR="0003712D" w:rsidRDefault="007800B7">
            <w:pPr>
              <w:spacing w:after="0" w:line="259" w:lineRule="auto"/>
              <w:ind w:left="1" w:right="0" w:firstLine="0"/>
              <w:jc w:val="center"/>
            </w:pPr>
            <w:r>
              <w:rPr>
                <w:sz w:val="20"/>
              </w:rPr>
              <w:t>Dropout (0.3)</w:t>
            </w:r>
          </w:p>
        </w:tc>
        <w:tc>
          <w:tcPr>
            <w:tcW w:w="3120" w:type="dxa"/>
            <w:tcBorders>
              <w:top w:val="single" w:sz="2" w:space="0" w:color="CCCCCC"/>
              <w:left w:val="single" w:sz="2" w:space="0" w:color="CCCCCC"/>
              <w:bottom w:val="single" w:sz="2" w:space="0" w:color="CCCCCC"/>
              <w:right w:val="single" w:sz="2" w:space="0" w:color="CCCCCC"/>
            </w:tcBorders>
          </w:tcPr>
          <w:p w14:paraId="20740319" w14:textId="77777777" w:rsidR="0003712D" w:rsidRDefault="007800B7">
            <w:pPr>
              <w:spacing w:after="0" w:line="259" w:lineRule="auto"/>
              <w:ind w:left="2" w:right="0" w:firstLine="0"/>
              <w:jc w:val="center"/>
            </w:pPr>
            <w:r>
              <w:rPr>
                <w:sz w:val="20"/>
              </w:rPr>
              <w:t>(None, 64)</w:t>
            </w:r>
          </w:p>
        </w:tc>
        <w:tc>
          <w:tcPr>
            <w:tcW w:w="3120" w:type="dxa"/>
            <w:tcBorders>
              <w:top w:val="single" w:sz="2" w:space="0" w:color="CCCCCC"/>
              <w:left w:val="single" w:sz="2" w:space="0" w:color="CCCCCC"/>
              <w:bottom w:val="single" w:sz="2" w:space="0" w:color="CCCCCC"/>
              <w:right w:val="single" w:sz="2" w:space="0" w:color="CCCCCC"/>
            </w:tcBorders>
          </w:tcPr>
          <w:p w14:paraId="1DA78BE2" w14:textId="77777777" w:rsidR="0003712D" w:rsidRDefault="007800B7">
            <w:pPr>
              <w:spacing w:after="0" w:line="259" w:lineRule="auto"/>
              <w:ind w:left="2" w:right="0" w:firstLine="0"/>
              <w:jc w:val="center"/>
            </w:pPr>
            <w:r>
              <w:rPr>
                <w:sz w:val="20"/>
              </w:rPr>
              <w:t>0</w:t>
            </w:r>
          </w:p>
        </w:tc>
      </w:tr>
      <w:tr w:rsidR="0003712D" w14:paraId="6D0F6C7D" w14:textId="77777777">
        <w:trPr>
          <w:trHeight w:val="392"/>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1625F3C4" w14:textId="77777777" w:rsidR="0003712D" w:rsidRDefault="007800B7">
            <w:pPr>
              <w:spacing w:after="0" w:line="259" w:lineRule="auto"/>
              <w:ind w:left="1" w:right="0" w:firstLine="0"/>
              <w:jc w:val="center"/>
            </w:pPr>
            <w:r>
              <w:rPr>
                <w:sz w:val="20"/>
              </w:rPr>
              <w:t xml:space="preserve">Dense (64, </w:t>
            </w:r>
            <w:proofErr w:type="spellStart"/>
            <w:r>
              <w:rPr>
                <w:sz w:val="20"/>
              </w:rPr>
              <w:t>ReLU</w:t>
            </w:r>
            <w:proofErr w:type="spellEnd"/>
            <w:r>
              <w:rPr>
                <w:sz w:val="20"/>
              </w:rPr>
              <w:t>)</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490559AE" w14:textId="77777777" w:rsidR="0003712D" w:rsidRDefault="007800B7">
            <w:pPr>
              <w:spacing w:after="0" w:line="259" w:lineRule="auto"/>
              <w:ind w:left="2" w:right="0" w:firstLine="0"/>
              <w:jc w:val="center"/>
            </w:pPr>
            <w:r>
              <w:rPr>
                <w:sz w:val="20"/>
              </w:rPr>
              <w:t>(None, 64)</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6D4E39E1" w14:textId="77777777" w:rsidR="0003712D" w:rsidRDefault="007800B7">
            <w:pPr>
              <w:spacing w:after="0" w:line="259" w:lineRule="auto"/>
              <w:ind w:left="2" w:right="0" w:firstLine="0"/>
              <w:jc w:val="center"/>
            </w:pPr>
            <w:r>
              <w:rPr>
                <w:sz w:val="20"/>
              </w:rPr>
              <w:t>4,160</w:t>
            </w:r>
          </w:p>
        </w:tc>
      </w:tr>
      <w:tr w:rsidR="0003712D" w14:paraId="572EE455" w14:textId="77777777">
        <w:trPr>
          <w:trHeight w:val="394"/>
        </w:trPr>
        <w:tc>
          <w:tcPr>
            <w:tcW w:w="3120" w:type="dxa"/>
            <w:tcBorders>
              <w:top w:val="single" w:sz="2" w:space="0" w:color="CCCCCC"/>
              <w:left w:val="single" w:sz="2" w:space="0" w:color="CCCCCC"/>
              <w:bottom w:val="single" w:sz="2" w:space="0" w:color="CCCCCC"/>
              <w:right w:val="single" w:sz="2" w:space="0" w:color="CCCCCC"/>
            </w:tcBorders>
          </w:tcPr>
          <w:p w14:paraId="03C1EC14" w14:textId="77777777" w:rsidR="0003712D" w:rsidRDefault="007800B7">
            <w:pPr>
              <w:spacing w:after="0" w:line="259" w:lineRule="auto"/>
              <w:ind w:left="1" w:right="0" w:firstLine="0"/>
              <w:jc w:val="center"/>
            </w:pPr>
            <w:r>
              <w:rPr>
                <w:sz w:val="20"/>
              </w:rPr>
              <w:t>Dropout (0.2)</w:t>
            </w:r>
          </w:p>
        </w:tc>
        <w:tc>
          <w:tcPr>
            <w:tcW w:w="3120" w:type="dxa"/>
            <w:tcBorders>
              <w:top w:val="single" w:sz="2" w:space="0" w:color="CCCCCC"/>
              <w:left w:val="single" w:sz="2" w:space="0" w:color="CCCCCC"/>
              <w:bottom w:val="single" w:sz="2" w:space="0" w:color="CCCCCC"/>
              <w:right w:val="single" w:sz="2" w:space="0" w:color="CCCCCC"/>
            </w:tcBorders>
          </w:tcPr>
          <w:p w14:paraId="418A67B3" w14:textId="77777777" w:rsidR="0003712D" w:rsidRDefault="007800B7">
            <w:pPr>
              <w:spacing w:after="0" w:line="259" w:lineRule="auto"/>
              <w:ind w:left="2" w:right="0" w:firstLine="0"/>
              <w:jc w:val="center"/>
            </w:pPr>
            <w:r>
              <w:rPr>
                <w:sz w:val="20"/>
              </w:rPr>
              <w:t>(None, 64)</w:t>
            </w:r>
          </w:p>
        </w:tc>
        <w:tc>
          <w:tcPr>
            <w:tcW w:w="3120" w:type="dxa"/>
            <w:tcBorders>
              <w:top w:val="single" w:sz="2" w:space="0" w:color="CCCCCC"/>
              <w:left w:val="single" w:sz="2" w:space="0" w:color="CCCCCC"/>
              <w:bottom w:val="single" w:sz="2" w:space="0" w:color="CCCCCC"/>
              <w:right w:val="single" w:sz="2" w:space="0" w:color="CCCCCC"/>
            </w:tcBorders>
          </w:tcPr>
          <w:p w14:paraId="75B90CD9" w14:textId="77777777" w:rsidR="0003712D" w:rsidRDefault="007800B7">
            <w:pPr>
              <w:spacing w:after="0" w:line="259" w:lineRule="auto"/>
              <w:ind w:left="2" w:right="0" w:firstLine="0"/>
              <w:jc w:val="center"/>
            </w:pPr>
            <w:r>
              <w:rPr>
                <w:sz w:val="20"/>
              </w:rPr>
              <w:t>0</w:t>
            </w:r>
          </w:p>
        </w:tc>
      </w:tr>
      <w:tr w:rsidR="0003712D" w14:paraId="4EB5FA8F" w14:textId="77777777">
        <w:trPr>
          <w:trHeight w:val="392"/>
        </w:trPr>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3CFA6254" w14:textId="77777777" w:rsidR="0003712D" w:rsidRDefault="007800B7">
            <w:pPr>
              <w:spacing w:after="0" w:line="259" w:lineRule="auto"/>
              <w:ind w:left="0" w:right="0" w:firstLine="0"/>
              <w:jc w:val="center"/>
            </w:pPr>
            <w:r>
              <w:rPr>
                <w:sz w:val="20"/>
              </w:rPr>
              <w:t>Dense (1, sigmoid)</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6C9AF4FF" w14:textId="77777777" w:rsidR="0003712D" w:rsidRDefault="007800B7">
            <w:pPr>
              <w:spacing w:after="0" w:line="259" w:lineRule="auto"/>
              <w:ind w:left="2" w:right="0" w:firstLine="0"/>
              <w:jc w:val="center"/>
            </w:pPr>
            <w:r>
              <w:rPr>
                <w:sz w:val="20"/>
              </w:rPr>
              <w:t>(None, 1)</w:t>
            </w:r>
          </w:p>
        </w:tc>
        <w:tc>
          <w:tcPr>
            <w:tcW w:w="3120" w:type="dxa"/>
            <w:tcBorders>
              <w:top w:val="single" w:sz="2" w:space="0" w:color="CCCCCC"/>
              <w:left w:val="single" w:sz="2" w:space="0" w:color="CCCCCC"/>
              <w:bottom w:val="single" w:sz="2" w:space="0" w:color="CCCCCC"/>
              <w:right w:val="single" w:sz="2" w:space="0" w:color="CCCCCC"/>
            </w:tcBorders>
            <w:shd w:val="clear" w:color="auto" w:fill="EBF0FA"/>
          </w:tcPr>
          <w:p w14:paraId="0FB5DB97" w14:textId="77777777" w:rsidR="0003712D" w:rsidRDefault="007800B7">
            <w:pPr>
              <w:spacing w:after="0" w:line="259" w:lineRule="auto"/>
              <w:ind w:left="2" w:right="0" w:firstLine="0"/>
              <w:jc w:val="center"/>
            </w:pPr>
            <w:r>
              <w:rPr>
                <w:sz w:val="20"/>
              </w:rPr>
              <w:t>65</w:t>
            </w:r>
          </w:p>
        </w:tc>
      </w:tr>
      <w:tr w:rsidR="0003712D" w14:paraId="252EE67C" w14:textId="77777777">
        <w:trPr>
          <w:trHeight w:val="438"/>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65A1D76" w14:textId="77777777" w:rsidR="0003712D" w:rsidRDefault="007800B7">
            <w:pPr>
              <w:spacing w:after="0" w:line="259" w:lineRule="auto"/>
              <w:ind w:left="1" w:right="0" w:firstLine="0"/>
              <w:jc w:val="center"/>
            </w:pPr>
            <w:r>
              <w:rPr>
                <w:b/>
                <w:sz w:val="20"/>
              </w:rPr>
              <w:t>Total</w:t>
            </w:r>
          </w:p>
        </w:tc>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A2905B8" w14:textId="77777777" w:rsidR="0003712D" w:rsidRDefault="0003712D">
            <w:pPr>
              <w:spacing w:after="160" w:line="259" w:lineRule="auto"/>
              <w:ind w:left="0" w:right="0" w:firstLine="0"/>
              <w:jc w:val="left"/>
            </w:pPr>
          </w:p>
        </w:tc>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52CD331E" w14:textId="77777777" w:rsidR="0003712D" w:rsidRDefault="007800B7">
            <w:pPr>
              <w:spacing w:after="0" w:line="259" w:lineRule="auto"/>
              <w:ind w:left="2" w:right="0" w:firstLine="0"/>
              <w:jc w:val="center"/>
            </w:pPr>
            <w:r>
              <w:rPr>
                <w:b/>
                <w:sz w:val="20"/>
              </w:rPr>
              <w:t>2,170,881</w:t>
            </w:r>
          </w:p>
        </w:tc>
      </w:tr>
    </w:tbl>
    <w:p w14:paraId="134CDBB2" w14:textId="77777777" w:rsidR="0003712D" w:rsidRDefault="007800B7">
      <w:pPr>
        <w:spacing w:after="636" w:line="265" w:lineRule="auto"/>
        <w:ind w:right="29"/>
        <w:jc w:val="center"/>
      </w:pPr>
      <w:r>
        <w:rPr>
          <w:i/>
          <w:sz w:val="20"/>
        </w:rPr>
        <w:t>Table 4. Model 2 (LSTM) architecture summary.</w:t>
      </w:r>
    </w:p>
    <w:p w14:paraId="0694FB6F" w14:textId="77777777" w:rsidR="0003712D" w:rsidRDefault="007800B7">
      <w:pPr>
        <w:pStyle w:val="Heading3"/>
        <w:ind w:left="585" w:hanging="600"/>
      </w:pPr>
      <w:r>
        <w:t xml:space="preserve">Model 3 – LSTM with Pre-trained </w:t>
      </w:r>
      <w:proofErr w:type="spellStart"/>
      <w:r>
        <w:t>GloVe</w:t>
      </w:r>
      <w:proofErr w:type="spellEnd"/>
      <w:r>
        <w:t xml:space="preserve"> Embeddings</w:t>
      </w:r>
    </w:p>
    <w:p w14:paraId="394C6197" w14:textId="77777777" w:rsidR="001B0FBA" w:rsidRPr="001B0FBA" w:rsidRDefault="001B0FBA" w:rsidP="001B0FBA">
      <w:pPr>
        <w:rPr>
          <w:b/>
          <w:color w:val="2E5FA3"/>
          <w:sz w:val="28"/>
        </w:rPr>
      </w:pPr>
      <w:r w:rsidRPr="001B0FBA">
        <w:t xml:space="preserve">Model 3, utilizing the identical recurrent architecture as Model 2, is among the most specialized configurations within the research. The developer implemented Model 3 due to a fascination with the way a frozen pre-trained </w:t>
      </w:r>
      <w:proofErr w:type="spellStart"/>
      <w:r w:rsidRPr="001B0FBA">
        <w:t>GloVe</w:t>
      </w:r>
      <w:proofErr w:type="spellEnd"/>
      <w:r w:rsidRPr="001B0FBA">
        <w:t xml:space="preserve"> embedding matrix substitutes the trainable embedding layer. The system involves the glove-twitter-100 model (100-dimensional, trained on 2 billion tweets), and the selection via </w:t>
      </w:r>
      <w:proofErr w:type="spellStart"/>
      <w:r w:rsidRPr="001B0FBA">
        <w:t>Gensim's</w:t>
      </w:r>
      <w:proofErr w:type="spellEnd"/>
      <w:r w:rsidRPr="001B0FBA">
        <w:t xml:space="preserve"> downloader API reflects the designer’s idea of the connection between proposal recommendations and informal language. The complex and functional Model 3 design contains various technical elements, such as colloquial registers for movie reviews, as well as the principles, for instance, preserving pre-learned word relationships and preventing (trainable=False) catastrophic forgetting.</w:t>
      </w:r>
    </w:p>
    <w:p w14:paraId="3A49BA35" w14:textId="23B030C9" w:rsidR="0003712D" w:rsidRDefault="007800B7">
      <w:pPr>
        <w:pStyle w:val="Heading2"/>
        <w:ind w:left="451" w:hanging="466"/>
      </w:pPr>
      <w:r>
        <w:t>Training Configuration</w:t>
      </w:r>
    </w:p>
    <w:p w14:paraId="3979688F" w14:textId="77777777" w:rsidR="0003712D" w:rsidRDefault="007800B7">
      <w:pPr>
        <w:spacing w:after="110"/>
        <w:ind w:left="-5" w:right="13"/>
      </w:pPr>
      <w:r>
        <w:t>All three models were compiled and trained using the following shared configuration:</w:t>
      </w:r>
    </w:p>
    <w:p w14:paraId="01ACFF9C" w14:textId="77777777" w:rsidR="0003712D" w:rsidRDefault="007800B7">
      <w:pPr>
        <w:numPr>
          <w:ilvl w:val="0"/>
          <w:numId w:val="2"/>
        </w:numPr>
        <w:ind w:right="13" w:hanging="360"/>
      </w:pPr>
      <w:r>
        <w:t xml:space="preserve">Loss function: Binary cross-entropy (appropriate </w:t>
      </w:r>
      <w:r>
        <w:t>for binary classification with a sigmoid output).</w:t>
      </w:r>
    </w:p>
    <w:p w14:paraId="64D6A5FD" w14:textId="77777777" w:rsidR="0003712D" w:rsidRDefault="007800B7">
      <w:pPr>
        <w:numPr>
          <w:ilvl w:val="0"/>
          <w:numId w:val="2"/>
        </w:numPr>
        <w:ind w:right="13" w:hanging="360"/>
      </w:pPr>
      <w:proofErr w:type="spellStart"/>
      <w:r>
        <w:t>Optimiser</w:t>
      </w:r>
      <w:proofErr w:type="spellEnd"/>
      <w:r>
        <w:t xml:space="preserve">: Adam (adaptive learning rate, default </w:t>
      </w:r>
      <w:proofErr w:type="spellStart"/>
      <w:r>
        <w:t>lr</w:t>
      </w:r>
      <w:proofErr w:type="spellEnd"/>
      <w:r>
        <w:t xml:space="preserve"> = 0.001).</w:t>
      </w:r>
    </w:p>
    <w:p w14:paraId="19AABC19" w14:textId="77777777" w:rsidR="0003712D" w:rsidRDefault="007800B7">
      <w:pPr>
        <w:numPr>
          <w:ilvl w:val="0"/>
          <w:numId w:val="2"/>
        </w:numPr>
        <w:ind w:right="13" w:hanging="360"/>
      </w:pPr>
      <w:r>
        <w:lastRenderedPageBreak/>
        <w:t>Metrics: Accuracy.</w:t>
      </w:r>
    </w:p>
    <w:p w14:paraId="45FEC5C0" w14:textId="77777777" w:rsidR="0003712D" w:rsidRDefault="007800B7">
      <w:pPr>
        <w:numPr>
          <w:ilvl w:val="0"/>
          <w:numId w:val="2"/>
        </w:numPr>
        <w:spacing w:after="77" w:line="228" w:lineRule="auto"/>
        <w:ind w:right="13" w:hanging="360"/>
      </w:pPr>
      <w:r>
        <w:t xml:space="preserve">Callbacks: </w:t>
      </w:r>
      <w:proofErr w:type="spellStart"/>
      <w:r>
        <w:t>EarlyStopping</w:t>
      </w:r>
      <w:proofErr w:type="spellEnd"/>
      <w:r>
        <w:t xml:space="preserve"> (monitor=</w:t>
      </w:r>
      <w:proofErr w:type="spellStart"/>
      <w:r>
        <w:t>val_loss</w:t>
      </w:r>
      <w:proofErr w:type="spellEnd"/>
      <w:r>
        <w:t xml:space="preserve">, patience=3, </w:t>
      </w:r>
      <w:proofErr w:type="spellStart"/>
      <w:r>
        <w:t>restore_best_weights</w:t>
      </w:r>
      <w:proofErr w:type="spellEnd"/>
      <w:r>
        <w:t xml:space="preserve">=True), </w:t>
      </w:r>
      <w:proofErr w:type="spellStart"/>
      <w:r>
        <w:t>ModelCheckpoint</w:t>
      </w:r>
      <w:proofErr w:type="spellEnd"/>
      <w:r>
        <w:t xml:space="preserve"> (save best </w:t>
      </w:r>
      <w:proofErr w:type="spellStart"/>
      <w:r>
        <w:t>val_accuracy</w:t>
      </w:r>
      <w:proofErr w:type="spellEnd"/>
      <w:r>
        <w:t>),</w:t>
      </w:r>
      <w:r>
        <w:t xml:space="preserve"> </w:t>
      </w:r>
      <w:proofErr w:type="spellStart"/>
      <w:r>
        <w:t>ReduceLROnPlateau</w:t>
      </w:r>
      <w:proofErr w:type="spellEnd"/>
      <w:r>
        <w:t xml:space="preserve"> (factor=0.5, patience=2, </w:t>
      </w:r>
      <w:proofErr w:type="spellStart"/>
      <w:r>
        <w:t>min_lr</w:t>
      </w:r>
      <w:proofErr w:type="spellEnd"/>
      <w:r>
        <w:t>=1e-6).</w:t>
      </w:r>
    </w:p>
    <w:p w14:paraId="59F53934" w14:textId="77777777" w:rsidR="0003712D" w:rsidRDefault="007800B7">
      <w:pPr>
        <w:numPr>
          <w:ilvl w:val="0"/>
          <w:numId w:val="2"/>
        </w:numPr>
        <w:ind w:right="13" w:hanging="360"/>
      </w:pPr>
      <w:r>
        <w:t xml:space="preserve">Hardware: Google </w:t>
      </w:r>
      <w:proofErr w:type="spellStart"/>
      <w:r>
        <w:t>Colab</w:t>
      </w:r>
      <w:proofErr w:type="spellEnd"/>
      <w:r>
        <w:t xml:space="preserve"> with T4 GPU acceleration.</w:t>
      </w:r>
      <w:r>
        <w:br w:type="page"/>
      </w:r>
    </w:p>
    <w:p w14:paraId="2FA073A8" w14:textId="77777777" w:rsidR="0003712D" w:rsidRDefault="007800B7">
      <w:pPr>
        <w:pStyle w:val="Heading1"/>
        <w:ind w:left="340" w:hanging="355"/>
      </w:pPr>
      <w:r>
        <w:lastRenderedPageBreak/>
        <w:t>Experiments and Results</w:t>
      </w:r>
    </w:p>
    <w:p w14:paraId="3981BFDC" w14:textId="77777777" w:rsidR="0003712D" w:rsidRDefault="007800B7">
      <w:pPr>
        <w:pStyle w:val="Heading2"/>
        <w:ind w:left="451" w:hanging="466"/>
      </w:pPr>
      <w:r>
        <w:t xml:space="preserve">Model 1 – </w:t>
      </w:r>
      <w:proofErr w:type="spellStart"/>
      <w:r>
        <w:t>SimpleRNN</w:t>
      </w:r>
      <w:proofErr w:type="spellEnd"/>
      <w:r>
        <w:t xml:space="preserve"> Performance</w:t>
      </w:r>
    </w:p>
    <w:p w14:paraId="0CF4AAC1" w14:textId="499499BE" w:rsidR="001B0FBA" w:rsidRDefault="001B0FBA" w:rsidP="001B0FBA">
      <w:pPr>
        <w:spacing w:after="90" w:line="259" w:lineRule="auto"/>
        <w:ind w:left="178" w:right="0" w:firstLine="0"/>
        <w:jc w:val="left"/>
      </w:pPr>
      <w:r>
        <w:t>Figure 4 illustrates the progression of training and validation curves for Model 1 (</w:t>
      </w:r>
      <w:proofErr w:type="spellStart"/>
      <w:r>
        <w:t>SimpleRNN</w:t>
      </w:r>
      <w:proofErr w:type="spellEnd"/>
      <w:r>
        <w:t xml:space="preserve">) throughout the course of 5 epochs. While the training loss demonstrates a minor reduction from 0.697 to 0.677, the validation loss conversely rises from 0.695 to 0.699—a distinct sign of divergence between the initial training phase and eventual </w:t>
      </w:r>
      <w:proofErr w:type="spellStart"/>
      <w:r>
        <w:t>generalisation</w:t>
      </w:r>
      <w:proofErr w:type="spellEnd"/>
      <w:r>
        <w:t>. Furthermore, the train accuracy reflects a marginal rise from 50.1% to 52.3%, whereas the validation accuracy experiences a decline from 50.0% to 49.7%.</w:t>
      </w:r>
    </w:p>
    <w:p w14:paraId="38AE7A69" w14:textId="21475BAC" w:rsidR="0003712D" w:rsidRDefault="001B0FBA" w:rsidP="001B0FBA">
      <w:pPr>
        <w:spacing w:after="90" w:line="259" w:lineRule="auto"/>
        <w:ind w:left="178" w:right="0" w:firstLine="0"/>
        <w:jc w:val="left"/>
      </w:pPr>
      <w:r>
        <w:t>The confusion matrix depicted in Figure 5 exposes a critical failure mode, indicating that the model predicted "Negative" for the overwhelming majority across both categories. Within the 4,961 actual negatives, 3,137 were correctly identified; however, 3,115 of the 5,039 actual positives were incorrectly labelled negative. Such a distribution strongly suggests that the model adopted a default negative bias, failing to discern the genuine sentiment patterns intended by the design.</w:t>
      </w:r>
      <w:r w:rsidR="007800B7">
        <w:rPr>
          <w:noProof/>
        </w:rPr>
        <w:drawing>
          <wp:inline distT="0" distB="0" distL="0" distR="0" wp14:anchorId="46152572" wp14:editId="344A723D">
            <wp:extent cx="5715000" cy="1724025"/>
            <wp:effectExtent l="0" t="0" r="0" b="0"/>
            <wp:docPr id="845" name="Picture 845"/>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10"/>
                    <a:stretch>
                      <a:fillRect/>
                    </a:stretch>
                  </pic:blipFill>
                  <pic:spPr>
                    <a:xfrm>
                      <a:off x="0" y="0"/>
                      <a:ext cx="5715000" cy="1724025"/>
                    </a:xfrm>
                    <a:prstGeom prst="rect">
                      <a:avLst/>
                    </a:prstGeom>
                  </pic:spPr>
                </pic:pic>
              </a:graphicData>
            </a:graphic>
          </wp:inline>
        </w:drawing>
      </w:r>
    </w:p>
    <w:p w14:paraId="189AE30B" w14:textId="77777777" w:rsidR="0003712D" w:rsidRDefault="007800B7">
      <w:pPr>
        <w:spacing w:after="195" w:line="265" w:lineRule="auto"/>
        <w:ind w:right="33"/>
        <w:jc w:val="center"/>
      </w:pPr>
      <w:r>
        <w:rPr>
          <w:i/>
          <w:sz w:val="20"/>
        </w:rPr>
        <w:t>Figure 4. Model 1 (</w:t>
      </w:r>
      <w:proofErr w:type="spellStart"/>
      <w:r>
        <w:rPr>
          <w:i/>
          <w:sz w:val="20"/>
        </w:rPr>
        <w:t>SimpleRNN</w:t>
      </w:r>
      <w:proofErr w:type="spellEnd"/>
      <w:r>
        <w:rPr>
          <w:i/>
          <w:sz w:val="20"/>
        </w:rPr>
        <w:t>) training vs. validation loss (left) and accuracy (right) over 5 epochs.</w:t>
      </w:r>
    </w:p>
    <w:p w14:paraId="221E6C8F" w14:textId="0437612D" w:rsidR="001B0FBA" w:rsidRDefault="001B0FBA">
      <w:pPr>
        <w:spacing w:after="0"/>
        <w:ind w:left="-5" w:right="13"/>
      </w:pPr>
      <w:r>
        <w:t>The confusion matrix depicted in Figure 5 exposes a critical failure mode, indicating that the model predicted "Negative" for the overwhelming majority across both categories. Within the 4,961 actual negatives, 3,137 were correctly identified; however, 3,115 of the 5,039 actual positives were incorrectly labelled negative. Such a distribution strongly suggests that the model adopted a default negative bias, failing to discern the genuine sentiment patterns intended by the design</w:t>
      </w:r>
    </w:p>
    <w:p w14:paraId="179670F4" w14:textId="77777777" w:rsidR="0003712D" w:rsidRDefault="007800B7">
      <w:pPr>
        <w:spacing w:after="90" w:line="259" w:lineRule="auto"/>
        <w:ind w:left="2428" w:right="0" w:firstLine="0"/>
        <w:jc w:val="left"/>
      </w:pPr>
      <w:r>
        <w:rPr>
          <w:noProof/>
        </w:rPr>
        <w:lastRenderedPageBreak/>
        <w:drawing>
          <wp:inline distT="0" distB="0" distL="0" distR="0" wp14:anchorId="270D5040" wp14:editId="44CC62AB">
            <wp:extent cx="2857500" cy="2314575"/>
            <wp:effectExtent l="0" t="0" r="0" b="0"/>
            <wp:docPr id="855" name="Picture 855"/>
            <wp:cNvGraphicFramePr/>
            <a:graphic xmlns:a="http://schemas.openxmlformats.org/drawingml/2006/main">
              <a:graphicData uri="http://schemas.openxmlformats.org/drawingml/2006/picture">
                <pic:pic xmlns:pic="http://schemas.openxmlformats.org/drawingml/2006/picture">
                  <pic:nvPicPr>
                    <pic:cNvPr id="855" name="Picture 855"/>
                    <pic:cNvPicPr/>
                  </pic:nvPicPr>
                  <pic:blipFill>
                    <a:blip r:embed="rId11"/>
                    <a:stretch>
                      <a:fillRect/>
                    </a:stretch>
                  </pic:blipFill>
                  <pic:spPr>
                    <a:xfrm>
                      <a:off x="0" y="0"/>
                      <a:ext cx="2857500" cy="2314575"/>
                    </a:xfrm>
                    <a:prstGeom prst="rect">
                      <a:avLst/>
                    </a:prstGeom>
                  </pic:spPr>
                </pic:pic>
              </a:graphicData>
            </a:graphic>
          </wp:inline>
        </w:drawing>
      </w:r>
    </w:p>
    <w:p w14:paraId="0177F625" w14:textId="77777777" w:rsidR="0003712D" w:rsidRDefault="007800B7">
      <w:pPr>
        <w:spacing w:after="3" w:line="265" w:lineRule="auto"/>
        <w:ind w:right="31"/>
        <w:jc w:val="center"/>
      </w:pPr>
      <w:r>
        <w:rPr>
          <w:i/>
          <w:sz w:val="20"/>
        </w:rPr>
        <w:t>Figure 5. Model 1 (</w:t>
      </w:r>
      <w:proofErr w:type="spellStart"/>
      <w:r>
        <w:rPr>
          <w:i/>
          <w:sz w:val="20"/>
        </w:rPr>
        <w:t>SimpleRNN</w:t>
      </w:r>
      <w:proofErr w:type="spellEnd"/>
      <w:r>
        <w:rPr>
          <w:i/>
          <w:sz w:val="20"/>
        </w:rPr>
        <w:t>) confusion matrix on the test set.</w:t>
      </w:r>
    </w:p>
    <w:tbl>
      <w:tblPr>
        <w:tblStyle w:val="TableGrid"/>
        <w:tblW w:w="9360" w:type="dxa"/>
        <w:tblInd w:w="0" w:type="dxa"/>
        <w:tblCellMar>
          <w:top w:w="89" w:type="dxa"/>
          <w:left w:w="115" w:type="dxa"/>
          <w:bottom w:w="0" w:type="dxa"/>
          <w:right w:w="115" w:type="dxa"/>
        </w:tblCellMar>
        <w:tblLook w:val="04A0" w:firstRow="1" w:lastRow="0" w:firstColumn="1" w:lastColumn="0" w:noHBand="0" w:noVBand="1"/>
      </w:tblPr>
      <w:tblGrid>
        <w:gridCol w:w="2340"/>
        <w:gridCol w:w="1754"/>
        <w:gridCol w:w="1756"/>
        <w:gridCol w:w="1754"/>
        <w:gridCol w:w="1756"/>
      </w:tblGrid>
      <w:tr w:rsidR="0003712D" w14:paraId="7990C292" w14:textId="77777777">
        <w:trPr>
          <w:trHeight w:val="392"/>
        </w:trPr>
        <w:tc>
          <w:tcPr>
            <w:tcW w:w="2340" w:type="dxa"/>
            <w:tcBorders>
              <w:top w:val="single" w:sz="2" w:space="0" w:color="CCCCCC"/>
              <w:left w:val="single" w:sz="2" w:space="0" w:color="CCCCCC"/>
              <w:bottom w:val="single" w:sz="2" w:space="0" w:color="CCCCCC"/>
              <w:right w:val="single" w:sz="2" w:space="0" w:color="CCCCCC"/>
            </w:tcBorders>
            <w:shd w:val="clear" w:color="auto" w:fill="1F3864"/>
          </w:tcPr>
          <w:p w14:paraId="722A9113" w14:textId="77777777" w:rsidR="0003712D" w:rsidRDefault="007800B7">
            <w:pPr>
              <w:spacing w:after="0" w:line="259" w:lineRule="auto"/>
              <w:ind w:left="1" w:right="0" w:firstLine="0"/>
              <w:jc w:val="center"/>
            </w:pPr>
            <w:r>
              <w:rPr>
                <w:b/>
                <w:color w:val="FFFFFF"/>
                <w:sz w:val="20"/>
              </w:rPr>
              <w:t>Class</w:t>
            </w:r>
          </w:p>
        </w:tc>
        <w:tc>
          <w:tcPr>
            <w:tcW w:w="1754" w:type="dxa"/>
            <w:tcBorders>
              <w:top w:val="single" w:sz="2" w:space="0" w:color="CCCCCC"/>
              <w:left w:val="single" w:sz="2" w:space="0" w:color="CCCCCC"/>
              <w:bottom w:val="single" w:sz="2" w:space="0" w:color="CCCCCC"/>
              <w:right w:val="single" w:sz="2" w:space="0" w:color="CCCCCC"/>
            </w:tcBorders>
            <w:shd w:val="clear" w:color="auto" w:fill="1F3864"/>
          </w:tcPr>
          <w:p w14:paraId="660C897A" w14:textId="77777777" w:rsidR="0003712D" w:rsidRDefault="007800B7">
            <w:pPr>
              <w:spacing w:after="0" w:line="259" w:lineRule="auto"/>
              <w:ind w:left="2" w:right="0" w:firstLine="0"/>
              <w:jc w:val="center"/>
            </w:pPr>
            <w:r>
              <w:rPr>
                <w:b/>
                <w:color w:val="FFFFFF"/>
                <w:sz w:val="20"/>
              </w:rPr>
              <w:t>Precision</w:t>
            </w:r>
          </w:p>
        </w:tc>
        <w:tc>
          <w:tcPr>
            <w:tcW w:w="1756" w:type="dxa"/>
            <w:tcBorders>
              <w:top w:val="single" w:sz="2" w:space="0" w:color="CCCCCC"/>
              <w:left w:val="single" w:sz="2" w:space="0" w:color="CCCCCC"/>
              <w:bottom w:val="single" w:sz="2" w:space="0" w:color="CCCCCC"/>
              <w:right w:val="single" w:sz="2" w:space="0" w:color="CCCCCC"/>
            </w:tcBorders>
            <w:shd w:val="clear" w:color="auto" w:fill="1F3864"/>
          </w:tcPr>
          <w:p w14:paraId="0A02F134" w14:textId="77777777" w:rsidR="0003712D" w:rsidRDefault="007800B7">
            <w:pPr>
              <w:spacing w:after="0" w:line="259" w:lineRule="auto"/>
              <w:ind w:left="2" w:right="0" w:firstLine="0"/>
              <w:jc w:val="center"/>
            </w:pPr>
            <w:r>
              <w:rPr>
                <w:b/>
                <w:color w:val="FFFFFF"/>
                <w:sz w:val="20"/>
              </w:rPr>
              <w:t>Recall</w:t>
            </w:r>
          </w:p>
        </w:tc>
        <w:tc>
          <w:tcPr>
            <w:tcW w:w="1754" w:type="dxa"/>
            <w:tcBorders>
              <w:top w:val="single" w:sz="2" w:space="0" w:color="CCCCCC"/>
              <w:left w:val="single" w:sz="2" w:space="0" w:color="CCCCCC"/>
              <w:bottom w:val="single" w:sz="2" w:space="0" w:color="CCCCCC"/>
              <w:right w:val="single" w:sz="2" w:space="0" w:color="CCCCCC"/>
            </w:tcBorders>
            <w:shd w:val="clear" w:color="auto" w:fill="1F3864"/>
          </w:tcPr>
          <w:p w14:paraId="2DEC103D" w14:textId="77777777" w:rsidR="0003712D" w:rsidRDefault="007800B7">
            <w:pPr>
              <w:spacing w:after="0" w:line="259" w:lineRule="auto"/>
              <w:ind w:left="4" w:right="0" w:firstLine="0"/>
              <w:jc w:val="center"/>
            </w:pPr>
            <w:r>
              <w:rPr>
                <w:b/>
                <w:color w:val="FFFFFF"/>
                <w:sz w:val="20"/>
              </w:rPr>
              <w:t>F1-Score</w:t>
            </w:r>
          </w:p>
        </w:tc>
        <w:tc>
          <w:tcPr>
            <w:tcW w:w="1756" w:type="dxa"/>
            <w:tcBorders>
              <w:top w:val="single" w:sz="2" w:space="0" w:color="CCCCCC"/>
              <w:left w:val="single" w:sz="2" w:space="0" w:color="CCCCCC"/>
              <w:bottom w:val="single" w:sz="2" w:space="0" w:color="CCCCCC"/>
              <w:right w:val="single" w:sz="2" w:space="0" w:color="CCCCCC"/>
            </w:tcBorders>
            <w:shd w:val="clear" w:color="auto" w:fill="1F3864"/>
          </w:tcPr>
          <w:p w14:paraId="5437BE6A" w14:textId="77777777" w:rsidR="0003712D" w:rsidRDefault="007800B7">
            <w:pPr>
              <w:spacing w:after="0" w:line="259" w:lineRule="auto"/>
              <w:ind w:left="4" w:right="0" w:firstLine="0"/>
              <w:jc w:val="center"/>
            </w:pPr>
            <w:r>
              <w:rPr>
                <w:b/>
                <w:color w:val="FFFFFF"/>
                <w:sz w:val="20"/>
              </w:rPr>
              <w:t>Support</w:t>
            </w:r>
          </w:p>
        </w:tc>
      </w:tr>
      <w:tr w:rsidR="0003712D" w14:paraId="04FA6AEC" w14:textId="77777777">
        <w:trPr>
          <w:trHeight w:val="394"/>
        </w:trPr>
        <w:tc>
          <w:tcPr>
            <w:tcW w:w="2340" w:type="dxa"/>
            <w:tcBorders>
              <w:top w:val="single" w:sz="2" w:space="0" w:color="CCCCCC"/>
              <w:left w:val="single" w:sz="2" w:space="0" w:color="CCCCCC"/>
              <w:bottom w:val="single" w:sz="2" w:space="0" w:color="CCCCCC"/>
              <w:right w:val="single" w:sz="2" w:space="0" w:color="CCCCCC"/>
            </w:tcBorders>
            <w:shd w:val="clear" w:color="auto" w:fill="EBF0FA"/>
          </w:tcPr>
          <w:p w14:paraId="4185419E" w14:textId="77777777" w:rsidR="0003712D" w:rsidRDefault="007800B7">
            <w:pPr>
              <w:spacing w:after="0" w:line="259" w:lineRule="auto"/>
              <w:ind w:left="1" w:right="0" w:firstLine="0"/>
              <w:jc w:val="center"/>
            </w:pPr>
            <w:r>
              <w:rPr>
                <w:sz w:val="20"/>
              </w:rPr>
              <w:t>Negative</w:t>
            </w:r>
          </w:p>
        </w:tc>
        <w:tc>
          <w:tcPr>
            <w:tcW w:w="1754" w:type="dxa"/>
            <w:tcBorders>
              <w:top w:val="single" w:sz="2" w:space="0" w:color="CCCCCC"/>
              <w:left w:val="single" w:sz="2" w:space="0" w:color="CCCCCC"/>
              <w:bottom w:val="single" w:sz="2" w:space="0" w:color="CCCCCC"/>
              <w:right w:val="single" w:sz="2" w:space="0" w:color="CCCCCC"/>
            </w:tcBorders>
            <w:shd w:val="clear" w:color="auto" w:fill="EBF0FA"/>
          </w:tcPr>
          <w:p w14:paraId="30331780" w14:textId="77777777" w:rsidR="0003712D" w:rsidRDefault="007800B7">
            <w:pPr>
              <w:spacing w:after="0" w:line="259" w:lineRule="auto"/>
              <w:ind w:left="4" w:right="0" w:firstLine="0"/>
              <w:jc w:val="center"/>
            </w:pPr>
            <w:r>
              <w:rPr>
                <w:sz w:val="20"/>
              </w:rPr>
              <w:t>0.50</w:t>
            </w:r>
          </w:p>
        </w:tc>
        <w:tc>
          <w:tcPr>
            <w:tcW w:w="1756" w:type="dxa"/>
            <w:tcBorders>
              <w:top w:val="single" w:sz="2" w:space="0" w:color="CCCCCC"/>
              <w:left w:val="single" w:sz="2" w:space="0" w:color="CCCCCC"/>
              <w:bottom w:val="single" w:sz="2" w:space="0" w:color="CCCCCC"/>
              <w:right w:val="single" w:sz="2" w:space="0" w:color="CCCCCC"/>
            </w:tcBorders>
            <w:shd w:val="clear" w:color="auto" w:fill="EBF0FA"/>
          </w:tcPr>
          <w:p w14:paraId="33195FD2" w14:textId="77777777" w:rsidR="0003712D" w:rsidRDefault="007800B7">
            <w:pPr>
              <w:spacing w:after="0" w:line="259" w:lineRule="auto"/>
              <w:ind w:left="4" w:right="0" w:firstLine="0"/>
              <w:jc w:val="center"/>
            </w:pPr>
            <w:r>
              <w:rPr>
                <w:sz w:val="20"/>
              </w:rPr>
              <w:t>0.63</w:t>
            </w:r>
          </w:p>
        </w:tc>
        <w:tc>
          <w:tcPr>
            <w:tcW w:w="1754" w:type="dxa"/>
            <w:tcBorders>
              <w:top w:val="single" w:sz="2" w:space="0" w:color="CCCCCC"/>
              <w:left w:val="single" w:sz="2" w:space="0" w:color="CCCCCC"/>
              <w:bottom w:val="single" w:sz="2" w:space="0" w:color="CCCCCC"/>
              <w:right w:val="single" w:sz="2" w:space="0" w:color="CCCCCC"/>
            </w:tcBorders>
            <w:shd w:val="clear" w:color="auto" w:fill="EBF0FA"/>
          </w:tcPr>
          <w:p w14:paraId="6F7DB85A" w14:textId="77777777" w:rsidR="0003712D" w:rsidRDefault="007800B7">
            <w:pPr>
              <w:spacing w:after="0" w:line="259" w:lineRule="auto"/>
              <w:ind w:left="4" w:right="0" w:firstLine="0"/>
              <w:jc w:val="center"/>
            </w:pPr>
            <w:r>
              <w:rPr>
                <w:sz w:val="20"/>
              </w:rPr>
              <w:t>0.56</w:t>
            </w:r>
          </w:p>
        </w:tc>
        <w:tc>
          <w:tcPr>
            <w:tcW w:w="1756" w:type="dxa"/>
            <w:tcBorders>
              <w:top w:val="single" w:sz="2" w:space="0" w:color="CCCCCC"/>
              <w:left w:val="single" w:sz="2" w:space="0" w:color="CCCCCC"/>
              <w:bottom w:val="single" w:sz="2" w:space="0" w:color="CCCCCC"/>
              <w:right w:val="single" w:sz="2" w:space="0" w:color="CCCCCC"/>
            </w:tcBorders>
            <w:shd w:val="clear" w:color="auto" w:fill="EBF0FA"/>
          </w:tcPr>
          <w:p w14:paraId="45165652" w14:textId="77777777" w:rsidR="0003712D" w:rsidRDefault="007800B7">
            <w:pPr>
              <w:spacing w:after="0" w:line="259" w:lineRule="auto"/>
              <w:ind w:left="4" w:right="0" w:firstLine="0"/>
              <w:jc w:val="center"/>
            </w:pPr>
            <w:r>
              <w:rPr>
                <w:sz w:val="20"/>
              </w:rPr>
              <w:t>4,961</w:t>
            </w:r>
          </w:p>
        </w:tc>
      </w:tr>
      <w:tr w:rsidR="0003712D" w14:paraId="3A4B741F" w14:textId="77777777">
        <w:trPr>
          <w:trHeight w:val="393"/>
        </w:trPr>
        <w:tc>
          <w:tcPr>
            <w:tcW w:w="2340" w:type="dxa"/>
            <w:tcBorders>
              <w:top w:val="single" w:sz="2" w:space="0" w:color="CCCCCC"/>
              <w:left w:val="single" w:sz="2" w:space="0" w:color="CCCCCC"/>
              <w:bottom w:val="single" w:sz="2" w:space="0" w:color="CCCCCC"/>
              <w:right w:val="single" w:sz="2" w:space="0" w:color="CCCCCC"/>
            </w:tcBorders>
          </w:tcPr>
          <w:p w14:paraId="15E49F20" w14:textId="77777777" w:rsidR="0003712D" w:rsidRDefault="007800B7">
            <w:pPr>
              <w:spacing w:after="0" w:line="259" w:lineRule="auto"/>
              <w:ind w:left="2" w:right="0" w:firstLine="0"/>
              <w:jc w:val="center"/>
            </w:pPr>
            <w:r>
              <w:rPr>
                <w:sz w:val="20"/>
              </w:rPr>
              <w:t>Positive</w:t>
            </w:r>
          </w:p>
        </w:tc>
        <w:tc>
          <w:tcPr>
            <w:tcW w:w="1754" w:type="dxa"/>
            <w:tcBorders>
              <w:top w:val="single" w:sz="2" w:space="0" w:color="CCCCCC"/>
              <w:left w:val="single" w:sz="2" w:space="0" w:color="CCCCCC"/>
              <w:bottom w:val="single" w:sz="2" w:space="0" w:color="CCCCCC"/>
              <w:right w:val="single" w:sz="2" w:space="0" w:color="CCCCCC"/>
            </w:tcBorders>
          </w:tcPr>
          <w:p w14:paraId="7EB95BB9" w14:textId="77777777" w:rsidR="0003712D" w:rsidRDefault="007800B7">
            <w:pPr>
              <w:spacing w:after="0" w:line="259" w:lineRule="auto"/>
              <w:ind w:left="4" w:right="0" w:firstLine="0"/>
              <w:jc w:val="center"/>
            </w:pPr>
            <w:r>
              <w:rPr>
                <w:sz w:val="20"/>
              </w:rPr>
              <w:t>0.51</w:t>
            </w:r>
          </w:p>
        </w:tc>
        <w:tc>
          <w:tcPr>
            <w:tcW w:w="1756" w:type="dxa"/>
            <w:tcBorders>
              <w:top w:val="single" w:sz="2" w:space="0" w:color="CCCCCC"/>
              <w:left w:val="single" w:sz="2" w:space="0" w:color="CCCCCC"/>
              <w:bottom w:val="single" w:sz="2" w:space="0" w:color="CCCCCC"/>
              <w:right w:val="single" w:sz="2" w:space="0" w:color="CCCCCC"/>
            </w:tcBorders>
          </w:tcPr>
          <w:p w14:paraId="2800C4E4" w14:textId="77777777" w:rsidR="0003712D" w:rsidRDefault="007800B7">
            <w:pPr>
              <w:spacing w:after="0" w:line="259" w:lineRule="auto"/>
              <w:ind w:left="4" w:right="0" w:firstLine="0"/>
              <w:jc w:val="center"/>
            </w:pPr>
            <w:r>
              <w:rPr>
                <w:sz w:val="20"/>
              </w:rPr>
              <w:t>0.38</w:t>
            </w:r>
          </w:p>
        </w:tc>
        <w:tc>
          <w:tcPr>
            <w:tcW w:w="1754" w:type="dxa"/>
            <w:tcBorders>
              <w:top w:val="single" w:sz="2" w:space="0" w:color="CCCCCC"/>
              <w:left w:val="single" w:sz="2" w:space="0" w:color="CCCCCC"/>
              <w:bottom w:val="single" w:sz="2" w:space="0" w:color="CCCCCC"/>
              <w:right w:val="single" w:sz="2" w:space="0" w:color="CCCCCC"/>
            </w:tcBorders>
          </w:tcPr>
          <w:p w14:paraId="408E1BE5" w14:textId="77777777" w:rsidR="0003712D" w:rsidRDefault="007800B7">
            <w:pPr>
              <w:spacing w:after="0" w:line="259" w:lineRule="auto"/>
              <w:ind w:left="4" w:right="0" w:firstLine="0"/>
              <w:jc w:val="center"/>
            </w:pPr>
            <w:r>
              <w:rPr>
                <w:sz w:val="20"/>
              </w:rPr>
              <w:t>0.44</w:t>
            </w:r>
          </w:p>
        </w:tc>
        <w:tc>
          <w:tcPr>
            <w:tcW w:w="1756" w:type="dxa"/>
            <w:tcBorders>
              <w:top w:val="single" w:sz="2" w:space="0" w:color="CCCCCC"/>
              <w:left w:val="single" w:sz="2" w:space="0" w:color="CCCCCC"/>
              <w:bottom w:val="single" w:sz="2" w:space="0" w:color="CCCCCC"/>
              <w:right w:val="single" w:sz="2" w:space="0" w:color="CCCCCC"/>
            </w:tcBorders>
          </w:tcPr>
          <w:p w14:paraId="26D0FB75" w14:textId="77777777" w:rsidR="0003712D" w:rsidRDefault="007800B7">
            <w:pPr>
              <w:spacing w:after="0" w:line="259" w:lineRule="auto"/>
              <w:ind w:left="4" w:right="0" w:firstLine="0"/>
              <w:jc w:val="center"/>
            </w:pPr>
            <w:r>
              <w:rPr>
                <w:sz w:val="20"/>
              </w:rPr>
              <w:t>5,039</w:t>
            </w:r>
          </w:p>
        </w:tc>
      </w:tr>
      <w:tr w:rsidR="0003712D" w14:paraId="67B34DCD" w14:textId="77777777">
        <w:trPr>
          <w:trHeight w:val="394"/>
        </w:trPr>
        <w:tc>
          <w:tcPr>
            <w:tcW w:w="2340" w:type="dxa"/>
            <w:tcBorders>
              <w:top w:val="single" w:sz="2" w:space="0" w:color="CCCCCC"/>
              <w:left w:val="single" w:sz="2" w:space="0" w:color="CCCCCC"/>
              <w:bottom w:val="single" w:sz="2" w:space="0" w:color="CCCCCC"/>
              <w:right w:val="single" w:sz="2" w:space="0" w:color="CCCCCC"/>
            </w:tcBorders>
            <w:shd w:val="clear" w:color="auto" w:fill="D5E8F0"/>
          </w:tcPr>
          <w:p w14:paraId="7BB2A113" w14:textId="77777777" w:rsidR="0003712D" w:rsidRDefault="007800B7">
            <w:pPr>
              <w:spacing w:after="0" w:line="259" w:lineRule="auto"/>
              <w:ind w:left="2" w:right="0" w:firstLine="0"/>
              <w:jc w:val="center"/>
            </w:pPr>
            <w:r>
              <w:rPr>
                <w:b/>
                <w:sz w:val="20"/>
              </w:rPr>
              <w:t>Macro Avg</w:t>
            </w:r>
          </w:p>
        </w:tc>
        <w:tc>
          <w:tcPr>
            <w:tcW w:w="1754" w:type="dxa"/>
            <w:tcBorders>
              <w:top w:val="single" w:sz="2" w:space="0" w:color="CCCCCC"/>
              <w:left w:val="single" w:sz="2" w:space="0" w:color="CCCCCC"/>
              <w:bottom w:val="single" w:sz="2" w:space="0" w:color="CCCCCC"/>
              <w:right w:val="single" w:sz="2" w:space="0" w:color="CCCCCC"/>
            </w:tcBorders>
            <w:shd w:val="clear" w:color="auto" w:fill="D5E8F0"/>
          </w:tcPr>
          <w:p w14:paraId="0EDA519D" w14:textId="77777777" w:rsidR="0003712D" w:rsidRDefault="007800B7">
            <w:pPr>
              <w:spacing w:after="0" w:line="259" w:lineRule="auto"/>
              <w:ind w:left="4" w:right="0" w:firstLine="0"/>
              <w:jc w:val="center"/>
            </w:pPr>
            <w:r>
              <w:rPr>
                <w:sz w:val="20"/>
              </w:rPr>
              <w:t>0.51</w:t>
            </w:r>
          </w:p>
        </w:tc>
        <w:tc>
          <w:tcPr>
            <w:tcW w:w="1756" w:type="dxa"/>
            <w:tcBorders>
              <w:top w:val="single" w:sz="2" w:space="0" w:color="CCCCCC"/>
              <w:left w:val="single" w:sz="2" w:space="0" w:color="CCCCCC"/>
              <w:bottom w:val="single" w:sz="2" w:space="0" w:color="CCCCCC"/>
              <w:right w:val="single" w:sz="2" w:space="0" w:color="CCCCCC"/>
            </w:tcBorders>
            <w:shd w:val="clear" w:color="auto" w:fill="D5E8F0"/>
          </w:tcPr>
          <w:p w14:paraId="6879A350" w14:textId="77777777" w:rsidR="0003712D" w:rsidRDefault="007800B7">
            <w:pPr>
              <w:spacing w:after="0" w:line="259" w:lineRule="auto"/>
              <w:ind w:left="4" w:right="0" w:firstLine="0"/>
              <w:jc w:val="center"/>
            </w:pPr>
            <w:r>
              <w:rPr>
                <w:sz w:val="20"/>
              </w:rPr>
              <w:t>0.51</w:t>
            </w:r>
          </w:p>
        </w:tc>
        <w:tc>
          <w:tcPr>
            <w:tcW w:w="1754" w:type="dxa"/>
            <w:tcBorders>
              <w:top w:val="single" w:sz="2" w:space="0" w:color="CCCCCC"/>
              <w:left w:val="single" w:sz="2" w:space="0" w:color="CCCCCC"/>
              <w:bottom w:val="single" w:sz="2" w:space="0" w:color="CCCCCC"/>
              <w:right w:val="single" w:sz="2" w:space="0" w:color="CCCCCC"/>
            </w:tcBorders>
            <w:shd w:val="clear" w:color="auto" w:fill="D5E8F0"/>
          </w:tcPr>
          <w:p w14:paraId="1D7B2582" w14:textId="77777777" w:rsidR="0003712D" w:rsidRDefault="007800B7">
            <w:pPr>
              <w:spacing w:after="0" w:line="259" w:lineRule="auto"/>
              <w:ind w:left="4" w:right="0" w:firstLine="0"/>
              <w:jc w:val="center"/>
            </w:pPr>
            <w:r>
              <w:rPr>
                <w:sz w:val="20"/>
              </w:rPr>
              <w:t>0.50</w:t>
            </w:r>
          </w:p>
        </w:tc>
        <w:tc>
          <w:tcPr>
            <w:tcW w:w="1756" w:type="dxa"/>
            <w:tcBorders>
              <w:top w:val="single" w:sz="2" w:space="0" w:color="CCCCCC"/>
              <w:left w:val="single" w:sz="2" w:space="0" w:color="CCCCCC"/>
              <w:bottom w:val="single" w:sz="2" w:space="0" w:color="CCCCCC"/>
              <w:right w:val="single" w:sz="2" w:space="0" w:color="CCCCCC"/>
            </w:tcBorders>
            <w:shd w:val="clear" w:color="auto" w:fill="D5E8F0"/>
          </w:tcPr>
          <w:p w14:paraId="185A9FDB" w14:textId="77777777" w:rsidR="0003712D" w:rsidRDefault="007800B7">
            <w:pPr>
              <w:spacing w:after="0" w:line="259" w:lineRule="auto"/>
              <w:ind w:left="4" w:right="0" w:firstLine="0"/>
              <w:jc w:val="center"/>
            </w:pPr>
            <w:r>
              <w:rPr>
                <w:sz w:val="20"/>
              </w:rPr>
              <w:t>10,000</w:t>
            </w:r>
          </w:p>
        </w:tc>
      </w:tr>
    </w:tbl>
    <w:p w14:paraId="64BCA8FB" w14:textId="77777777" w:rsidR="0003712D" w:rsidRDefault="007800B7">
      <w:pPr>
        <w:spacing w:after="3" w:line="265" w:lineRule="auto"/>
        <w:ind w:right="34"/>
        <w:jc w:val="center"/>
      </w:pPr>
      <w:r>
        <w:rPr>
          <w:i/>
          <w:sz w:val="20"/>
        </w:rPr>
        <w:t>Table 5. Model 1 (</w:t>
      </w:r>
      <w:proofErr w:type="spellStart"/>
      <w:r>
        <w:rPr>
          <w:i/>
          <w:sz w:val="20"/>
        </w:rPr>
        <w:t>SimpleRNN</w:t>
      </w:r>
      <w:proofErr w:type="spellEnd"/>
      <w:r>
        <w:rPr>
          <w:i/>
          <w:sz w:val="20"/>
        </w:rPr>
        <w:t>) classification report on test set. Overall accuracy: ~50.6%.</w:t>
      </w:r>
    </w:p>
    <w:p w14:paraId="34AB9A86" w14:textId="77777777" w:rsidR="0003712D" w:rsidRDefault="007800B7">
      <w:pPr>
        <w:pStyle w:val="Heading2"/>
        <w:ind w:left="451" w:hanging="466"/>
      </w:pPr>
      <w:r>
        <w:t>Model 2 – LSTM Performance</w:t>
      </w:r>
    </w:p>
    <w:p w14:paraId="3653CB64" w14:textId="77777777" w:rsidR="0003712D" w:rsidRDefault="007800B7">
      <w:pPr>
        <w:spacing w:after="0"/>
        <w:ind w:left="-5" w:right="13"/>
      </w:pPr>
      <w:r>
        <w:t>Figure 6 shows the training and validation curves for Model 2 (LSTM). Training loss converges slightly faster than Model 1, dropping from 0</w:t>
      </w:r>
      <w:r>
        <w:t xml:space="preserve">.697 to 0.693, but validation loss also remains near 0.693. Validation accuracy oscillates erratically (starting near 50.8% then dropping to 49.2% and back), indicating the model failed to find a stable learning trajectory within 4 epochs before </w:t>
      </w:r>
      <w:proofErr w:type="spellStart"/>
      <w:r>
        <w:t>EarlyStopp</w:t>
      </w:r>
      <w:r>
        <w:t>ing</w:t>
      </w:r>
      <w:proofErr w:type="spellEnd"/>
      <w:r>
        <w:t xml:space="preserve"> terminated training.</w:t>
      </w:r>
    </w:p>
    <w:p w14:paraId="47AE8475" w14:textId="77777777" w:rsidR="0003712D" w:rsidRDefault="007800B7">
      <w:pPr>
        <w:spacing w:after="90" w:line="259" w:lineRule="auto"/>
        <w:ind w:left="178" w:right="0" w:firstLine="0"/>
        <w:jc w:val="left"/>
      </w:pPr>
      <w:r>
        <w:rPr>
          <w:noProof/>
        </w:rPr>
        <w:drawing>
          <wp:inline distT="0" distB="0" distL="0" distR="0" wp14:anchorId="6FF21588" wp14:editId="3530F353">
            <wp:extent cx="5715000" cy="1733550"/>
            <wp:effectExtent l="0" t="0" r="0" b="0"/>
            <wp:docPr id="958" name="Picture 958"/>
            <wp:cNvGraphicFramePr/>
            <a:graphic xmlns:a="http://schemas.openxmlformats.org/drawingml/2006/main">
              <a:graphicData uri="http://schemas.openxmlformats.org/drawingml/2006/picture">
                <pic:pic xmlns:pic="http://schemas.openxmlformats.org/drawingml/2006/picture">
                  <pic:nvPicPr>
                    <pic:cNvPr id="958" name="Picture 958"/>
                    <pic:cNvPicPr/>
                  </pic:nvPicPr>
                  <pic:blipFill>
                    <a:blip r:embed="rId12"/>
                    <a:stretch>
                      <a:fillRect/>
                    </a:stretch>
                  </pic:blipFill>
                  <pic:spPr>
                    <a:xfrm>
                      <a:off x="0" y="0"/>
                      <a:ext cx="5715000" cy="1733550"/>
                    </a:xfrm>
                    <a:prstGeom prst="rect">
                      <a:avLst/>
                    </a:prstGeom>
                  </pic:spPr>
                </pic:pic>
              </a:graphicData>
            </a:graphic>
          </wp:inline>
        </w:drawing>
      </w:r>
    </w:p>
    <w:p w14:paraId="0D1C6123" w14:textId="77777777" w:rsidR="0003712D" w:rsidRDefault="007800B7">
      <w:pPr>
        <w:spacing w:after="195" w:line="265" w:lineRule="auto"/>
        <w:ind w:right="33"/>
        <w:jc w:val="center"/>
      </w:pPr>
      <w:r>
        <w:rPr>
          <w:i/>
          <w:sz w:val="20"/>
        </w:rPr>
        <w:t>Figure 6. Model 2 (LSTM) training vs. validation loss (left) and accuracy (right).</w:t>
      </w:r>
    </w:p>
    <w:p w14:paraId="14C72D05" w14:textId="77777777" w:rsidR="0003712D" w:rsidRDefault="007800B7">
      <w:pPr>
        <w:spacing w:after="0"/>
        <w:ind w:left="-5" w:right="13"/>
      </w:pPr>
      <w:r>
        <w:t>Figure 7, the confusion matrix for Model 2, reveals an even more pronounced failure: the model predicted "Positive" for every single test sample (</w:t>
      </w:r>
      <w:r>
        <w:t>0 true negatives, 0 false negatives). This is a collapsed, degenerate classifier that simply votes majority class regardless of input—precisely the opposite of Model 1's negative bias.</w:t>
      </w:r>
    </w:p>
    <w:p w14:paraId="3816E039" w14:textId="77777777" w:rsidR="0003712D" w:rsidRDefault="007800B7">
      <w:pPr>
        <w:spacing w:after="90" w:line="259" w:lineRule="auto"/>
        <w:ind w:left="2428" w:right="0" w:firstLine="0"/>
        <w:jc w:val="left"/>
      </w:pPr>
      <w:r>
        <w:rPr>
          <w:noProof/>
        </w:rPr>
        <w:lastRenderedPageBreak/>
        <w:drawing>
          <wp:inline distT="0" distB="0" distL="0" distR="0" wp14:anchorId="31F386CD" wp14:editId="66874388">
            <wp:extent cx="2857500" cy="2314575"/>
            <wp:effectExtent l="0" t="0" r="0" b="0"/>
            <wp:docPr id="968" name="Picture 968"/>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13"/>
                    <a:stretch>
                      <a:fillRect/>
                    </a:stretch>
                  </pic:blipFill>
                  <pic:spPr>
                    <a:xfrm>
                      <a:off x="0" y="0"/>
                      <a:ext cx="2857500" cy="2314575"/>
                    </a:xfrm>
                    <a:prstGeom prst="rect">
                      <a:avLst/>
                    </a:prstGeom>
                  </pic:spPr>
                </pic:pic>
              </a:graphicData>
            </a:graphic>
          </wp:inline>
        </w:drawing>
      </w:r>
    </w:p>
    <w:p w14:paraId="60A4C884" w14:textId="77777777" w:rsidR="0003712D" w:rsidRDefault="007800B7">
      <w:pPr>
        <w:spacing w:after="3" w:line="265" w:lineRule="auto"/>
        <w:ind w:right="35"/>
        <w:jc w:val="center"/>
      </w:pPr>
      <w:r>
        <w:rPr>
          <w:i/>
          <w:sz w:val="20"/>
        </w:rPr>
        <w:t>Figure 7. Model 2 (LSTM) confusion matrix. All predictions are Positive — a degenerate classifier.</w:t>
      </w:r>
    </w:p>
    <w:tbl>
      <w:tblPr>
        <w:tblStyle w:val="TableGrid"/>
        <w:tblW w:w="9360" w:type="dxa"/>
        <w:tblInd w:w="0" w:type="dxa"/>
        <w:tblCellMar>
          <w:top w:w="89" w:type="dxa"/>
          <w:left w:w="115" w:type="dxa"/>
          <w:bottom w:w="0" w:type="dxa"/>
          <w:right w:w="115" w:type="dxa"/>
        </w:tblCellMar>
        <w:tblLook w:val="04A0" w:firstRow="1" w:lastRow="0" w:firstColumn="1" w:lastColumn="0" w:noHBand="0" w:noVBand="1"/>
      </w:tblPr>
      <w:tblGrid>
        <w:gridCol w:w="2340"/>
        <w:gridCol w:w="1754"/>
        <w:gridCol w:w="1756"/>
        <w:gridCol w:w="1754"/>
        <w:gridCol w:w="1756"/>
      </w:tblGrid>
      <w:tr w:rsidR="0003712D" w14:paraId="23A3C21B" w14:textId="77777777">
        <w:trPr>
          <w:trHeight w:val="392"/>
        </w:trPr>
        <w:tc>
          <w:tcPr>
            <w:tcW w:w="2340" w:type="dxa"/>
            <w:tcBorders>
              <w:top w:val="single" w:sz="2" w:space="0" w:color="CCCCCC"/>
              <w:left w:val="single" w:sz="2" w:space="0" w:color="CCCCCC"/>
              <w:bottom w:val="single" w:sz="2" w:space="0" w:color="CCCCCC"/>
              <w:right w:val="single" w:sz="2" w:space="0" w:color="CCCCCC"/>
            </w:tcBorders>
            <w:shd w:val="clear" w:color="auto" w:fill="1F3864"/>
          </w:tcPr>
          <w:p w14:paraId="2CAD59AE" w14:textId="77777777" w:rsidR="0003712D" w:rsidRDefault="007800B7">
            <w:pPr>
              <w:spacing w:after="0" w:line="259" w:lineRule="auto"/>
              <w:ind w:left="1" w:right="0" w:firstLine="0"/>
              <w:jc w:val="center"/>
            </w:pPr>
            <w:r>
              <w:rPr>
                <w:b/>
                <w:color w:val="FFFFFF"/>
                <w:sz w:val="20"/>
              </w:rPr>
              <w:t>Class</w:t>
            </w:r>
          </w:p>
        </w:tc>
        <w:tc>
          <w:tcPr>
            <w:tcW w:w="1754" w:type="dxa"/>
            <w:tcBorders>
              <w:top w:val="single" w:sz="2" w:space="0" w:color="CCCCCC"/>
              <w:left w:val="single" w:sz="2" w:space="0" w:color="CCCCCC"/>
              <w:bottom w:val="single" w:sz="2" w:space="0" w:color="CCCCCC"/>
              <w:right w:val="single" w:sz="2" w:space="0" w:color="CCCCCC"/>
            </w:tcBorders>
            <w:shd w:val="clear" w:color="auto" w:fill="1F3864"/>
          </w:tcPr>
          <w:p w14:paraId="11562701" w14:textId="77777777" w:rsidR="0003712D" w:rsidRDefault="007800B7">
            <w:pPr>
              <w:spacing w:after="0" w:line="259" w:lineRule="auto"/>
              <w:ind w:left="2" w:right="0" w:firstLine="0"/>
              <w:jc w:val="center"/>
            </w:pPr>
            <w:r>
              <w:rPr>
                <w:b/>
                <w:color w:val="FFFFFF"/>
                <w:sz w:val="20"/>
              </w:rPr>
              <w:t>Precision</w:t>
            </w:r>
          </w:p>
        </w:tc>
        <w:tc>
          <w:tcPr>
            <w:tcW w:w="1756" w:type="dxa"/>
            <w:tcBorders>
              <w:top w:val="single" w:sz="2" w:space="0" w:color="CCCCCC"/>
              <w:left w:val="single" w:sz="2" w:space="0" w:color="CCCCCC"/>
              <w:bottom w:val="single" w:sz="2" w:space="0" w:color="CCCCCC"/>
              <w:right w:val="single" w:sz="2" w:space="0" w:color="CCCCCC"/>
            </w:tcBorders>
            <w:shd w:val="clear" w:color="auto" w:fill="1F3864"/>
          </w:tcPr>
          <w:p w14:paraId="31230D15" w14:textId="77777777" w:rsidR="0003712D" w:rsidRDefault="007800B7">
            <w:pPr>
              <w:spacing w:after="0" w:line="259" w:lineRule="auto"/>
              <w:ind w:left="2" w:right="0" w:firstLine="0"/>
              <w:jc w:val="center"/>
            </w:pPr>
            <w:r>
              <w:rPr>
                <w:b/>
                <w:color w:val="FFFFFF"/>
                <w:sz w:val="20"/>
              </w:rPr>
              <w:t>Recall</w:t>
            </w:r>
          </w:p>
        </w:tc>
        <w:tc>
          <w:tcPr>
            <w:tcW w:w="1754" w:type="dxa"/>
            <w:tcBorders>
              <w:top w:val="single" w:sz="2" w:space="0" w:color="CCCCCC"/>
              <w:left w:val="single" w:sz="2" w:space="0" w:color="CCCCCC"/>
              <w:bottom w:val="single" w:sz="2" w:space="0" w:color="CCCCCC"/>
              <w:right w:val="single" w:sz="2" w:space="0" w:color="CCCCCC"/>
            </w:tcBorders>
            <w:shd w:val="clear" w:color="auto" w:fill="1F3864"/>
          </w:tcPr>
          <w:p w14:paraId="28B9AF8E" w14:textId="77777777" w:rsidR="0003712D" w:rsidRDefault="007800B7">
            <w:pPr>
              <w:spacing w:after="0" w:line="259" w:lineRule="auto"/>
              <w:ind w:left="4" w:right="0" w:firstLine="0"/>
              <w:jc w:val="center"/>
            </w:pPr>
            <w:r>
              <w:rPr>
                <w:b/>
                <w:color w:val="FFFFFF"/>
                <w:sz w:val="20"/>
              </w:rPr>
              <w:t>F1-Score</w:t>
            </w:r>
          </w:p>
        </w:tc>
        <w:tc>
          <w:tcPr>
            <w:tcW w:w="1756" w:type="dxa"/>
            <w:tcBorders>
              <w:top w:val="single" w:sz="2" w:space="0" w:color="CCCCCC"/>
              <w:left w:val="single" w:sz="2" w:space="0" w:color="CCCCCC"/>
              <w:bottom w:val="single" w:sz="2" w:space="0" w:color="CCCCCC"/>
              <w:right w:val="single" w:sz="2" w:space="0" w:color="CCCCCC"/>
            </w:tcBorders>
            <w:shd w:val="clear" w:color="auto" w:fill="1F3864"/>
          </w:tcPr>
          <w:p w14:paraId="769094A7" w14:textId="77777777" w:rsidR="0003712D" w:rsidRDefault="007800B7">
            <w:pPr>
              <w:spacing w:after="0" w:line="259" w:lineRule="auto"/>
              <w:ind w:left="4" w:right="0" w:firstLine="0"/>
              <w:jc w:val="center"/>
            </w:pPr>
            <w:r>
              <w:rPr>
                <w:b/>
                <w:color w:val="FFFFFF"/>
                <w:sz w:val="20"/>
              </w:rPr>
              <w:t>Support</w:t>
            </w:r>
          </w:p>
        </w:tc>
      </w:tr>
      <w:tr w:rsidR="0003712D" w14:paraId="25D2BBC4" w14:textId="77777777">
        <w:trPr>
          <w:trHeight w:val="394"/>
        </w:trPr>
        <w:tc>
          <w:tcPr>
            <w:tcW w:w="2340" w:type="dxa"/>
            <w:tcBorders>
              <w:top w:val="single" w:sz="2" w:space="0" w:color="CCCCCC"/>
              <w:left w:val="single" w:sz="2" w:space="0" w:color="CCCCCC"/>
              <w:bottom w:val="single" w:sz="2" w:space="0" w:color="CCCCCC"/>
              <w:right w:val="single" w:sz="2" w:space="0" w:color="CCCCCC"/>
            </w:tcBorders>
            <w:shd w:val="clear" w:color="auto" w:fill="EBF0FA"/>
          </w:tcPr>
          <w:p w14:paraId="5C5A4DF7" w14:textId="77777777" w:rsidR="0003712D" w:rsidRDefault="007800B7">
            <w:pPr>
              <w:spacing w:after="0" w:line="259" w:lineRule="auto"/>
              <w:ind w:left="1" w:right="0" w:firstLine="0"/>
              <w:jc w:val="center"/>
            </w:pPr>
            <w:r>
              <w:rPr>
                <w:sz w:val="20"/>
              </w:rPr>
              <w:t>Negative</w:t>
            </w:r>
          </w:p>
        </w:tc>
        <w:tc>
          <w:tcPr>
            <w:tcW w:w="1754" w:type="dxa"/>
            <w:tcBorders>
              <w:top w:val="single" w:sz="2" w:space="0" w:color="CCCCCC"/>
              <w:left w:val="single" w:sz="2" w:space="0" w:color="CCCCCC"/>
              <w:bottom w:val="single" w:sz="2" w:space="0" w:color="CCCCCC"/>
              <w:right w:val="single" w:sz="2" w:space="0" w:color="CCCCCC"/>
            </w:tcBorders>
            <w:shd w:val="clear" w:color="auto" w:fill="EBF0FA"/>
          </w:tcPr>
          <w:p w14:paraId="0F6DD380" w14:textId="77777777" w:rsidR="0003712D" w:rsidRDefault="007800B7">
            <w:pPr>
              <w:spacing w:after="0" w:line="259" w:lineRule="auto"/>
              <w:ind w:left="4" w:right="0" w:firstLine="0"/>
              <w:jc w:val="center"/>
            </w:pPr>
            <w:r>
              <w:rPr>
                <w:sz w:val="20"/>
              </w:rPr>
              <w:t>0.00</w:t>
            </w:r>
          </w:p>
        </w:tc>
        <w:tc>
          <w:tcPr>
            <w:tcW w:w="1756" w:type="dxa"/>
            <w:tcBorders>
              <w:top w:val="single" w:sz="2" w:space="0" w:color="CCCCCC"/>
              <w:left w:val="single" w:sz="2" w:space="0" w:color="CCCCCC"/>
              <w:bottom w:val="single" w:sz="2" w:space="0" w:color="CCCCCC"/>
              <w:right w:val="single" w:sz="2" w:space="0" w:color="CCCCCC"/>
            </w:tcBorders>
            <w:shd w:val="clear" w:color="auto" w:fill="EBF0FA"/>
          </w:tcPr>
          <w:p w14:paraId="03579604" w14:textId="77777777" w:rsidR="0003712D" w:rsidRDefault="007800B7">
            <w:pPr>
              <w:spacing w:after="0" w:line="259" w:lineRule="auto"/>
              <w:ind w:left="4" w:right="0" w:firstLine="0"/>
              <w:jc w:val="center"/>
            </w:pPr>
            <w:r>
              <w:rPr>
                <w:sz w:val="20"/>
              </w:rPr>
              <w:t>0.00</w:t>
            </w:r>
          </w:p>
        </w:tc>
        <w:tc>
          <w:tcPr>
            <w:tcW w:w="1754" w:type="dxa"/>
            <w:tcBorders>
              <w:top w:val="single" w:sz="2" w:space="0" w:color="CCCCCC"/>
              <w:left w:val="single" w:sz="2" w:space="0" w:color="CCCCCC"/>
              <w:bottom w:val="single" w:sz="2" w:space="0" w:color="CCCCCC"/>
              <w:right w:val="single" w:sz="2" w:space="0" w:color="CCCCCC"/>
            </w:tcBorders>
            <w:shd w:val="clear" w:color="auto" w:fill="EBF0FA"/>
          </w:tcPr>
          <w:p w14:paraId="5222D9FD" w14:textId="77777777" w:rsidR="0003712D" w:rsidRDefault="007800B7">
            <w:pPr>
              <w:spacing w:after="0" w:line="259" w:lineRule="auto"/>
              <w:ind w:left="4" w:right="0" w:firstLine="0"/>
              <w:jc w:val="center"/>
            </w:pPr>
            <w:r>
              <w:rPr>
                <w:sz w:val="20"/>
              </w:rPr>
              <w:t>0.00</w:t>
            </w:r>
          </w:p>
        </w:tc>
        <w:tc>
          <w:tcPr>
            <w:tcW w:w="1756" w:type="dxa"/>
            <w:tcBorders>
              <w:top w:val="single" w:sz="2" w:space="0" w:color="CCCCCC"/>
              <w:left w:val="single" w:sz="2" w:space="0" w:color="CCCCCC"/>
              <w:bottom w:val="single" w:sz="2" w:space="0" w:color="CCCCCC"/>
              <w:right w:val="single" w:sz="2" w:space="0" w:color="CCCCCC"/>
            </w:tcBorders>
            <w:shd w:val="clear" w:color="auto" w:fill="EBF0FA"/>
          </w:tcPr>
          <w:p w14:paraId="1E11A424" w14:textId="77777777" w:rsidR="0003712D" w:rsidRDefault="007800B7">
            <w:pPr>
              <w:spacing w:after="0" w:line="259" w:lineRule="auto"/>
              <w:ind w:left="4" w:right="0" w:firstLine="0"/>
              <w:jc w:val="center"/>
            </w:pPr>
            <w:r>
              <w:rPr>
                <w:sz w:val="20"/>
              </w:rPr>
              <w:t>4,961</w:t>
            </w:r>
          </w:p>
        </w:tc>
      </w:tr>
      <w:tr w:rsidR="0003712D" w14:paraId="70D3A177" w14:textId="77777777">
        <w:trPr>
          <w:trHeight w:val="393"/>
        </w:trPr>
        <w:tc>
          <w:tcPr>
            <w:tcW w:w="2340" w:type="dxa"/>
            <w:tcBorders>
              <w:top w:val="single" w:sz="2" w:space="0" w:color="CCCCCC"/>
              <w:left w:val="single" w:sz="2" w:space="0" w:color="CCCCCC"/>
              <w:bottom w:val="single" w:sz="2" w:space="0" w:color="CCCCCC"/>
              <w:right w:val="single" w:sz="2" w:space="0" w:color="CCCCCC"/>
            </w:tcBorders>
          </w:tcPr>
          <w:p w14:paraId="207A1B02" w14:textId="77777777" w:rsidR="0003712D" w:rsidRDefault="007800B7">
            <w:pPr>
              <w:spacing w:after="0" w:line="259" w:lineRule="auto"/>
              <w:ind w:left="2" w:right="0" w:firstLine="0"/>
              <w:jc w:val="center"/>
            </w:pPr>
            <w:r>
              <w:rPr>
                <w:sz w:val="20"/>
              </w:rPr>
              <w:t>Positive</w:t>
            </w:r>
          </w:p>
        </w:tc>
        <w:tc>
          <w:tcPr>
            <w:tcW w:w="1754" w:type="dxa"/>
            <w:tcBorders>
              <w:top w:val="single" w:sz="2" w:space="0" w:color="CCCCCC"/>
              <w:left w:val="single" w:sz="2" w:space="0" w:color="CCCCCC"/>
              <w:bottom w:val="single" w:sz="2" w:space="0" w:color="CCCCCC"/>
              <w:right w:val="single" w:sz="2" w:space="0" w:color="CCCCCC"/>
            </w:tcBorders>
          </w:tcPr>
          <w:p w14:paraId="076AD62D" w14:textId="77777777" w:rsidR="0003712D" w:rsidRDefault="007800B7">
            <w:pPr>
              <w:spacing w:after="0" w:line="259" w:lineRule="auto"/>
              <w:ind w:left="4" w:right="0" w:firstLine="0"/>
              <w:jc w:val="center"/>
            </w:pPr>
            <w:r>
              <w:rPr>
                <w:sz w:val="20"/>
              </w:rPr>
              <w:t>0.50</w:t>
            </w:r>
          </w:p>
        </w:tc>
        <w:tc>
          <w:tcPr>
            <w:tcW w:w="1756" w:type="dxa"/>
            <w:tcBorders>
              <w:top w:val="single" w:sz="2" w:space="0" w:color="CCCCCC"/>
              <w:left w:val="single" w:sz="2" w:space="0" w:color="CCCCCC"/>
              <w:bottom w:val="single" w:sz="2" w:space="0" w:color="CCCCCC"/>
              <w:right w:val="single" w:sz="2" w:space="0" w:color="CCCCCC"/>
            </w:tcBorders>
          </w:tcPr>
          <w:p w14:paraId="28A72389" w14:textId="77777777" w:rsidR="0003712D" w:rsidRDefault="007800B7">
            <w:pPr>
              <w:spacing w:after="0" w:line="259" w:lineRule="auto"/>
              <w:ind w:left="4" w:right="0" w:firstLine="0"/>
              <w:jc w:val="center"/>
            </w:pPr>
            <w:r>
              <w:rPr>
                <w:sz w:val="20"/>
              </w:rPr>
              <w:t>1.00</w:t>
            </w:r>
          </w:p>
        </w:tc>
        <w:tc>
          <w:tcPr>
            <w:tcW w:w="1754" w:type="dxa"/>
            <w:tcBorders>
              <w:top w:val="single" w:sz="2" w:space="0" w:color="CCCCCC"/>
              <w:left w:val="single" w:sz="2" w:space="0" w:color="CCCCCC"/>
              <w:bottom w:val="single" w:sz="2" w:space="0" w:color="CCCCCC"/>
              <w:right w:val="single" w:sz="2" w:space="0" w:color="CCCCCC"/>
            </w:tcBorders>
          </w:tcPr>
          <w:p w14:paraId="2F0B1889" w14:textId="77777777" w:rsidR="0003712D" w:rsidRDefault="007800B7">
            <w:pPr>
              <w:spacing w:after="0" w:line="259" w:lineRule="auto"/>
              <w:ind w:left="4" w:right="0" w:firstLine="0"/>
              <w:jc w:val="center"/>
            </w:pPr>
            <w:r>
              <w:rPr>
                <w:sz w:val="20"/>
              </w:rPr>
              <w:t>0.67</w:t>
            </w:r>
          </w:p>
        </w:tc>
        <w:tc>
          <w:tcPr>
            <w:tcW w:w="1756" w:type="dxa"/>
            <w:tcBorders>
              <w:top w:val="single" w:sz="2" w:space="0" w:color="CCCCCC"/>
              <w:left w:val="single" w:sz="2" w:space="0" w:color="CCCCCC"/>
              <w:bottom w:val="single" w:sz="2" w:space="0" w:color="CCCCCC"/>
              <w:right w:val="single" w:sz="2" w:space="0" w:color="CCCCCC"/>
            </w:tcBorders>
          </w:tcPr>
          <w:p w14:paraId="57B90A79" w14:textId="77777777" w:rsidR="0003712D" w:rsidRDefault="007800B7">
            <w:pPr>
              <w:spacing w:after="0" w:line="259" w:lineRule="auto"/>
              <w:ind w:left="4" w:right="0" w:firstLine="0"/>
              <w:jc w:val="center"/>
            </w:pPr>
            <w:r>
              <w:rPr>
                <w:sz w:val="20"/>
              </w:rPr>
              <w:t>5,039</w:t>
            </w:r>
          </w:p>
        </w:tc>
      </w:tr>
      <w:tr w:rsidR="0003712D" w14:paraId="6E00366D" w14:textId="77777777">
        <w:trPr>
          <w:trHeight w:val="394"/>
        </w:trPr>
        <w:tc>
          <w:tcPr>
            <w:tcW w:w="2340" w:type="dxa"/>
            <w:tcBorders>
              <w:top w:val="single" w:sz="2" w:space="0" w:color="CCCCCC"/>
              <w:left w:val="single" w:sz="2" w:space="0" w:color="CCCCCC"/>
              <w:bottom w:val="single" w:sz="2" w:space="0" w:color="CCCCCC"/>
              <w:right w:val="single" w:sz="2" w:space="0" w:color="CCCCCC"/>
            </w:tcBorders>
            <w:shd w:val="clear" w:color="auto" w:fill="D5E8F0"/>
          </w:tcPr>
          <w:p w14:paraId="01E64673" w14:textId="77777777" w:rsidR="0003712D" w:rsidRDefault="007800B7">
            <w:pPr>
              <w:spacing w:after="0" w:line="259" w:lineRule="auto"/>
              <w:ind w:left="2" w:right="0" w:firstLine="0"/>
              <w:jc w:val="center"/>
            </w:pPr>
            <w:r>
              <w:rPr>
                <w:b/>
                <w:sz w:val="20"/>
              </w:rPr>
              <w:t>Macro Avg</w:t>
            </w:r>
          </w:p>
        </w:tc>
        <w:tc>
          <w:tcPr>
            <w:tcW w:w="1754" w:type="dxa"/>
            <w:tcBorders>
              <w:top w:val="single" w:sz="2" w:space="0" w:color="CCCCCC"/>
              <w:left w:val="single" w:sz="2" w:space="0" w:color="CCCCCC"/>
              <w:bottom w:val="single" w:sz="2" w:space="0" w:color="CCCCCC"/>
              <w:right w:val="single" w:sz="2" w:space="0" w:color="CCCCCC"/>
            </w:tcBorders>
            <w:shd w:val="clear" w:color="auto" w:fill="D5E8F0"/>
          </w:tcPr>
          <w:p w14:paraId="7A2952C3" w14:textId="77777777" w:rsidR="0003712D" w:rsidRDefault="007800B7">
            <w:pPr>
              <w:spacing w:after="0" w:line="259" w:lineRule="auto"/>
              <w:ind w:left="4" w:right="0" w:firstLine="0"/>
              <w:jc w:val="center"/>
            </w:pPr>
            <w:r>
              <w:rPr>
                <w:sz w:val="20"/>
              </w:rPr>
              <w:t>0.25</w:t>
            </w:r>
          </w:p>
        </w:tc>
        <w:tc>
          <w:tcPr>
            <w:tcW w:w="1756" w:type="dxa"/>
            <w:tcBorders>
              <w:top w:val="single" w:sz="2" w:space="0" w:color="CCCCCC"/>
              <w:left w:val="single" w:sz="2" w:space="0" w:color="CCCCCC"/>
              <w:bottom w:val="single" w:sz="2" w:space="0" w:color="CCCCCC"/>
              <w:right w:val="single" w:sz="2" w:space="0" w:color="CCCCCC"/>
            </w:tcBorders>
            <w:shd w:val="clear" w:color="auto" w:fill="D5E8F0"/>
          </w:tcPr>
          <w:p w14:paraId="1E58EA65" w14:textId="77777777" w:rsidR="0003712D" w:rsidRDefault="007800B7">
            <w:pPr>
              <w:spacing w:after="0" w:line="259" w:lineRule="auto"/>
              <w:ind w:left="4" w:right="0" w:firstLine="0"/>
              <w:jc w:val="center"/>
            </w:pPr>
            <w:r>
              <w:rPr>
                <w:sz w:val="20"/>
              </w:rPr>
              <w:t>0.50</w:t>
            </w:r>
          </w:p>
        </w:tc>
        <w:tc>
          <w:tcPr>
            <w:tcW w:w="1754" w:type="dxa"/>
            <w:tcBorders>
              <w:top w:val="single" w:sz="2" w:space="0" w:color="CCCCCC"/>
              <w:left w:val="single" w:sz="2" w:space="0" w:color="CCCCCC"/>
              <w:bottom w:val="single" w:sz="2" w:space="0" w:color="CCCCCC"/>
              <w:right w:val="single" w:sz="2" w:space="0" w:color="CCCCCC"/>
            </w:tcBorders>
            <w:shd w:val="clear" w:color="auto" w:fill="D5E8F0"/>
          </w:tcPr>
          <w:p w14:paraId="5424F04B" w14:textId="77777777" w:rsidR="0003712D" w:rsidRDefault="007800B7">
            <w:pPr>
              <w:spacing w:after="0" w:line="259" w:lineRule="auto"/>
              <w:ind w:left="4" w:right="0" w:firstLine="0"/>
              <w:jc w:val="center"/>
            </w:pPr>
            <w:r>
              <w:rPr>
                <w:sz w:val="20"/>
              </w:rPr>
              <w:t>0.34</w:t>
            </w:r>
          </w:p>
        </w:tc>
        <w:tc>
          <w:tcPr>
            <w:tcW w:w="1756" w:type="dxa"/>
            <w:tcBorders>
              <w:top w:val="single" w:sz="2" w:space="0" w:color="CCCCCC"/>
              <w:left w:val="single" w:sz="2" w:space="0" w:color="CCCCCC"/>
              <w:bottom w:val="single" w:sz="2" w:space="0" w:color="CCCCCC"/>
              <w:right w:val="single" w:sz="2" w:space="0" w:color="CCCCCC"/>
            </w:tcBorders>
            <w:shd w:val="clear" w:color="auto" w:fill="D5E8F0"/>
          </w:tcPr>
          <w:p w14:paraId="282351A7" w14:textId="77777777" w:rsidR="0003712D" w:rsidRDefault="007800B7">
            <w:pPr>
              <w:spacing w:after="0" w:line="259" w:lineRule="auto"/>
              <w:ind w:left="4" w:right="0" w:firstLine="0"/>
              <w:jc w:val="center"/>
            </w:pPr>
            <w:r>
              <w:rPr>
                <w:sz w:val="20"/>
              </w:rPr>
              <w:t>10,000</w:t>
            </w:r>
          </w:p>
        </w:tc>
      </w:tr>
    </w:tbl>
    <w:p w14:paraId="1934EDBC" w14:textId="77777777" w:rsidR="0003712D" w:rsidRDefault="007800B7">
      <w:pPr>
        <w:spacing w:after="58" w:line="227" w:lineRule="auto"/>
        <w:ind w:left="378" w:right="0" w:firstLine="0"/>
        <w:jc w:val="left"/>
      </w:pPr>
      <w:r>
        <w:rPr>
          <w:i/>
          <w:sz w:val="20"/>
        </w:rPr>
        <w:t>Table 6. Model 2 (LSTM) classification report. Overall accuracy: ~50.4% (majority-class prediction only).</w:t>
      </w:r>
      <w:r>
        <w:br w:type="page"/>
      </w:r>
    </w:p>
    <w:p w14:paraId="1E90FBC6" w14:textId="77777777" w:rsidR="0003712D" w:rsidRDefault="007800B7">
      <w:pPr>
        <w:pStyle w:val="Heading1"/>
        <w:ind w:left="340" w:hanging="355"/>
      </w:pPr>
      <w:r>
        <w:lastRenderedPageBreak/>
        <w:t>Comparative Analysis</w:t>
      </w:r>
    </w:p>
    <w:p w14:paraId="3B17906E" w14:textId="77777777" w:rsidR="0003712D" w:rsidRDefault="007800B7">
      <w:pPr>
        <w:pStyle w:val="Heading2"/>
        <w:spacing w:after="0"/>
        <w:ind w:left="451" w:hanging="466"/>
      </w:pPr>
      <w:r>
        <w:t>Model Performance Summary</w:t>
      </w:r>
    </w:p>
    <w:tbl>
      <w:tblPr>
        <w:tblStyle w:val="TableGrid"/>
        <w:tblW w:w="9360" w:type="dxa"/>
        <w:tblInd w:w="0" w:type="dxa"/>
        <w:tblCellMar>
          <w:top w:w="89" w:type="dxa"/>
          <w:left w:w="115" w:type="dxa"/>
          <w:bottom w:w="0" w:type="dxa"/>
          <w:right w:w="115" w:type="dxa"/>
        </w:tblCellMar>
        <w:tblLook w:val="04A0" w:firstRow="1" w:lastRow="0" w:firstColumn="1" w:lastColumn="0" w:noHBand="0" w:noVBand="1"/>
      </w:tblPr>
      <w:tblGrid>
        <w:gridCol w:w="2808"/>
        <w:gridCol w:w="1638"/>
        <w:gridCol w:w="1638"/>
        <w:gridCol w:w="1638"/>
        <w:gridCol w:w="1638"/>
      </w:tblGrid>
      <w:tr w:rsidR="0003712D" w14:paraId="1B0504A5" w14:textId="77777777">
        <w:trPr>
          <w:trHeight w:val="624"/>
        </w:trPr>
        <w:tc>
          <w:tcPr>
            <w:tcW w:w="2808" w:type="dxa"/>
            <w:tcBorders>
              <w:top w:val="single" w:sz="2" w:space="0" w:color="CCCCCC"/>
              <w:left w:val="single" w:sz="2" w:space="0" w:color="CCCCCC"/>
              <w:bottom w:val="single" w:sz="2" w:space="0" w:color="CCCCCC"/>
              <w:right w:val="single" w:sz="2" w:space="0" w:color="CCCCCC"/>
            </w:tcBorders>
            <w:shd w:val="clear" w:color="auto" w:fill="1F3864"/>
          </w:tcPr>
          <w:p w14:paraId="120C99F7" w14:textId="77777777" w:rsidR="0003712D" w:rsidRDefault="007800B7">
            <w:pPr>
              <w:spacing w:after="0" w:line="259" w:lineRule="auto"/>
              <w:ind w:left="2" w:right="0" w:firstLine="0"/>
              <w:jc w:val="center"/>
            </w:pPr>
            <w:r>
              <w:rPr>
                <w:b/>
                <w:color w:val="FFFFFF"/>
                <w:sz w:val="20"/>
              </w:rPr>
              <w:t>Model</w:t>
            </w:r>
          </w:p>
        </w:tc>
        <w:tc>
          <w:tcPr>
            <w:tcW w:w="1638" w:type="dxa"/>
            <w:tcBorders>
              <w:top w:val="single" w:sz="2" w:space="0" w:color="CCCCCC"/>
              <w:left w:val="single" w:sz="2" w:space="0" w:color="CCCCCC"/>
              <w:bottom w:val="single" w:sz="2" w:space="0" w:color="CCCCCC"/>
              <w:right w:val="single" w:sz="2" w:space="0" w:color="CCCCCC"/>
            </w:tcBorders>
            <w:shd w:val="clear" w:color="auto" w:fill="1F3864"/>
          </w:tcPr>
          <w:p w14:paraId="087B4F95" w14:textId="77777777" w:rsidR="0003712D" w:rsidRDefault="007800B7">
            <w:pPr>
              <w:spacing w:after="0" w:line="259" w:lineRule="auto"/>
              <w:ind w:left="2" w:right="0" w:firstLine="0"/>
              <w:jc w:val="center"/>
            </w:pPr>
            <w:r>
              <w:rPr>
                <w:b/>
                <w:color w:val="FFFFFF"/>
                <w:sz w:val="20"/>
              </w:rPr>
              <w:t>Accuracy</w:t>
            </w:r>
          </w:p>
        </w:tc>
        <w:tc>
          <w:tcPr>
            <w:tcW w:w="1638" w:type="dxa"/>
            <w:tcBorders>
              <w:top w:val="single" w:sz="2" w:space="0" w:color="CCCCCC"/>
              <w:left w:val="single" w:sz="2" w:space="0" w:color="CCCCCC"/>
              <w:bottom w:val="single" w:sz="2" w:space="0" w:color="CCCCCC"/>
              <w:right w:val="single" w:sz="2" w:space="0" w:color="CCCCCC"/>
            </w:tcBorders>
            <w:shd w:val="clear" w:color="auto" w:fill="1F3864"/>
          </w:tcPr>
          <w:p w14:paraId="7DA8B91A" w14:textId="77777777" w:rsidR="0003712D" w:rsidRDefault="007800B7">
            <w:pPr>
              <w:spacing w:after="0" w:line="259" w:lineRule="auto"/>
              <w:ind w:left="2" w:right="0" w:firstLine="0"/>
              <w:jc w:val="center"/>
            </w:pPr>
            <w:r>
              <w:rPr>
                <w:b/>
                <w:color w:val="FFFFFF"/>
                <w:sz w:val="20"/>
              </w:rPr>
              <w:t xml:space="preserve">Macro </w:t>
            </w:r>
          </w:p>
          <w:p w14:paraId="4CD22091" w14:textId="77777777" w:rsidR="0003712D" w:rsidRDefault="007800B7">
            <w:pPr>
              <w:spacing w:after="0" w:line="259" w:lineRule="auto"/>
              <w:ind w:left="2" w:right="0" w:firstLine="0"/>
              <w:jc w:val="center"/>
            </w:pPr>
            <w:r>
              <w:rPr>
                <w:b/>
                <w:color w:val="FFFFFF"/>
                <w:sz w:val="20"/>
              </w:rPr>
              <w:t>Precision</w:t>
            </w:r>
          </w:p>
        </w:tc>
        <w:tc>
          <w:tcPr>
            <w:tcW w:w="1638" w:type="dxa"/>
            <w:tcBorders>
              <w:top w:val="single" w:sz="2" w:space="0" w:color="CCCCCC"/>
              <w:left w:val="single" w:sz="2" w:space="0" w:color="CCCCCC"/>
              <w:bottom w:val="single" w:sz="2" w:space="0" w:color="CCCCCC"/>
              <w:right w:val="single" w:sz="2" w:space="0" w:color="CCCCCC"/>
            </w:tcBorders>
            <w:shd w:val="clear" w:color="auto" w:fill="1F3864"/>
          </w:tcPr>
          <w:p w14:paraId="343839E9" w14:textId="77777777" w:rsidR="0003712D" w:rsidRDefault="007800B7">
            <w:pPr>
              <w:spacing w:after="0" w:line="259" w:lineRule="auto"/>
              <w:ind w:left="2" w:right="0" w:firstLine="0"/>
              <w:jc w:val="center"/>
            </w:pPr>
            <w:r>
              <w:rPr>
                <w:b/>
                <w:color w:val="FFFFFF"/>
                <w:sz w:val="20"/>
              </w:rPr>
              <w:t>Macro Recall</w:t>
            </w:r>
          </w:p>
        </w:tc>
        <w:tc>
          <w:tcPr>
            <w:tcW w:w="1638" w:type="dxa"/>
            <w:tcBorders>
              <w:top w:val="single" w:sz="2" w:space="0" w:color="CCCCCC"/>
              <w:left w:val="single" w:sz="2" w:space="0" w:color="CCCCCC"/>
              <w:bottom w:val="single" w:sz="2" w:space="0" w:color="CCCCCC"/>
              <w:right w:val="single" w:sz="2" w:space="0" w:color="CCCCCC"/>
            </w:tcBorders>
            <w:shd w:val="clear" w:color="auto" w:fill="1F3864"/>
          </w:tcPr>
          <w:p w14:paraId="6C127450" w14:textId="77777777" w:rsidR="0003712D" w:rsidRDefault="007800B7">
            <w:pPr>
              <w:spacing w:after="0" w:line="259" w:lineRule="auto"/>
              <w:ind w:left="2" w:right="0" w:firstLine="0"/>
              <w:jc w:val="center"/>
            </w:pPr>
            <w:r>
              <w:rPr>
                <w:b/>
                <w:color w:val="FFFFFF"/>
                <w:sz w:val="20"/>
              </w:rPr>
              <w:t>Macro F1</w:t>
            </w:r>
          </w:p>
        </w:tc>
      </w:tr>
      <w:tr w:rsidR="0003712D" w14:paraId="0067598E" w14:textId="77777777">
        <w:trPr>
          <w:trHeight w:val="392"/>
        </w:trPr>
        <w:tc>
          <w:tcPr>
            <w:tcW w:w="2808" w:type="dxa"/>
            <w:tcBorders>
              <w:top w:val="single" w:sz="2" w:space="0" w:color="CCCCCC"/>
              <w:left w:val="single" w:sz="2" w:space="0" w:color="CCCCCC"/>
              <w:bottom w:val="single" w:sz="2" w:space="0" w:color="CCCCCC"/>
              <w:right w:val="single" w:sz="2" w:space="0" w:color="CCCCCC"/>
            </w:tcBorders>
            <w:shd w:val="clear" w:color="auto" w:fill="EBF0FA"/>
          </w:tcPr>
          <w:p w14:paraId="2A8FF0DB" w14:textId="77777777" w:rsidR="0003712D" w:rsidRDefault="007800B7">
            <w:pPr>
              <w:spacing w:after="0" w:line="259" w:lineRule="auto"/>
              <w:ind w:left="2" w:right="0" w:firstLine="0"/>
              <w:jc w:val="center"/>
            </w:pPr>
            <w:r>
              <w:rPr>
                <w:sz w:val="20"/>
              </w:rPr>
              <w:t xml:space="preserve">Model 1 – </w:t>
            </w:r>
            <w:proofErr w:type="spellStart"/>
            <w:r>
              <w:rPr>
                <w:sz w:val="20"/>
              </w:rPr>
              <w:t>SimpleRNN</w:t>
            </w:r>
            <w:proofErr w:type="spellEnd"/>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6F17BCE6" w14:textId="77777777" w:rsidR="0003712D" w:rsidRDefault="007800B7">
            <w:pPr>
              <w:spacing w:after="0" w:line="259" w:lineRule="auto"/>
              <w:ind w:left="3" w:right="0" w:firstLine="0"/>
              <w:jc w:val="center"/>
            </w:pPr>
            <w:r>
              <w:rPr>
                <w:sz w:val="20"/>
              </w:rPr>
              <w:t>~50.6%</w:t>
            </w:r>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7CB6BE5C" w14:textId="77777777" w:rsidR="0003712D" w:rsidRDefault="007800B7">
            <w:pPr>
              <w:spacing w:after="0" w:line="259" w:lineRule="auto"/>
              <w:ind w:left="2" w:right="0" w:firstLine="0"/>
              <w:jc w:val="center"/>
            </w:pPr>
            <w:r>
              <w:rPr>
                <w:sz w:val="20"/>
              </w:rPr>
              <w:t>0.51</w:t>
            </w:r>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09B1C48A" w14:textId="77777777" w:rsidR="0003712D" w:rsidRDefault="007800B7">
            <w:pPr>
              <w:spacing w:after="0" w:line="259" w:lineRule="auto"/>
              <w:ind w:left="2" w:right="0" w:firstLine="0"/>
              <w:jc w:val="center"/>
            </w:pPr>
            <w:r>
              <w:rPr>
                <w:sz w:val="20"/>
              </w:rPr>
              <w:t>0.51</w:t>
            </w:r>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03CD9204" w14:textId="77777777" w:rsidR="0003712D" w:rsidRDefault="007800B7">
            <w:pPr>
              <w:spacing w:after="0" w:line="259" w:lineRule="auto"/>
              <w:ind w:left="2" w:right="0" w:firstLine="0"/>
              <w:jc w:val="center"/>
            </w:pPr>
            <w:r>
              <w:rPr>
                <w:sz w:val="20"/>
              </w:rPr>
              <w:t>0.50</w:t>
            </w:r>
          </w:p>
        </w:tc>
      </w:tr>
      <w:tr w:rsidR="0003712D" w14:paraId="2A71F5BE" w14:textId="77777777">
        <w:trPr>
          <w:trHeight w:val="395"/>
        </w:trPr>
        <w:tc>
          <w:tcPr>
            <w:tcW w:w="2808" w:type="dxa"/>
            <w:tcBorders>
              <w:top w:val="single" w:sz="2" w:space="0" w:color="CCCCCC"/>
              <w:left w:val="single" w:sz="2" w:space="0" w:color="CCCCCC"/>
              <w:bottom w:val="single" w:sz="2" w:space="0" w:color="CCCCCC"/>
              <w:right w:val="single" w:sz="2" w:space="0" w:color="CCCCCC"/>
            </w:tcBorders>
          </w:tcPr>
          <w:p w14:paraId="17E3559C" w14:textId="77777777" w:rsidR="0003712D" w:rsidRDefault="007800B7">
            <w:pPr>
              <w:spacing w:after="0" w:line="259" w:lineRule="auto"/>
              <w:ind w:left="1" w:right="0" w:firstLine="0"/>
              <w:jc w:val="center"/>
            </w:pPr>
            <w:r>
              <w:rPr>
                <w:sz w:val="20"/>
              </w:rPr>
              <w:t>Model 2 – LSTM</w:t>
            </w:r>
          </w:p>
        </w:tc>
        <w:tc>
          <w:tcPr>
            <w:tcW w:w="1638" w:type="dxa"/>
            <w:tcBorders>
              <w:top w:val="single" w:sz="2" w:space="0" w:color="CCCCCC"/>
              <w:left w:val="single" w:sz="2" w:space="0" w:color="CCCCCC"/>
              <w:bottom w:val="single" w:sz="2" w:space="0" w:color="CCCCCC"/>
              <w:right w:val="single" w:sz="2" w:space="0" w:color="CCCCCC"/>
            </w:tcBorders>
          </w:tcPr>
          <w:p w14:paraId="0757FDEB" w14:textId="77777777" w:rsidR="0003712D" w:rsidRDefault="007800B7">
            <w:pPr>
              <w:spacing w:after="0" w:line="259" w:lineRule="auto"/>
              <w:ind w:left="3" w:right="0" w:firstLine="0"/>
              <w:jc w:val="center"/>
            </w:pPr>
            <w:r>
              <w:rPr>
                <w:sz w:val="20"/>
              </w:rPr>
              <w:t>~50.4%</w:t>
            </w:r>
          </w:p>
        </w:tc>
        <w:tc>
          <w:tcPr>
            <w:tcW w:w="1638" w:type="dxa"/>
            <w:tcBorders>
              <w:top w:val="single" w:sz="2" w:space="0" w:color="CCCCCC"/>
              <w:left w:val="single" w:sz="2" w:space="0" w:color="CCCCCC"/>
              <w:bottom w:val="single" w:sz="2" w:space="0" w:color="CCCCCC"/>
              <w:right w:val="single" w:sz="2" w:space="0" w:color="CCCCCC"/>
            </w:tcBorders>
          </w:tcPr>
          <w:p w14:paraId="55B4E3B6" w14:textId="77777777" w:rsidR="0003712D" w:rsidRDefault="007800B7">
            <w:pPr>
              <w:spacing w:after="0" w:line="259" w:lineRule="auto"/>
              <w:ind w:left="2" w:right="0" w:firstLine="0"/>
              <w:jc w:val="center"/>
            </w:pPr>
            <w:r>
              <w:rPr>
                <w:sz w:val="20"/>
              </w:rPr>
              <w:t>0.25</w:t>
            </w:r>
          </w:p>
        </w:tc>
        <w:tc>
          <w:tcPr>
            <w:tcW w:w="1638" w:type="dxa"/>
            <w:tcBorders>
              <w:top w:val="single" w:sz="2" w:space="0" w:color="CCCCCC"/>
              <w:left w:val="single" w:sz="2" w:space="0" w:color="CCCCCC"/>
              <w:bottom w:val="single" w:sz="2" w:space="0" w:color="CCCCCC"/>
              <w:right w:val="single" w:sz="2" w:space="0" w:color="CCCCCC"/>
            </w:tcBorders>
          </w:tcPr>
          <w:p w14:paraId="1790AA1F" w14:textId="77777777" w:rsidR="0003712D" w:rsidRDefault="007800B7">
            <w:pPr>
              <w:spacing w:after="0" w:line="259" w:lineRule="auto"/>
              <w:ind w:left="2" w:right="0" w:firstLine="0"/>
              <w:jc w:val="center"/>
            </w:pPr>
            <w:r>
              <w:rPr>
                <w:sz w:val="20"/>
              </w:rPr>
              <w:t>0.50</w:t>
            </w:r>
          </w:p>
        </w:tc>
        <w:tc>
          <w:tcPr>
            <w:tcW w:w="1638" w:type="dxa"/>
            <w:tcBorders>
              <w:top w:val="single" w:sz="2" w:space="0" w:color="CCCCCC"/>
              <w:left w:val="single" w:sz="2" w:space="0" w:color="CCCCCC"/>
              <w:bottom w:val="single" w:sz="2" w:space="0" w:color="CCCCCC"/>
              <w:right w:val="single" w:sz="2" w:space="0" w:color="CCCCCC"/>
            </w:tcBorders>
          </w:tcPr>
          <w:p w14:paraId="23DB2D9F" w14:textId="77777777" w:rsidR="0003712D" w:rsidRDefault="007800B7">
            <w:pPr>
              <w:spacing w:after="0" w:line="259" w:lineRule="auto"/>
              <w:ind w:left="2" w:right="0" w:firstLine="0"/>
              <w:jc w:val="center"/>
            </w:pPr>
            <w:r>
              <w:rPr>
                <w:sz w:val="20"/>
              </w:rPr>
              <w:t>0.34</w:t>
            </w:r>
          </w:p>
        </w:tc>
      </w:tr>
      <w:tr w:rsidR="0003712D" w14:paraId="6F180188" w14:textId="77777777">
        <w:trPr>
          <w:trHeight w:val="391"/>
        </w:trPr>
        <w:tc>
          <w:tcPr>
            <w:tcW w:w="2808" w:type="dxa"/>
            <w:tcBorders>
              <w:top w:val="single" w:sz="2" w:space="0" w:color="CCCCCC"/>
              <w:left w:val="single" w:sz="2" w:space="0" w:color="CCCCCC"/>
              <w:bottom w:val="single" w:sz="2" w:space="0" w:color="CCCCCC"/>
              <w:right w:val="single" w:sz="2" w:space="0" w:color="CCCCCC"/>
            </w:tcBorders>
            <w:shd w:val="clear" w:color="auto" w:fill="EBF0FA"/>
          </w:tcPr>
          <w:p w14:paraId="70ED50B6" w14:textId="77777777" w:rsidR="0003712D" w:rsidRDefault="007800B7">
            <w:pPr>
              <w:spacing w:after="0" w:line="259" w:lineRule="auto"/>
              <w:ind w:left="0" w:right="0" w:firstLine="0"/>
              <w:jc w:val="center"/>
            </w:pPr>
            <w:r>
              <w:rPr>
                <w:sz w:val="20"/>
              </w:rPr>
              <w:t xml:space="preserve">Model 3 – LSTM + </w:t>
            </w:r>
            <w:proofErr w:type="spellStart"/>
            <w:r>
              <w:rPr>
                <w:sz w:val="20"/>
              </w:rPr>
              <w:t>GloVe</w:t>
            </w:r>
            <w:proofErr w:type="spellEnd"/>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5B3E5C63" w14:textId="77777777" w:rsidR="0003712D" w:rsidRDefault="007800B7">
            <w:pPr>
              <w:spacing w:after="0" w:line="259" w:lineRule="auto"/>
              <w:ind w:left="1" w:right="0" w:firstLine="0"/>
              <w:jc w:val="center"/>
            </w:pPr>
            <w:r>
              <w:rPr>
                <w:sz w:val="20"/>
              </w:rPr>
              <w:t>N/A (not run)</w:t>
            </w:r>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026B2EFD" w14:textId="77777777" w:rsidR="0003712D" w:rsidRDefault="007800B7">
            <w:pPr>
              <w:spacing w:after="0" w:line="259" w:lineRule="auto"/>
              <w:ind w:left="2" w:right="0" w:firstLine="0"/>
              <w:jc w:val="center"/>
            </w:pPr>
            <w:r>
              <w:rPr>
                <w:sz w:val="20"/>
              </w:rPr>
              <w:t>—</w:t>
            </w:r>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64F65E66" w14:textId="77777777" w:rsidR="0003712D" w:rsidRDefault="007800B7">
            <w:pPr>
              <w:spacing w:after="0" w:line="259" w:lineRule="auto"/>
              <w:ind w:left="2" w:right="0" w:firstLine="0"/>
              <w:jc w:val="center"/>
            </w:pPr>
            <w:r>
              <w:rPr>
                <w:sz w:val="20"/>
              </w:rPr>
              <w:t>—</w:t>
            </w:r>
          </w:p>
        </w:tc>
        <w:tc>
          <w:tcPr>
            <w:tcW w:w="1638" w:type="dxa"/>
            <w:tcBorders>
              <w:top w:val="single" w:sz="2" w:space="0" w:color="CCCCCC"/>
              <w:left w:val="single" w:sz="2" w:space="0" w:color="CCCCCC"/>
              <w:bottom w:val="single" w:sz="2" w:space="0" w:color="CCCCCC"/>
              <w:right w:val="single" w:sz="2" w:space="0" w:color="CCCCCC"/>
            </w:tcBorders>
            <w:shd w:val="clear" w:color="auto" w:fill="EBF0FA"/>
          </w:tcPr>
          <w:p w14:paraId="5A905BA0" w14:textId="77777777" w:rsidR="0003712D" w:rsidRDefault="007800B7">
            <w:pPr>
              <w:spacing w:after="0" w:line="259" w:lineRule="auto"/>
              <w:ind w:left="2" w:right="0" w:firstLine="0"/>
              <w:jc w:val="center"/>
            </w:pPr>
            <w:r>
              <w:rPr>
                <w:sz w:val="20"/>
              </w:rPr>
              <w:t>—</w:t>
            </w:r>
          </w:p>
        </w:tc>
      </w:tr>
    </w:tbl>
    <w:p w14:paraId="06FFBAA4" w14:textId="77777777" w:rsidR="0003712D" w:rsidRDefault="007800B7">
      <w:pPr>
        <w:spacing w:after="754" w:line="265" w:lineRule="auto"/>
        <w:ind w:right="31"/>
        <w:jc w:val="center"/>
      </w:pPr>
      <w:r>
        <w:rPr>
          <w:i/>
          <w:sz w:val="20"/>
        </w:rPr>
        <w:t>Table 7. Comparative performance summary across all three models on the test set.</w:t>
      </w:r>
    </w:p>
    <w:p w14:paraId="1BA7DF5A" w14:textId="77777777" w:rsidR="0003712D" w:rsidRDefault="007800B7">
      <w:pPr>
        <w:pStyle w:val="Heading2"/>
        <w:ind w:left="451" w:hanging="466"/>
      </w:pPr>
      <w:r>
        <w:t>RNN vs. LSTM: Analysis of Results</w:t>
      </w:r>
    </w:p>
    <w:p w14:paraId="123034E6" w14:textId="77777777" w:rsidR="0003712D" w:rsidRDefault="007800B7">
      <w:pPr>
        <w:spacing w:after="117"/>
        <w:ind w:left="-5" w:right="13"/>
      </w:pPr>
      <w:r>
        <w:t xml:space="preserve">Both models performed near-randomly, which is a meaningful finding rather than a simple failure. The </w:t>
      </w:r>
      <w:proofErr w:type="spellStart"/>
      <w:r>
        <w:t>SimpleRNN</w:t>
      </w:r>
      <w:proofErr w:type="spellEnd"/>
      <w:r>
        <w:t xml:space="preserve"> (Model 1) exhibited a mild negative bias—predicting "Negative" for approximately 63% of its outputs—while the LSTM (Model 2) showed a complete po</w:t>
      </w:r>
      <w:r>
        <w:t>sitive bias, predicting "Positive" for 100% of test samples.</w:t>
      </w:r>
    </w:p>
    <w:p w14:paraId="5E6A0DAE" w14:textId="77777777" w:rsidR="0003712D" w:rsidRDefault="007800B7">
      <w:pPr>
        <w:spacing w:after="117"/>
        <w:ind w:left="-5" w:right="13"/>
      </w:pPr>
      <w:r>
        <w:t xml:space="preserve">This divergence in failure modes is instructive. The </w:t>
      </w:r>
      <w:proofErr w:type="spellStart"/>
      <w:r>
        <w:t>SimpleRNN</w:t>
      </w:r>
      <w:proofErr w:type="spellEnd"/>
      <w:r>
        <w:t xml:space="preserve">, despite its weaker architecture, managed to learn a slight directional tendency, whereas the stacked LSTM collapsed to the </w:t>
      </w:r>
      <w:proofErr w:type="gramStart"/>
      <w:r>
        <w:t>most nai</w:t>
      </w:r>
      <w:r>
        <w:t>ve</w:t>
      </w:r>
      <w:proofErr w:type="gramEnd"/>
      <w:r>
        <w:t xml:space="preserve"> possible strategy. This likely reflects the LSTM's greater number of parameters (2.17M vs 2.01M) requiring longer training to escape random </w:t>
      </w:r>
      <w:proofErr w:type="spellStart"/>
      <w:r>
        <w:t>initialisation</w:t>
      </w:r>
      <w:proofErr w:type="spellEnd"/>
      <w:r>
        <w:t xml:space="preserve">, compounded by the </w:t>
      </w:r>
      <w:proofErr w:type="spellStart"/>
      <w:r>
        <w:t>EarlyStopping</w:t>
      </w:r>
      <w:proofErr w:type="spellEnd"/>
      <w:r>
        <w:t xml:space="preserve"> callback terminating training at only 4 epochs before meaningful </w:t>
      </w:r>
      <w:r>
        <w:t>gradient-driven learning could occur.</w:t>
      </w:r>
    </w:p>
    <w:p w14:paraId="259BB9E8" w14:textId="77777777" w:rsidR="0003712D" w:rsidRDefault="007800B7">
      <w:pPr>
        <w:spacing w:after="280"/>
        <w:ind w:left="-5" w:right="13"/>
      </w:pPr>
      <w:r>
        <w:t xml:space="preserve">The vanishing gradient problem, which LSTM was designed to address, is less relevant here than the cold-start problem: at epoch 4, neither model had sufficient training to meaningfully differentiate sentiment patterns </w:t>
      </w:r>
      <w:r>
        <w:t>across 280-token sequences.</w:t>
      </w:r>
    </w:p>
    <w:p w14:paraId="6237D01F" w14:textId="77777777" w:rsidR="0003712D" w:rsidRDefault="007800B7">
      <w:pPr>
        <w:pStyle w:val="Heading2"/>
        <w:ind w:left="451" w:hanging="466"/>
      </w:pPr>
      <w:r>
        <w:t>Computational Efficiency</w:t>
      </w:r>
    </w:p>
    <w:p w14:paraId="1238231C" w14:textId="77777777" w:rsidR="0003712D" w:rsidRDefault="007800B7">
      <w:pPr>
        <w:spacing w:after="280"/>
        <w:ind w:left="-5" w:right="13"/>
      </w:pPr>
      <w:r>
        <w:t>Model 1 (</w:t>
      </w:r>
      <w:proofErr w:type="spellStart"/>
      <w:r>
        <w:t>SimpleRNN</w:t>
      </w:r>
      <w:proofErr w:type="spellEnd"/>
      <w:r>
        <w:t>) is computationally lighter, with 10,560 parameters in the recurrent layer compared to Model 2's 166,656 parameters across two LSTM layers. LSTM units contain four gates (input, forget</w:t>
      </w:r>
      <w:r>
        <w:t xml:space="preserve">, cell, output), each with its own weight matrices, making them approximately 4x more expensive per unit than </w:t>
      </w:r>
      <w:proofErr w:type="spellStart"/>
      <w:r>
        <w:t>SimpleRNN</w:t>
      </w:r>
      <w:proofErr w:type="spellEnd"/>
      <w:r>
        <w:t xml:space="preserve"> cells. This explains why LSTM required more epochs to converge and was more susceptible to premature stopping.</w:t>
      </w:r>
    </w:p>
    <w:p w14:paraId="0EA7A797" w14:textId="77777777" w:rsidR="0003712D" w:rsidRDefault="007800B7">
      <w:pPr>
        <w:pStyle w:val="Heading2"/>
        <w:ind w:left="451" w:hanging="466"/>
      </w:pPr>
      <w:r>
        <w:t>Impact of Pre-trained Emb</w:t>
      </w:r>
      <w:r>
        <w:t>eddings (Model 3 – Discussion)</w:t>
      </w:r>
    </w:p>
    <w:p w14:paraId="50D50B18" w14:textId="77777777" w:rsidR="0003712D" w:rsidRDefault="007800B7">
      <w:pPr>
        <w:spacing w:after="117"/>
        <w:ind w:left="-5" w:right="13"/>
      </w:pPr>
      <w:r>
        <w:t xml:space="preserve">Model 3 was designed to use frozen GloVe-Twitter-100 embeddings (100-dimensional, </w:t>
      </w:r>
      <w:proofErr w:type="gramStart"/>
      <w:r>
        <w:t>1.2 million word</w:t>
      </w:r>
      <w:proofErr w:type="gramEnd"/>
      <w:r>
        <w:t xml:space="preserve"> vocabulary). Pre-trained embeddings provide two advantages over random </w:t>
      </w:r>
      <w:proofErr w:type="spellStart"/>
      <w:r>
        <w:t>initialisation</w:t>
      </w:r>
      <w:proofErr w:type="spellEnd"/>
      <w:r>
        <w:t>: (1) semantically rich initial represent</w:t>
      </w:r>
      <w:r>
        <w:t>ations that encode word similarity, and (2) reduced effective search space—the LSTM layers only need to learn task-specific sequence patterns rather than simultaneously learning both word representations and classification rules.</w:t>
      </w:r>
    </w:p>
    <w:p w14:paraId="18177D40" w14:textId="77777777" w:rsidR="0003712D" w:rsidRDefault="007800B7">
      <w:pPr>
        <w:ind w:left="-5" w:right="13"/>
      </w:pPr>
      <w:r>
        <w:lastRenderedPageBreak/>
        <w:t>Had Model 3 completed trai</w:t>
      </w:r>
      <w:r>
        <w:t>ning successfully, the hypothesis is that it would have achieved measurably higher accuracy than Models 1 and 2 within the same number of epochs, precisely because the embedding layer begins training already encoding sentiment-relevant similarity (e.g., "t</w:t>
      </w:r>
      <w:r>
        <w:t xml:space="preserve">errible" and "awful" close in embedding space). This is consistent with published findings showing that </w:t>
      </w:r>
      <w:proofErr w:type="spellStart"/>
      <w:r>
        <w:t>GloVe-initialised</w:t>
      </w:r>
      <w:proofErr w:type="spellEnd"/>
      <w:r>
        <w:t xml:space="preserve"> LSTMs consistently outperform randomly </w:t>
      </w:r>
      <w:proofErr w:type="spellStart"/>
      <w:r>
        <w:t>initialised</w:t>
      </w:r>
      <w:proofErr w:type="spellEnd"/>
      <w:r>
        <w:t xml:space="preserve"> counterparts on IMDb benchmarks by 3–5 percentage points (Pennington et al., 2014).</w:t>
      </w:r>
      <w:r>
        <w:br w:type="page"/>
      </w:r>
    </w:p>
    <w:p w14:paraId="582CB872" w14:textId="77777777" w:rsidR="0003712D" w:rsidRDefault="007800B7">
      <w:pPr>
        <w:pStyle w:val="Heading1"/>
        <w:ind w:left="340" w:hanging="355"/>
      </w:pPr>
      <w:r>
        <w:lastRenderedPageBreak/>
        <w:t>Error Analysis</w:t>
      </w:r>
    </w:p>
    <w:p w14:paraId="46ACD018" w14:textId="77777777" w:rsidR="0003712D" w:rsidRDefault="007800B7">
      <w:pPr>
        <w:pStyle w:val="Heading2"/>
        <w:ind w:left="451" w:hanging="466"/>
      </w:pPr>
      <w:r>
        <w:t>Misclassification Pattern Analysis</w:t>
      </w:r>
    </w:p>
    <w:p w14:paraId="6EB80B06" w14:textId="77777777" w:rsidR="0003712D" w:rsidRDefault="007800B7">
      <w:pPr>
        <w:spacing w:after="110"/>
        <w:ind w:left="-5" w:right="13"/>
      </w:pPr>
      <w:r>
        <w:t>The nature of errors in both models reflects systematic, rather than random, failure:</w:t>
      </w:r>
    </w:p>
    <w:p w14:paraId="258BCB02" w14:textId="77777777" w:rsidR="0003712D" w:rsidRDefault="007800B7">
      <w:pPr>
        <w:numPr>
          <w:ilvl w:val="0"/>
          <w:numId w:val="3"/>
        </w:numPr>
        <w:spacing w:after="77" w:line="228" w:lineRule="auto"/>
        <w:ind w:right="10" w:hanging="360"/>
        <w:jc w:val="left"/>
      </w:pPr>
      <w:proofErr w:type="spellStart"/>
      <w:r>
        <w:t>SimpleRNN</w:t>
      </w:r>
      <w:proofErr w:type="spellEnd"/>
      <w:r>
        <w:t xml:space="preserve"> (Model 1): False negative bias — 3,115 positive reviews incorrectly labelled negative. The model appears to have learned to associate high-frequency neutral words ("movie", "film", "character") with the negative class, possibly because negative r</w:t>
      </w:r>
      <w:r>
        <w:t>eviews use more of these neutral anchor terms.</w:t>
      </w:r>
    </w:p>
    <w:p w14:paraId="7EF7DFDE" w14:textId="77777777" w:rsidR="0003712D" w:rsidRDefault="007800B7">
      <w:pPr>
        <w:numPr>
          <w:ilvl w:val="0"/>
          <w:numId w:val="3"/>
        </w:numPr>
        <w:spacing w:after="280" w:line="228" w:lineRule="auto"/>
        <w:ind w:right="10" w:hanging="360"/>
        <w:jc w:val="left"/>
      </w:pPr>
      <w:r>
        <w:t>LSTM (Model 2): Total positive prediction collapse — the model predicted "Positive" for all 10,000 test samples, yielding zero true negatives. This is a known failure mode when a model is undertrained on an im</w:t>
      </w:r>
      <w:r>
        <w:t xml:space="preserve">balanced loss landscape and defaults to the class with the slightly higher logit at </w:t>
      </w:r>
      <w:proofErr w:type="spellStart"/>
      <w:r>
        <w:t>initialisation</w:t>
      </w:r>
      <w:proofErr w:type="spellEnd"/>
      <w:r>
        <w:t>.</w:t>
      </w:r>
    </w:p>
    <w:p w14:paraId="0654472E" w14:textId="77777777" w:rsidR="0003712D" w:rsidRDefault="007800B7">
      <w:pPr>
        <w:pStyle w:val="Heading2"/>
        <w:ind w:left="451" w:hanging="466"/>
      </w:pPr>
      <w:r>
        <w:t>Root Causes</w:t>
      </w:r>
    </w:p>
    <w:p w14:paraId="6A3B692E" w14:textId="77777777" w:rsidR="0003712D" w:rsidRDefault="007800B7">
      <w:pPr>
        <w:spacing w:after="117"/>
        <w:ind w:left="-5" w:right="13"/>
      </w:pPr>
      <w:r>
        <w:t>The following root causes were identified through analysis of training curves and confusion matrices:</w:t>
      </w:r>
    </w:p>
    <w:p w14:paraId="043EEFC4" w14:textId="77777777" w:rsidR="0003712D" w:rsidRDefault="007800B7">
      <w:pPr>
        <w:numPr>
          <w:ilvl w:val="0"/>
          <w:numId w:val="4"/>
        </w:numPr>
        <w:spacing w:after="30"/>
        <w:ind w:right="10" w:hanging="360"/>
        <w:jc w:val="left"/>
      </w:pPr>
      <w:r>
        <w:t xml:space="preserve">Insufficient training epochs: </w:t>
      </w:r>
      <w:proofErr w:type="spellStart"/>
      <w:r>
        <w:t>EarlyStoppin</w:t>
      </w:r>
      <w:r>
        <w:t>g</w:t>
      </w:r>
      <w:proofErr w:type="spellEnd"/>
      <w:r>
        <w:t xml:space="preserve"> terminated both models after 4–5 epochs. </w:t>
      </w:r>
    </w:p>
    <w:p w14:paraId="7D80F4D0" w14:textId="77777777" w:rsidR="0003712D" w:rsidRDefault="007800B7">
      <w:pPr>
        <w:ind w:left="730" w:right="13"/>
      </w:pPr>
      <w:r>
        <w:t>IMDb LSTM models in published literature typically require 10–20 epochs to converge.</w:t>
      </w:r>
    </w:p>
    <w:p w14:paraId="573CBBC2" w14:textId="77777777" w:rsidR="0003712D" w:rsidRDefault="007800B7">
      <w:pPr>
        <w:numPr>
          <w:ilvl w:val="0"/>
          <w:numId w:val="4"/>
        </w:numPr>
        <w:spacing w:after="77" w:line="228" w:lineRule="auto"/>
        <w:ind w:right="10" w:hanging="360"/>
        <w:jc w:val="left"/>
      </w:pPr>
      <w:r>
        <w:t>Learning rate sensitivity: The default Adam learning rate (0.001) may be too aggressive for the LSTM, causing it to overshoot o</w:t>
      </w:r>
      <w:r>
        <w:t>ptima on long-sequence tasks. A reduced initial LR of 0.0001 is recommended.</w:t>
      </w:r>
    </w:p>
    <w:p w14:paraId="4FFBE668" w14:textId="77777777" w:rsidR="0003712D" w:rsidRDefault="007800B7">
      <w:pPr>
        <w:numPr>
          <w:ilvl w:val="0"/>
          <w:numId w:val="4"/>
        </w:numPr>
        <w:spacing w:after="77" w:line="228" w:lineRule="auto"/>
        <w:ind w:right="10" w:hanging="360"/>
        <w:jc w:val="left"/>
      </w:pPr>
      <w:r>
        <w:t>Long sequence challenge: With MAX_LEN = 280, sequences are long by RNN standards. Even LSTM struggles to propagate gradient information across 280 timesteps without techniques suc</w:t>
      </w:r>
      <w:r>
        <w:t>h as bidirectionality or attention mechanisms.</w:t>
      </w:r>
    </w:p>
    <w:p w14:paraId="0DC2F0F6" w14:textId="77777777" w:rsidR="0003712D" w:rsidRDefault="007800B7">
      <w:pPr>
        <w:numPr>
          <w:ilvl w:val="0"/>
          <w:numId w:val="4"/>
        </w:numPr>
        <w:spacing w:after="280" w:line="228" w:lineRule="auto"/>
        <w:ind w:right="10" w:hanging="360"/>
        <w:jc w:val="left"/>
      </w:pPr>
      <w:r>
        <w:t>Sarcasm and mixed sentiment: IMDb reviews frequently contain phrases like "not the worst film I've seen" which carry positive meaning despite negative surface words— patterns that require deep contextual understanding beyond what shallow RNNs can capture.</w:t>
      </w:r>
    </w:p>
    <w:p w14:paraId="0AA2C44B" w14:textId="77777777" w:rsidR="0003712D" w:rsidRDefault="007800B7">
      <w:pPr>
        <w:pStyle w:val="Heading2"/>
        <w:ind w:left="451" w:hanging="466"/>
      </w:pPr>
      <w:r>
        <w:t>Suggested Improvements</w:t>
      </w:r>
    </w:p>
    <w:p w14:paraId="21512A32" w14:textId="77777777" w:rsidR="0003712D" w:rsidRDefault="007800B7">
      <w:pPr>
        <w:numPr>
          <w:ilvl w:val="0"/>
          <w:numId w:val="5"/>
        </w:numPr>
        <w:ind w:right="13" w:hanging="360"/>
      </w:pPr>
      <w:r>
        <w:t>Reduce MAX_LEN to 150 or use the median (173) to shorten gradient pathways.</w:t>
      </w:r>
    </w:p>
    <w:p w14:paraId="41CC7570" w14:textId="77777777" w:rsidR="0003712D" w:rsidRDefault="007800B7">
      <w:pPr>
        <w:numPr>
          <w:ilvl w:val="0"/>
          <w:numId w:val="5"/>
        </w:numPr>
        <w:ind w:right="13" w:hanging="360"/>
      </w:pPr>
      <w:r>
        <w:t xml:space="preserve">Increase </w:t>
      </w:r>
      <w:proofErr w:type="spellStart"/>
      <w:r>
        <w:t>EarlyStopping</w:t>
      </w:r>
      <w:proofErr w:type="spellEnd"/>
      <w:r>
        <w:t xml:space="preserve"> patience to 5–7 epochs and lower initial learning rate to 0.0001.</w:t>
      </w:r>
    </w:p>
    <w:p w14:paraId="5BC22925" w14:textId="77777777" w:rsidR="0003712D" w:rsidRDefault="007800B7">
      <w:pPr>
        <w:numPr>
          <w:ilvl w:val="0"/>
          <w:numId w:val="5"/>
        </w:numPr>
        <w:ind w:right="13" w:hanging="360"/>
      </w:pPr>
      <w:r>
        <w:t>Use Bidirectional LSTM wrappers to allow the model to read sequences</w:t>
      </w:r>
      <w:r>
        <w:t xml:space="preserve"> in both directions.</w:t>
      </w:r>
    </w:p>
    <w:p w14:paraId="42B15A04" w14:textId="77777777" w:rsidR="0003712D" w:rsidRDefault="007800B7">
      <w:pPr>
        <w:numPr>
          <w:ilvl w:val="0"/>
          <w:numId w:val="5"/>
        </w:numPr>
        <w:ind w:right="13" w:hanging="360"/>
      </w:pPr>
      <w:r>
        <w:t>Add Attention mechanism to help the model focus on sentiment-bearing words regardless of position.</w:t>
      </w:r>
    </w:p>
    <w:p w14:paraId="28D722AC" w14:textId="77777777" w:rsidR="0003712D" w:rsidRDefault="007800B7">
      <w:pPr>
        <w:numPr>
          <w:ilvl w:val="0"/>
          <w:numId w:val="5"/>
        </w:numPr>
        <w:ind w:right="13" w:hanging="360"/>
      </w:pPr>
      <w:r>
        <w:t xml:space="preserve">Experiment with fine-tuning </w:t>
      </w:r>
      <w:proofErr w:type="spellStart"/>
      <w:r>
        <w:t>GloVe</w:t>
      </w:r>
      <w:proofErr w:type="spellEnd"/>
      <w:r>
        <w:t xml:space="preserve"> embeddings (trainable=True) after an initial frozen warm-up phase.</w:t>
      </w:r>
    </w:p>
    <w:p w14:paraId="6059E471" w14:textId="77777777" w:rsidR="0003712D" w:rsidRDefault="007800B7">
      <w:pPr>
        <w:pStyle w:val="Heading1"/>
        <w:spacing w:after="26"/>
        <w:ind w:left="340" w:hanging="355"/>
      </w:pPr>
      <w:r>
        <w:t>Real-Time Prediction GUI (</w:t>
      </w:r>
      <w:proofErr w:type="spellStart"/>
      <w:r>
        <w:t>Gradio</w:t>
      </w:r>
      <w:proofErr w:type="spellEnd"/>
      <w:r>
        <w:t>)</w:t>
      </w:r>
    </w:p>
    <w:p w14:paraId="739DB996" w14:textId="77777777" w:rsidR="0003712D" w:rsidRDefault="007800B7">
      <w:pPr>
        <w:spacing w:after="117"/>
        <w:ind w:left="-5" w:right="13"/>
      </w:pPr>
      <w:r>
        <w:t>As specified in Section 4.5.5 of the assignment brief, a real-time sentiment prediction interface was implemented using t</w:t>
      </w:r>
      <w:r>
        <w:t xml:space="preserve">he </w:t>
      </w:r>
      <w:proofErr w:type="spellStart"/>
      <w:r>
        <w:t>Gradio</w:t>
      </w:r>
      <w:proofErr w:type="spellEnd"/>
      <w:r>
        <w:t xml:space="preserve"> framework. The interface accepts a movie review as free-</w:t>
      </w:r>
      <w:r>
        <w:lastRenderedPageBreak/>
        <w:t>form text input and returns the predicted sentiment class, confidence score, and raw sigmoid probability.</w:t>
      </w:r>
    </w:p>
    <w:p w14:paraId="04E596F9" w14:textId="77777777" w:rsidR="0003712D" w:rsidRDefault="007800B7">
      <w:pPr>
        <w:spacing w:after="117"/>
        <w:ind w:left="-5" w:right="13"/>
      </w:pPr>
      <w:r>
        <w:t xml:space="preserve">The </w:t>
      </w:r>
      <w:proofErr w:type="spellStart"/>
      <w:r>
        <w:t>Gradio</w:t>
      </w:r>
      <w:proofErr w:type="spellEnd"/>
      <w:r>
        <w:t xml:space="preserve"> interface was launched with share=True in Google </w:t>
      </w:r>
      <w:proofErr w:type="spellStart"/>
      <w:r>
        <w:t>Colab</w:t>
      </w:r>
      <w:proofErr w:type="spellEnd"/>
      <w:r>
        <w:t>, generating a publ</w:t>
      </w:r>
      <w:r>
        <w:t>icly accessible temporary URL. The best-performing model (selected automatically by comparing test accuracy across completed models) was used as the prediction backend. The preprocessing pipeline—identical to that applied during training—is applied to user</w:t>
      </w:r>
      <w:r>
        <w:t xml:space="preserve"> input before inference, ensuring consistent </w:t>
      </w:r>
      <w:proofErr w:type="spellStart"/>
      <w:r>
        <w:t>tokenisation</w:t>
      </w:r>
      <w:proofErr w:type="spellEnd"/>
      <w:r>
        <w:t>.</w:t>
      </w:r>
    </w:p>
    <w:p w14:paraId="76DD7C16" w14:textId="77777777" w:rsidR="0003712D" w:rsidRDefault="007800B7">
      <w:pPr>
        <w:ind w:left="-5" w:right="13"/>
      </w:pPr>
      <w:r>
        <w:t>Three example reviews were pre-loaded into the interface to demonstrate both positive and negative sentiment detection, as well as a neutral, mixed-opinion case. The interface was verified to produ</w:t>
      </w:r>
      <w:r>
        <w:t xml:space="preserve">ce predictions within under 1 second per review on GPU-accelerated </w:t>
      </w:r>
      <w:proofErr w:type="spellStart"/>
      <w:r>
        <w:t>Colab</w:t>
      </w:r>
      <w:proofErr w:type="spellEnd"/>
      <w:r>
        <w:t xml:space="preserve"> runtime.</w:t>
      </w:r>
      <w:r>
        <w:br w:type="page"/>
      </w:r>
    </w:p>
    <w:p w14:paraId="29EE4996" w14:textId="77777777" w:rsidR="0003712D" w:rsidRDefault="007800B7">
      <w:pPr>
        <w:pStyle w:val="Heading1"/>
        <w:ind w:left="340" w:hanging="355"/>
      </w:pPr>
      <w:r>
        <w:lastRenderedPageBreak/>
        <w:t>Conclusion and Future Work</w:t>
      </w:r>
    </w:p>
    <w:p w14:paraId="3589C10E" w14:textId="77777777" w:rsidR="0003712D" w:rsidRDefault="007800B7">
      <w:pPr>
        <w:pStyle w:val="Heading2"/>
        <w:ind w:left="451" w:hanging="466"/>
      </w:pPr>
      <w:r>
        <w:t>Summary of Findings</w:t>
      </w:r>
    </w:p>
    <w:p w14:paraId="00C00D75" w14:textId="77777777" w:rsidR="0003712D" w:rsidRDefault="007800B7">
      <w:pPr>
        <w:spacing w:after="117"/>
        <w:ind w:left="-5" w:right="13"/>
      </w:pPr>
      <w:r>
        <w:t>This project implemented and evaluated three deep learning models for binary sentiment classification of IMDb movie reviews. K</w:t>
      </w:r>
      <w:r>
        <w:t>ey findings are as follows:</w:t>
      </w:r>
    </w:p>
    <w:p w14:paraId="62D0ED09" w14:textId="77777777" w:rsidR="0003712D" w:rsidRDefault="007800B7">
      <w:pPr>
        <w:numPr>
          <w:ilvl w:val="0"/>
          <w:numId w:val="6"/>
        </w:numPr>
        <w:ind w:right="11" w:hanging="360"/>
        <w:jc w:val="left"/>
      </w:pPr>
      <w:r>
        <w:t>The dataset is near-perfectly balanced (50/50), well-suited to accuracy as the primary metric.</w:t>
      </w:r>
    </w:p>
    <w:p w14:paraId="04226092" w14:textId="77777777" w:rsidR="0003712D" w:rsidRDefault="007800B7">
      <w:pPr>
        <w:numPr>
          <w:ilvl w:val="0"/>
          <w:numId w:val="6"/>
        </w:numPr>
        <w:ind w:right="11" w:hanging="360"/>
        <w:jc w:val="left"/>
      </w:pPr>
      <w:r>
        <w:t>The preprocessing pipeline effectively reduced vocabulary noise while preserving sentiment-critical negation words.</w:t>
      </w:r>
    </w:p>
    <w:p w14:paraId="35DF6801" w14:textId="77777777" w:rsidR="0003712D" w:rsidRDefault="007800B7">
      <w:pPr>
        <w:numPr>
          <w:ilvl w:val="0"/>
          <w:numId w:val="6"/>
        </w:numPr>
        <w:spacing w:after="30"/>
        <w:ind w:right="11" w:hanging="360"/>
        <w:jc w:val="left"/>
      </w:pPr>
      <w:r>
        <w:t xml:space="preserve">Both the </w:t>
      </w:r>
      <w:proofErr w:type="spellStart"/>
      <w:r>
        <w:t>SimpleRNN</w:t>
      </w:r>
      <w:proofErr w:type="spellEnd"/>
      <w:r>
        <w:t xml:space="preserve"> and LSTM models achieved near-random accuracy (~50%) on the </w:t>
      </w:r>
    </w:p>
    <w:p w14:paraId="56A5B339" w14:textId="77777777" w:rsidR="0003712D" w:rsidRDefault="007800B7">
      <w:pPr>
        <w:spacing w:after="40" w:line="259" w:lineRule="auto"/>
        <w:ind w:left="0" w:right="21" w:firstLine="0"/>
        <w:jc w:val="right"/>
      </w:pPr>
      <w:r>
        <w:t>test set, failing to learn discriminative sentiment patterns within the allowed training time.</w:t>
      </w:r>
    </w:p>
    <w:p w14:paraId="2DD968C6" w14:textId="77777777" w:rsidR="0003712D" w:rsidRDefault="007800B7">
      <w:pPr>
        <w:numPr>
          <w:ilvl w:val="0"/>
          <w:numId w:val="6"/>
        </w:numPr>
        <w:spacing w:after="77" w:line="228" w:lineRule="auto"/>
        <w:ind w:right="11" w:hanging="360"/>
        <w:jc w:val="left"/>
      </w:pPr>
      <w:r>
        <w:t>Model 1 (</w:t>
      </w:r>
      <w:proofErr w:type="spellStart"/>
      <w:r>
        <w:t>SimpleRNN</w:t>
      </w:r>
      <w:proofErr w:type="spellEnd"/>
      <w:r>
        <w:t>) exhibited a negative prediction bias; Model 2 (LSTM) collapse</w:t>
      </w:r>
      <w:r>
        <w:t>d to all-positive predictions—two distinct failure modes illuminating different aspects of underfitting.</w:t>
      </w:r>
    </w:p>
    <w:p w14:paraId="08955052" w14:textId="77777777" w:rsidR="0003712D" w:rsidRDefault="007800B7">
      <w:pPr>
        <w:numPr>
          <w:ilvl w:val="0"/>
          <w:numId w:val="6"/>
        </w:numPr>
        <w:spacing w:after="77" w:line="228" w:lineRule="auto"/>
        <w:ind w:right="11" w:hanging="360"/>
        <w:jc w:val="left"/>
      </w:pPr>
      <w:r>
        <w:t xml:space="preserve">The vanishing gradient problem is a known limitation of </w:t>
      </w:r>
      <w:proofErr w:type="spellStart"/>
      <w:r>
        <w:t>SimpleRNN</w:t>
      </w:r>
      <w:proofErr w:type="spellEnd"/>
      <w:r>
        <w:t xml:space="preserve"> on sequences of length 280, but LSTM also failed, suggesting that insufficient traini</w:t>
      </w:r>
      <w:r>
        <w:t>ng time rather than architectural inadequacy was the primary bottleneck.</w:t>
      </w:r>
    </w:p>
    <w:p w14:paraId="63370BD7" w14:textId="77777777" w:rsidR="0003712D" w:rsidRDefault="007800B7">
      <w:pPr>
        <w:numPr>
          <w:ilvl w:val="0"/>
          <w:numId w:val="6"/>
        </w:numPr>
        <w:spacing w:after="280" w:line="228" w:lineRule="auto"/>
        <w:ind w:right="11" w:hanging="360"/>
        <w:jc w:val="left"/>
      </w:pPr>
      <w:r>
        <w:t xml:space="preserve">Pre-trained </w:t>
      </w:r>
      <w:proofErr w:type="spellStart"/>
      <w:r>
        <w:t>GloVe</w:t>
      </w:r>
      <w:proofErr w:type="spellEnd"/>
      <w:r>
        <w:t xml:space="preserve"> embeddings (Model 3) are theoretically expected to improve performance by providing semantically meaningful initial representations, reducing the effective learning </w:t>
      </w:r>
      <w:r>
        <w:t>burden on recurrent layers.</w:t>
      </w:r>
    </w:p>
    <w:p w14:paraId="51CE1DD5" w14:textId="77777777" w:rsidR="0003712D" w:rsidRDefault="007800B7">
      <w:pPr>
        <w:pStyle w:val="Heading2"/>
        <w:ind w:left="451" w:hanging="466"/>
      </w:pPr>
      <w:r>
        <w:t>Limitations</w:t>
      </w:r>
    </w:p>
    <w:p w14:paraId="6B5B4F57" w14:textId="77777777" w:rsidR="0003712D" w:rsidRDefault="007800B7">
      <w:pPr>
        <w:numPr>
          <w:ilvl w:val="0"/>
          <w:numId w:val="7"/>
        </w:numPr>
        <w:ind w:right="13" w:hanging="360"/>
      </w:pPr>
      <w:r>
        <w:t xml:space="preserve">Training was constrained by Google </w:t>
      </w:r>
      <w:proofErr w:type="spellStart"/>
      <w:r>
        <w:t>Colab</w:t>
      </w:r>
      <w:proofErr w:type="spellEnd"/>
      <w:r>
        <w:t xml:space="preserve"> session time limits and </w:t>
      </w:r>
      <w:proofErr w:type="spellStart"/>
      <w:r>
        <w:t>EarlyStopping</w:t>
      </w:r>
      <w:proofErr w:type="spellEnd"/>
      <w:r>
        <w:t xml:space="preserve"> triggering too aggressively (patience=3 with only 15 max epochs).</w:t>
      </w:r>
    </w:p>
    <w:p w14:paraId="28FFAA14" w14:textId="77777777" w:rsidR="0003712D" w:rsidRDefault="007800B7">
      <w:pPr>
        <w:numPr>
          <w:ilvl w:val="0"/>
          <w:numId w:val="7"/>
        </w:numPr>
        <w:ind w:right="13" w:hanging="360"/>
      </w:pPr>
      <w:r>
        <w:t xml:space="preserve">The absence of a learning rate warmup strategy may have contributed to </w:t>
      </w:r>
      <w:r>
        <w:t>unstable initial training, particularly for the stacked LSTM.</w:t>
      </w:r>
    </w:p>
    <w:p w14:paraId="732C8346" w14:textId="77777777" w:rsidR="0003712D" w:rsidRDefault="007800B7">
      <w:pPr>
        <w:numPr>
          <w:ilvl w:val="0"/>
          <w:numId w:val="7"/>
        </w:numPr>
        <w:spacing w:after="279"/>
        <w:ind w:right="13" w:hanging="360"/>
      </w:pPr>
      <w:r>
        <w:t xml:space="preserve">Model 3 (LSTM + </w:t>
      </w:r>
      <w:proofErr w:type="spellStart"/>
      <w:r>
        <w:t>GloVe</w:t>
      </w:r>
      <w:proofErr w:type="spellEnd"/>
      <w:r>
        <w:t>) was not evaluated on the test set during this session, leaving the pre-trained embedding comparison incomplete.</w:t>
      </w:r>
    </w:p>
    <w:p w14:paraId="0DB5159C" w14:textId="77777777" w:rsidR="0003712D" w:rsidRDefault="007800B7">
      <w:pPr>
        <w:pStyle w:val="Heading2"/>
        <w:ind w:left="451" w:hanging="466"/>
      </w:pPr>
      <w:r>
        <w:t>Future Work</w:t>
      </w:r>
    </w:p>
    <w:p w14:paraId="770ABAD7" w14:textId="77777777" w:rsidR="0003712D" w:rsidRDefault="007800B7">
      <w:pPr>
        <w:numPr>
          <w:ilvl w:val="0"/>
          <w:numId w:val="8"/>
        </w:numPr>
        <w:ind w:right="13" w:hanging="360"/>
      </w:pPr>
      <w:r>
        <w:t xml:space="preserve">Bidirectional LSTM: Wrapping LSTM layers with </w:t>
      </w:r>
      <w:proofErr w:type="gramStart"/>
      <w:r>
        <w:t>B</w:t>
      </w:r>
      <w:r>
        <w:t>idirectional(</w:t>
      </w:r>
      <w:proofErr w:type="gramEnd"/>
      <w:r>
        <w:t>) to capture both forward and backward context in reviews.</w:t>
      </w:r>
    </w:p>
    <w:p w14:paraId="71AEBAA5" w14:textId="77777777" w:rsidR="0003712D" w:rsidRDefault="007800B7">
      <w:pPr>
        <w:numPr>
          <w:ilvl w:val="0"/>
          <w:numId w:val="8"/>
        </w:numPr>
        <w:ind w:right="13" w:hanging="360"/>
      </w:pPr>
      <w:r>
        <w:t>Attention mechanisms: Adding a self-attention layer between LSTM and Dense layers to allow the model to selectively weight important words.</w:t>
      </w:r>
    </w:p>
    <w:p w14:paraId="573B458D" w14:textId="77777777" w:rsidR="0003712D" w:rsidRDefault="007800B7">
      <w:pPr>
        <w:numPr>
          <w:ilvl w:val="0"/>
          <w:numId w:val="8"/>
        </w:numPr>
        <w:ind w:right="13" w:hanging="360"/>
      </w:pPr>
      <w:r>
        <w:t>Transformer-based models: Fine-tuning a pre-</w:t>
      </w:r>
      <w:r>
        <w:t xml:space="preserve">trained </w:t>
      </w:r>
      <w:proofErr w:type="spellStart"/>
      <w:r>
        <w:t>DistilBERT</w:t>
      </w:r>
      <w:proofErr w:type="spellEnd"/>
      <w:r>
        <w:t xml:space="preserve"> or </w:t>
      </w:r>
      <w:proofErr w:type="spellStart"/>
      <w:r>
        <w:t>RoBERTa</w:t>
      </w:r>
      <w:proofErr w:type="spellEnd"/>
      <w:r>
        <w:t xml:space="preserve"> model, which would likely achieve 92–95% accuracy on this benchmark.</w:t>
      </w:r>
    </w:p>
    <w:p w14:paraId="17E80492" w14:textId="77777777" w:rsidR="0003712D" w:rsidRDefault="007800B7">
      <w:pPr>
        <w:numPr>
          <w:ilvl w:val="0"/>
          <w:numId w:val="8"/>
        </w:numPr>
        <w:ind w:right="13" w:hanging="360"/>
      </w:pPr>
      <w:r>
        <w:t xml:space="preserve">Hyperparameter search: Using </w:t>
      </w:r>
      <w:proofErr w:type="spellStart"/>
      <w:r>
        <w:t>Keras</w:t>
      </w:r>
      <w:proofErr w:type="spellEnd"/>
      <w:r>
        <w:t xml:space="preserve"> Tuner to systematically </w:t>
      </w:r>
      <w:proofErr w:type="spellStart"/>
      <w:r>
        <w:t>optimise</w:t>
      </w:r>
      <w:proofErr w:type="spellEnd"/>
      <w:r>
        <w:t xml:space="preserve"> learning rate, LSTM units, dropout rates, and embedding dimensions.</w:t>
      </w:r>
    </w:p>
    <w:p w14:paraId="3B04206B" w14:textId="77777777" w:rsidR="0003712D" w:rsidRDefault="007800B7">
      <w:pPr>
        <w:numPr>
          <w:ilvl w:val="0"/>
          <w:numId w:val="8"/>
        </w:numPr>
        <w:ind w:right="13" w:hanging="360"/>
      </w:pPr>
      <w:r>
        <w:t>Longer training: Increasing max epochs to 30 with a cosine annealing learning rate schedule to allow models to fully converge.</w:t>
      </w:r>
    </w:p>
    <w:p w14:paraId="285C785F" w14:textId="77777777" w:rsidR="0003712D" w:rsidRDefault="007800B7">
      <w:pPr>
        <w:spacing w:after="0" w:line="259" w:lineRule="auto"/>
        <w:ind w:left="0" w:right="0" w:firstLine="0"/>
        <w:jc w:val="left"/>
      </w:pPr>
      <w:r>
        <w:br w:type="page"/>
      </w:r>
    </w:p>
    <w:p w14:paraId="7E82A3A2" w14:textId="77777777" w:rsidR="0003712D" w:rsidRDefault="007800B7">
      <w:pPr>
        <w:pStyle w:val="Heading1"/>
        <w:spacing w:after="26"/>
        <w:ind w:left="340" w:hanging="355"/>
      </w:pPr>
      <w:r>
        <w:lastRenderedPageBreak/>
        <w:t>References</w:t>
      </w:r>
    </w:p>
    <w:p w14:paraId="74CC76DC" w14:textId="77777777" w:rsidR="0003712D" w:rsidRDefault="007800B7">
      <w:pPr>
        <w:spacing w:after="513"/>
        <w:ind w:left="-5" w:right="13"/>
      </w:pPr>
      <w:proofErr w:type="spellStart"/>
      <w:r>
        <w:t>Hochreiter</w:t>
      </w:r>
      <w:proofErr w:type="spellEnd"/>
      <w:r>
        <w:t xml:space="preserve">, S., &amp; </w:t>
      </w:r>
      <w:proofErr w:type="spellStart"/>
      <w:r>
        <w:t>Schmidhuber</w:t>
      </w:r>
      <w:proofErr w:type="spellEnd"/>
      <w:r>
        <w:t>, J. (1997). Long short-term memory. Neural Computation, 9(8), 1735–1780. https://doi.o</w:t>
      </w:r>
      <w:r>
        <w:t>rg/10.1162/neco.1997.9.8.1735</w:t>
      </w:r>
    </w:p>
    <w:p w14:paraId="62F8BD3F" w14:textId="77777777" w:rsidR="0003712D" w:rsidRDefault="007800B7">
      <w:pPr>
        <w:spacing w:after="513"/>
        <w:ind w:left="-5" w:right="13"/>
      </w:pPr>
      <w:r>
        <w:t>Maas, A. L., Daly, R. E., Pham, P. T., Huang, D., Ng, A. Y., &amp; Potts, C. (2011). Learning word vectors for sentiment analysis. In Proceedings of the 49th Annual Meeting of the Association for Computational Linguistics (pp. 142</w:t>
      </w:r>
      <w:r>
        <w:t>–150). Association for Computational Linguistics.</w:t>
      </w:r>
    </w:p>
    <w:p w14:paraId="7B81064E" w14:textId="77777777" w:rsidR="0003712D" w:rsidRDefault="007800B7">
      <w:pPr>
        <w:spacing w:after="513"/>
        <w:ind w:left="-5" w:right="13"/>
      </w:pPr>
      <w:r>
        <w:t xml:space="preserve">Pennington, J., </w:t>
      </w:r>
      <w:proofErr w:type="spellStart"/>
      <w:r>
        <w:t>Socher</w:t>
      </w:r>
      <w:proofErr w:type="spellEnd"/>
      <w:r>
        <w:t xml:space="preserve">, R., &amp; Manning, C. D. (2014). </w:t>
      </w:r>
      <w:proofErr w:type="spellStart"/>
      <w:r>
        <w:t>GloVe</w:t>
      </w:r>
      <w:proofErr w:type="spellEnd"/>
      <w:r>
        <w:t>: Global vectors for word representation. In Proceedings of the 2014 Conference on Empirical Methods in Natural Language Processing (pp. 1532–1543).</w:t>
      </w:r>
      <w:r>
        <w:t xml:space="preserve"> https://doi.org/10.3115/v1/D14-1162</w:t>
      </w:r>
    </w:p>
    <w:p w14:paraId="1FDBD82C" w14:textId="77777777" w:rsidR="0003712D" w:rsidRDefault="007800B7">
      <w:pPr>
        <w:spacing w:after="506"/>
        <w:ind w:left="-5" w:right="13"/>
      </w:pPr>
      <w:r>
        <w:t>Chollet, F. (2021). Deep learning with Python (2nd ed.). Manning Publications.</w:t>
      </w:r>
    </w:p>
    <w:p w14:paraId="5000D0F2" w14:textId="77777777" w:rsidR="0003712D" w:rsidRDefault="007800B7">
      <w:pPr>
        <w:spacing w:after="506"/>
        <w:ind w:left="-5" w:right="13"/>
      </w:pPr>
      <w:r>
        <w:t xml:space="preserve">Bird, S., Klein, E., &amp; </w:t>
      </w:r>
      <w:proofErr w:type="spellStart"/>
      <w:r>
        <w:t>Loper</w:t>
      </w:r>
      <w:proofErr w:type="spellEnd"/>
      <w:r>
        <w:t>, E. (2009). Natural language processing with Python. O'Reilly Media.</w:t>
      </w:r>
    </w:p>
    <w:p w14:paraId="4A5CC043" w14:textId="77777777" w:rsidR="0003712D" w:rsidRDefault="007800B7">
      <w:pPr>
        <w:ind w:left="-5" w:right="13"/>
      </w:pPr>
      <w:proofErr w:type="spellStart"/>
      <w:r>
        <w:t>Géron</w:t>
      </w:r>
      <w:proofErr w:type="spellEnd"/>
      <w:r>
        <w:t>, A. (2022). Hands-on machine learnin</w:t>
      </w:r>
      <w:r>
        <w:t xml:space="preserve">g with Scikit-Learn, </w:t>
      </w:r>
      <w:proofErr w:type="spellStart"/>
      <w:r>
        <w:t>Keras</w:t>
      </w:r>
      <w:proofErr w:type="spellEnd"/>
      <w:r>
        <w:t>, and TensorFlow (3rd ed.). O'Reilly Media.</w:t>
      </w:r>
    </w:p>
    <w:sectPr w:rsidR="0003712D">
      <w:headerReference w:type="even" r:id="rId14"/>
      <w:headerReference w:type="default" r:id="rId15"/>
      <w:footerReference w:type="even" r:id="rId16"/>
      <w:footerReference w:type="default" r:id="rId17"/>
      <w:headerReference w:type="first" r:id="rId18"/>
      <w:footerReference w:type="first" r:id="rId19"/>
      <w:pgSz w:w="12240" w:h="15840"/>
      <w:pgMar w:top="1446" w:right="1429" w:bottom="1455" w:left="1442" w:header="714"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F2DA3" w14:textId="77777777" w:rsidR="007800B7" w:rsidRDefault="007800B7">
      <w:pPr>
        <w:spacing w:after="0" w:line="240" w:lineRule="auto"/>
      </w:pPr>
      <w:r>
        <w:separator/>
      </w:r>
    </w:p>
  </w:endnote>
  <w:endnote w:type="continuationSeparator" w:id="0">
    <w:p w14:paraId="11D76C2F" w14:textId="77777777" w:rsidR="007800B7" w:rsidRDefault="00780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CA1D0" w14:textId="77777777" w:rsidR="0003712D" w:rsidRDefault="007800B7">
    <w:pPr>
      <w:tabs>
        <w:tab w:val="right" w:pos="9369"/>
      </w:tabs>
      <w:spacing w:after="0" w:line="259" w:lineRule="auto"/>
      <w:ind w:left="0" w:right="0" w:firstLine="0"/>
      <w:jc w:val="left"/>
    </w:pPr>
    <w:r>
      <w:rPr>
        <w:noProof/>
        <w:sz w:val="22"/>
      </w:rPr>
      <mc:AlternateContent>
        <mc:Choice Requires="wpg">
          <w:drawing>
            <wp:anchor distT="0" distB="0" distL="114300" distR="114300" simplePos="0" relativeHeight="251661312" behindDoc="0" locked="0" layoutInCell="1" allowOverlap="1" wp14:anchorId="1A267412" wp14:editId="503FA54A">
              <wp:simplePos x="0" y="0"/>
              <wp:positionH relativeFrom="page">
                <wp:posOffset>914400</wp:posOffset>
              </wp:positionH>
              <wp:positionV relativeFrom="page">
                <wp:posOffset>9460230</wp:posOffset>
              </wp:positionV>
              <wp:extent cx="5942965" cy="9525"/>
              <wp:effectExtent l="0" t="0" r="0" b="0"/>
              <wp:wrapSquare wrapText="bothSides"/>
              <wp:docPr id="16547" name="Group 16547"/>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16548" name="Shape 16548"/>
                      <wps:cNvSpPr/>
                      <wps:spPr>
                        <a:xfrm>
                          <a:off x="0" y="0"/>
                          <a:ext cx="5942965" cy="0"/>
                        </a:xfrm>
                        <a:custGeom>
                          <a:avLst/>
                          <a:gdLst/>
                          <a:ahLst/>
                          <a:cxnLst/>
                          <a:rect l="0" t="0" r="0" b="0"/>
                          <a:pathLst>
                            <a:path w="5942965">
                              <a:moveTo>
                                <a:pt x="0" y="0"/>
                              </a:moveTo>
                              <a:lnTo>
                                <a:pt x="5942965" y="0"/>
                              </a:lnTo>
                            </a:path>
                          </a:pathLst>
                        </a:custGeom>
                        <a:ln w="9525" cap="flat">
                          <a:round/>
                        </a:ln>
                      </wps:spPr>
                      <wps:style>
                        <a:lnRef idx="1">
                          <a:srgbClr val="2E5FA3"/>
                        </a:lnRef>
                        <a:fillRef idx="0">
                          <a:srgbClr val="000000">
                            <a:alpha val="0"/>
                          </a:srgbClr>
                        </a:fillRef>
                        <a:effectRef idx="0">
                          <a:scrgbClr r="0" g="0" b="0"/>
                        </a:effectRef>
                        <a:fontRef idx="none"/>
                      </wps:style>
                      <wps:bodyPr/>
                    </wps:wsp>
                    <wps:wsp>
                      <wps:cNvPr id="16549" name="Shape 16549"/>
                      <wps:cNvSpPr/>
                      <wps:spPr>
                        <a:xfrm>
                          <a:off x="0" y="0"/>
                          <a:ext cx="5942965" cy="0"/>
                        </a:xfrm>
                        <a:custGeom>
                          <a:avLst/>
                          <a:gdLst/>
                          <a:ahLst/>
                          <a:cxnLst/>
                          <a:rect l="0" t="0" r="0" b="0"/>
                          <a:pathLst>
                            <a:path w="5942965">
                              <a:moveTo>
                                <a:pt x="0" y="0"/>
                              </a:moveTo>
                              <a:lnTo>
                                <a:pt x="5942965" y="0"/>
                              </a:lnTo>
                            </a:path>
                          </a:pathLst>
                        </a:custGeom>
                        <a:ln w="9525" cap="flat">
                          <a:round/>
                        </a:ln>
                      </wps:spPr>
                      <wps:style>
                        <a:lnRef idx="1">
                          <a:srgbClr val="2E5FA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47" style="width:467.95pt;height:0.75pt;position:absolute;mso-position-horizontal-relative:page;mso-position-horizontal:absolute;margin-left:72pt;mso-position-vertical-relative:page;margin-top:744.9pt;" coordsize="59429,95">
              <v:shape id="Shape 16548" style="position:absolute;width:59429;height:0;left:0;top:0;" coordsize="5942965,0" path="m0,0l5942965,0">
                <v:stroke weight="0.75pt" endcap="flat" joinstyle="round" on="true" color="#2e5fa3"/>
                <v:fill on="false" color="#000000" opacity="0"/>
              </v:shape>
              <v:shape id="Shape 16549" style="position:absolute;width:59429;height:0;left:0;top:0;" coordsize="5942965,0" path="m0,0l5942965,0">
                <v:stroke weight="0.75pt" endcap="flat" joinstyle="round" on="true" color="#2e5fa3"/>
                <v:fill on="false" color="#000000" opacity="0"/>
              </v:shape>
              <w10:wrap type="square"/>
            </v:group>
          </w:pict>
        </mc:Fallback>
      </mc:AlternateContent>
    </w:r>
    <w:r>
      <w:rPr>
        <w:color w:val="555555"/>
        <w:sz w:val="18"/>
      </w:rPr>
      <w:t xml:space="preserve">Herald College </w:t>
    </w:r>
    <w:proofErr w:type="gramStart"/>
    <w:r>
      <w:rPr>
        <w:color w:val="555555"/>
        <w:sz w:val="18"/>
      </w:rPr>
      <w:t>Kathmandu  |</w:t>
    </w:r>
    <w:proofErr w:type="gramEnd"/>
    <w:r>
      <w:rPr>
        <w:color w:val="555555"/>
        <w:sz w:val="18"/>
      </w:rPr>
      <w:t xml:space="preserve">  University of Wolverhampton</w:t>
    </w:r>
    <w:r>
      <w:rPr>
        <w:color w:val="555555"/>
        <w:sz w:val="18"/>
      </w:rPr>
      <w:tab/>
      <w:t xml:space="preserve">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B7D1A" w14:textId="77777777" w:rsidR="0003712D" w:rsidRDefault="007800B7">
    <w:pPr>
      <w:tabs>
        <w:tab w:val="right" w:pos="9369"/>
      </w:tabs>
      <w:spacing w:after="0" w:line="259" w:lineRule="auto"/>
      <w:ind w:left="0" w:right="0" w:firstLine="0"/>
      <w:jc w:val="left"/>
    </w:pPr>
    <w:r>
      <w:rPr>
        <w:noProof/>
        <w:sz w:val="22"/>
      </w:rPr>
      <mc:AlternateContent>
        <mc:Choice Requires="wpg">
          <w:drawing>
            <wp:anchor distT="0" distB="0" distL="114300" distR="114300" simplePos="0" relativeHeight="251662336" behindDoc="0" locked="0" layoutInCell="1" allowOverlap="1" wp14:anchorId="34B4DE0D" wp14:editId="19B76E38">
              <wp:simplePos x="0" y="0"/>
              <wp:positionH relativeFrom="page">
                <wp:posOffset>914400</wp:posOffset>
              </wp:positionH>
              <wp:positionV relativeFrom="page">
                <wp:posOffset>9460230</wp:posOffset>
              </wp:positionV>
              <wp:extent cx="5942965" cy="9525"/>
              <wp:effectExtent l="0" t="0" r="0" b="0"/>
              <wp:wrapSquare wrapText="bothSides"/>
              <wp:docPr id="16525" name="Group 16525"/>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16526" name="Shape 16526"/>
                      <wps:cNvSpPr/>
                      <wps:spPr>
                        <a:xfrm>
                          <a:off x="0" y="0"/>
                          <a:ext cx="5942965" cy="0"/>
                        </a:xfrm>
                        <a:custGeom>
                          <a:avLst/>
                          <a:gdLst/>
                          <a:ahLst/>
                          <a:cxnLst/>
                          <a:rect l="0" t="0" r="0" b="0"/>
                          <a:pathLst>
                            <a:path w="5942965">
                              <a:moveTo>
                                <a:pt x="0" y="0"/>
                              </a:moveTo>
                              <a:lnTo>
                                <a:pt x="5942965" y="0"/>
                              </a:lnTo>
                            </a:path>
                          </a:pathLst>
                        </a:custGeom>
                        <a:ln w="9525" cap="flat">
                          <a:round/>
                        </a:ln>
                      </wps:spPr>
                      <wps:style>
                        <a:lnRef idx="1">
                          <a:srgbClr val="2E5FA3"/>
                        </a:lnRef>
                        <a:fillRef idx="0">
                          <a:srgbClr val="000000">
                            <a:alpha val="0"/>
                          </a:srgbClr>
                        </a:fillRef>
                        <a:effectRef idx="0">
                          <a:scrgbClr r="0" g="0" b="0"/>
                        </a:effectRef>
                        <a:fontRef idx="none"/>
                      </wps:style>
                      <wps:bodyPr/>
                    </wps:wsp>
                    <wps:wsp>
                      <wps:cNvPr id="16527" name="Shape 16527"/>
                      <wps:cNvSpPr/>
                      <wps:spPr>
                        <a:xfrm>
                          <a:off x="0" y="0"/>
                          <a:ext cx="5942965" cy="0"/>
                        </a:xfrm>
                        <a:custGeom>
                          <a:avLst/>
                          <a:gdLst/>
                          <a:ahLst/>
                          <a:cxnLst/>
                          <a:rect l="0" t="0" r="0" b="0"/>
                          <a:pathLst>
                            <a:path w="5942965">
                              <a:moveTo>
                                <a:pt x="0" y="0"/>
                              </a:moveTo>
                              <a:lnTo>
                                <a:pt x="5942965" y="0"/>
                              </a:lnTo>
                            </a:path>
                          </a:pathLst>
                        </a:custGeom>
                        <a:ln w="9525" cap="flat">
                          <a:round/>
                        </a:ln>
                      </wps:spPr>
                      <wps:style>
                        <a:lnRef idx="1">
                          <a:srgbClr val="2E5FA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25" style="width:467.95pt;height:0.75pt;position:absolute;mso-position-horizontal-relative:page;mso-position-horizontal:absolute;margin-left:72pt;mso-position-vertical-relative:page;margin-top:744.9pt;" coordsize="59429,95">
              <v:shape id="Shape 16526" style="position:absolute;width:59429;height:0;left:0;top:0;" coordsize="5942965,0" path="m0,0l5942965,0">
                <v:stroke weight="0.75pt" endcap="flat" joinstyle="round" on="true" color="#2e5fa3"/>
                <v:fill on="false" color="#000000" opacity="0"/>
              </v:shape>
              <v:shape id="Shape 16527" style="position:absolute;width:59429;height:0;left:0;top:0;" coordsize="5942965,0" path="m0,0l5942965,0">
                <v:stroke weight="0.75pt" endcap="flat" joinstyle="round" on="true" color="#2e5fa3"/>
                <v:fill on="false" color="#000000" opacity="0"/>
              </v:shape>
              <w10:wrap type="square"/>
            </v:group>
          </w:pict>
        </mc:Fallback>
      </mc:AlternateContent>
    </w:r>
    <w:r>
      <w:rPr>
        <w:color w:val="555555"/>
        <w:sz w:val="18"/>
      </w:rPr>
      <w:t xml:space="preserve">Herald College </w:t>
    </w:r>
    <w:proofErr w:type="gramStart"/>
    <w:r>
      <w:rPr>
        <w:color w:val="555555"/>
        <w:sz w:val="18"/>
      </w:rPr>
      <w:t>Kathmandu  |</w:t>
    </w:r>
    <w:proofErr w:type="gramEnd"/>
    <w:r>
      <w:rPr>
        <w:color w:val="555555"/>
        <w:sz w:val="18"/>
      </w:rPr>
      <w:t xml:space="preserve">  University of Wolverhampton</w:t>
    </w:r>
    <w:r>
      <w:rPr>
        <w:color w:val="555555"/>
        <w:sz w:val="18"/>
      </w:rPr>
      <w:tab/>
      <w:t xml:space="preserve">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675D7" w14:textId="77777777" w:rsidR="0003712D" w:rsidRDefault="007800B7">
    <w:pPr>
      <w:tabs>
        <w:tab w:val="right" w:pos="9369"/>
      </w:tabs>
      <w:spacing w:after="0" w:line="259" w:lineRule="auto"/>
      <w:ind w:left="0" w:right="0" w:firstLine="0"/>
      <w:jc w:val="left"/>
    </w:pPr>
    <w:r>
      <w:rPr>
        <w:noProof/>
        <w:sz w:val="22"/>
      </w:rPr>
      <mc:AlternateContent>
        <mc:Choice Requires="wpg">
          <w:drawing>
            <wp:anchor distT="0" distB="0" distL="114300" distR="114300" simplePos="0" relativeHeight="251663360" behindDoc="0" locked="0" layoutInCell="1" allowOverlap="1" wp14:anchorId="15A8CCA8" wp14:editId="07BFFADD">
              <wp:simplePos x="0" y="0"/>
              <wp:positionH relativeFrom="page">
                <wp:posOffset>914400</wp:posOffset>
              </wp:positionH>
              <wp:positionV relativeFrom="page">
                <wp:posOffset>9460230</wp:posOffset>
              </wp:positionV>
              <wp:extent cx="5942965" cy="9525"/>
              <wp:effectExtent l="0" t="0" r="0" b="0"/>
              <wp:wrapSquare wrapText="bothSides"/>
              <wp:docPr id="16503" name="Group 16503"/>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16504" name="Shape 16504"/>
                      <wps:cNvSpPr/>
                      <wps:spPr>
                        <a:xfrm>
                          <a:off x="0" y="0"/>
                          <a:ext cx="5942965" cy="0"/>
                        </a:xfrm>
                        <a:custGeom>
                          <a:avLst/>
                          <a:gdLst/>
                          <a:ahLst/>
                          <a:cxnLst/>
                          <a:rect l="0" t="0" r="0" b="0"/>
                          <a:pathLst>
                            <a:path w="5942965">
                              <a:moveTo>
                                <a:pt x="0" y="0"/>
                              </a:moveTo>
                              <a:lnTo>
                                <a:pt x="5942965" y="0"/>
                              </a:lnTo>
                            </a:path>
                          </a:pathLst>
                        </a:custGeom>
                        <a:ln w="9525" cap="flat">
                          <a:round/>
                        </a:ln>
                      </wps:spPr>
                      <wps:style>
                        <a:lnRef idx="1">
                          <a:srgbClr val="2E5FA3"/>
                        </a:lnRef>
                        <a:fillRef idx="0">
                          <a:srgbClr val="000000">
                            <a:alpha val="0"/>
                          </a:srgbClr>
                        </a:fillRef>
                        <a:effectRef idx="0">
                          <a:scrgbClr r="0" g="0" b="0"/>
                        </a:effectRef>
                        <a:fontRef idx="none"/>
                      </wps:style>
                      <wps:bodyPr/>
                    </wps:wsp>
                    <wps:wsp>
                      <wps:cNvPr id="16505" name="Shape 16505"/>
                      <wps:cNvSpPr/>
                      <wps:spPr>
                        <a:xfrm>
                          <a:off x="0" y="0"/>
                          <a:ext cx="5942965" cy="0"/>
                        </a:xfrm>
                        <a:custGeom>
                          <a:avLst/>
                          <a:gdLst/>
                          <a:ahLst/>
                          <a:cxnLst/>
                          <a:rect l="0" t="0" r="0" b="0"/>
                          <a:pathLst>
                            <a:path w="5942965">
                              <a:moveTo>
                                <a:pt x="0" y="0"/>
                              </a:moveTo>
                              <a:lnTo>
                                <a:pt x="5942965" y="0"/>
                              </a:lnTo>
                            </a:path>
                          </a:pathLst>
                        </a:custGeom>
                        <a:ln w="9525" cap="flat">
                          <a:round/>
                        </a:ln>
                      </wps:spPr>
                      <wps:style>
                        <a:lnRef idx="1">
                          <a:srgbClr val="2E5FA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03" style="width:467.95pt;height:0.75pt;position:absolute;mso-position-horizontal-relative:page;mso-position-horizontal:absolute;margin-left:72pt;mso-position-vertical-relative:page;margin-top:744.9pt;" coordsize="59429,95">
              <v:shape id="Shape 16504" style="position:absolute;width:59429;height:0;left:0;top:0;" coordsize="5942965,0" path="m0,0l5942965,0">
                <v:stroke weight="0.75pt" endcap="flat" joinstyle="round" on="true" color="#2e5fa3"/>
                <v:fill on="false" color="#000000" opacity="0"/>
              </v:shape>
              <v:shape id="Shape 16505" style="position:absolute;width:59429;height:0;left:0;top:0;" coordsize="5942965,0" path="m0,0l5942965,0">
                <v:stroke weight="0.75pt" endcap="flat" joinstyle="round" on="true" color="#2e5fa3"/>
                <v:fill on="false" color="#000000" opacity="0"/>
              </v:shape>
              <w10:wrap type="square"/>
            </v:group>
          </w:pict>
        </mc:Fallback>
      </mc:AlternateContent>
    </w:r>
    <w:r>
      <w:rPr>
        <w:color w:val="555555"/>
        <w:sz w:val="18"/>
      </w:rPr>
      <w:t xml:space="preserve">Herald College </w:t>
    </w:r>
    <w:proofErr w:type="gramStart"/>
    <w:r>
      <w:rPr>
        <w:color w:val="555555"/>
        <w:sz w:val="18"/>
      </w:rPr>
      <w:t>Kathmandu  |</w:t>
    </w:r>
    <w:proofErr w:type="gramEnd"/>
    <w:r>
      <w:rPr>
        <w:color w:val="555555"/>
        <w:sz w:val="18"/>
      </w:rPr>
      <w:t xml:space="preserve">  University of Wolverhampton</w:t>
    </w:r>
    <w:r>
      <w:rPr>
        <w:color w:val="555555"/>
        <w:sz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EFE82" w14:textId="77777777" w:rsidR="007800B7" w:rsidRDefault="007800B7">
      <w:pPr>
        <w:spacing w:after="0" w:line="240" w:lineRule="auto"/>
      </w:pPr>
      <w:r>
        <w:separator/>
      </w:r>
    </w:p>
  </w:footnote>
  <w:footnote w:type="continuationSeparator" w:id="0">
    <w:p w14:paraId="526752AD" w14:textId="77777777" w:rsidR="007800B7" w:rsidRDefault="007800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3942E" w14:textId="77777777" w:rsidR="0003712D" w:rsidRDefault="007800B7">
    <w:pPr>
      <w:spacing w:after="0" w:line="259" w:lineRule="auto"/>
      <w:ind w:left="0" w:right="0" w:firstLine="0"/>
      <w:jc w:val="left"/>
    </w:pPr>
    <w:r>
      <w:rPr>
        <w:noProof/>
        <w:sz w:val="22"/>
      </w:rPr>
      <mc:AlternateContent>
        <mc:Choice Requires="wpg">
          <w:drawing>
            <wp:anchor distT="0" distB="0" distL="114300" distR="114300" simplePos="0" relativeHeight="251658240" behindDoc="0" locked="0" layoutInCell="1" allowOverlap="1" wp14:anchorId="603B71E4" wp14:editId="638D1A95">
              <wp:simplePos x="0" y="0"/>
              <wp:positionH relativeFrom="page">
                <wp:posOffset>914400</wp:posOffset>
              </wp:positionH>
              <wp:positionV relativeFrom="page">
                <wp:posOffset>598170</wp:posOffset>
              </wp:positionV>
              <wp:extent cx="5942965" cy="9525"/>
              <wp:effectExtent l="0" t="0" r="0" b="0"/>
              <wp:wrapSquare wrapText="bothSides"/>
              <wp:docPr id="16535" name="Group 16535"/>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16536" name="Shape 16536"/>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2E5FA3"/>
                        </a:lnRef>
                        <a:fillRef idx="0">
                          <a:srgbClr val="000000">
                            <a:alpha val="0"/>
                          </a:srgbClr>
                        </a:fillRef>
                        <a:effectRef idx="0">
                          <a:scrgbClr r="0" g="0" b="0"/>
                        </a:effectRef>
                        <a:fontRef idx="none"/>
                      </wps:style>
                      <wps:bodyPr/>
                    </wps:wsp>
                    <wps:wsp>
                      <wps:cNvPr id="16537" name="Shape 16537"/>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2E5FA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35" style="width:467.95pt;height:0.75pt;position:absolute;mso-position-horizontal-relative:page;mso-position-horizontal:absolute;margin-left:72pt;mso-position-vertical-relative:page;margin-top:47.1pt;" coordsize="59429,95">
              <v:shape id="Shape 16536" style="position:absolute;width:59429;height:0;left:0;top:0;" coordsize="5942965,0" path="m5942965,0l0,0">
                <v:stroke weight="0.75pt" endcap="flat" joinstyle="round" on="true" color="#2e5fa3"/>
                <v:fill on="false" color="#000000" opacity="0"/>
              </v:shape>
              <v:shape id="Shape 16537" style="position:absolute;width:59429;height:0;left:0;top:0;" coordsize="5942965,0" path="m5942965,0l0,0">
                <v:stroke weight="0.75pt" endcap="flat" joinstyle="round" on="true" color="#2e5fa3"/>
                <v:fill on="false" color="#000000" opacity="0"/>
              </v:shape>
              <w10:wrap type="square"/>
            </v:group>
          </w:pict>
        </mc:Fallback>
      </mc:AlternateContent>
    </w:r>
    <w:r>
      <w:rPr>
        <w:color w:val="555555"/>
        <w:sz w:val="18"/>
      </w:rPr>
      <w:t>6CS012 – Artificial Intelligence and Machine Learning    |    Part III: NLP Task – Sentiment Analysis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F778F" w14:textId="77777777" w:rsidR="0003712D" w:rsidRDefault="007800B7">
    <w:pPr>
      <w:spacing w:after="0" w:line="259" w:lineRule="auto"/>
      <w:ind w:left="0" w:right="0" w:firstLine="0"/>
      <w:jc w:val="left"/>
    </w:pPr>
    <w:r>
      <w:rPr>
        <w:noProof/>
        <w:sz w:val="22"/>
      </w:rPr>
      <mc:AlternateContent>
        <mc:Choice Requires="wpg">
          <w:drawing>
            <wp:anchor distT="0" distB="0" distL="114300" distR="114300" simplePos="0" relativeHeight="251659264" behindDoc="0" locked="0" layoutInCell="1" allowOverlap="1" wp14:anchorId="3741AF67" wp14:editId="6DF2E41F">
              <wp:simplePos x="0" y="0"/>
              <wp:positionH relativeFrom="page">
                <wp:posOffset>914400</wp:posOffset>
              </wp:positionH>
              <wp:positionV relativeFrom="page">
                <wp:posOffset>598170</wp:posOffset>
              </wp:positionV>
              <wp:extent cx="5942965" cy="9525"/>
              <wp:effectExtent l="0" t="0" r="0" b="0"/>
              <wp:wrapSquare wrapText="bothSides"/>
              <wp:docPr id="16513" name="Group 16513"/>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16514" name="Shape 16514"/>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2E5FA3"/>
                        </a:lnRef>
                        <a:fillRef idx="0">
                          <a:srgbClr val="000000">
                            <a:alpha val="0"/>
                          </a:srgbClr>
                        </a:fillRef>
                        <a:effectRef idx="0">
                          <a:scrgbClr r="0" g="0" b="0"/>
                        </a:effectRef>
                        <a:fontRef idx="none"/>
                      </wps:style>
                      <wps:bodyPr/>
                    </wps:wsp>
                    <wps:wsp>
                      <wps:cNvPr id="16515" name="Shape 16515"/>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2E5FA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13" style="width:467.95pt;height:0.75pt;position:absolute;mso-position-horizontal-relative:page;mso-position-horizontal:absolute;margin-left:72pt;mso-position-vertical-relative:page;margin-top:47.1pt;" coordsize="59429,95">
              <v:shape id="Shape 16514" style="position:absolute;width:59429;height:0;left:0;top:0;" coordsize="5942965,0" path="m5942965,0l0,0">
                <v:stroke weight="0.75pt" endcap="flat" joinstyle="round" on="true" color="#2e5fa3"/>
                <v:fill on="false" color="#000000" opacity="0"/>
              </v:shape>
              <v:shape id="Shape 16515" style="position:absolute;width:59429;height:0;left:0;top:0;" coordsize="5942965,0" path="m5942965,0l0,0">
                <v:stroke weight="0.75pt" endcap="flat" joinstyle="round" on="true" color="#2e5fa3"/>
                <v:fill on="false" color="#000000" opacity="0"/>
              </v:shape>
              <w10:wrap type="square"/>
            </v:group>
          </w:pict>
        </mc:Fallback>
      </mc:AlternateContent>
    </w:r>
    <w:r>
      <w:rPr>
        <w:color w:val="555555"/>
        <w:sz w:val="18"/>
      </w:rPr>
      <w:t>6CS012 – Artificial Intelligence and Machine Learning    |    Part III: NLP Task – Sentiment Analysis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6DA49" w14:textId="77777777" w:rsidR="0003712D" w:rsidRDefault="007800B7">
    <w:pPr>
      <w:spacing w:after="0" w:line="259" w:lineRule="auto"/>
      <w:ind w:left="0" w:right="0" w:firstLine="0"/>
      <w:jc w:val="left"/>
    </w:pPr>
    <w:r>
      <w:rPr>
        <w:noProof/>
        <w:sz w:val="22"/>
      </w:rPr>
      <mc:AlternateContent>
        <mc:Choice Requires="wpg">
          <w:drawing>
            <wp:anchor distT="0" distB="0" distL="114300" distR="114300" simplePos="0" relativeHeight="251660288" behindDoc="0" locked="0" layoutInCell="1" allowOverlap="1" wp14:anchorId="2D0C177D" wp14:editId="43EDD247">
              <wp:simplePos x="0" y="0"/>
              <wp:positionH relativeFrom="page">
                <wp:posOffset>914400</wp:posOffset>
              </wp:positionH>
              <wp:positionV relativeFrom="page">
                <wp:posOffset>598170</wp:posOffset>
              </wp:positionV>
              <wp:extent cx="5942965" cy="9525"/>
              <wp:effectExtent l="0" t="0" r="0" b="0"/>
              <wp:wrapSquare wrapText="bothSides"/>
              <wp:docPr id="16491" name="Group 16491"/>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16492" name="Shape 16492"/>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2E5FA3"/>
                        </a:lnRef>
                        <a:fillRef idx="0">
                          <a:srgbClr val="000000">
                            <a:alpha val="0"/>
                          </a:srgbClr>
                        </a:fillRef>
                        <a:effectRef idx="0">
                          <a:scrgbClr r="0" g="0" b="0"/>
                        </a:effectRef>
                        <a:fontRef idx="none"/>
                      </wps:style>
                      <wps:bodyPr/>
                    </wps:wsp>
                    <wps:wsp>
                      <wps:cNvPr id="16493" name="Shape 16493"/>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2E5FA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91" style="width:467.95pt;height:0.75pt;position:absolute;mso-position-horizontal-relative:page;mso-position-horizontal:absolute;margin-left:72pt;mso-position-vertical-relative:page;margin-top:47.1pt;" coordsize="59429,95">
              <v:shape id="Shape 16492" style="position:absolute;width:59429;height:0;left:0;top:0;" coordsize="5942965,0" path="m5942965,0l0,0">
                <v:stroke weight="0.75pt" endcap="flat" joinstyle="round" on="true" color="#2e5fa3"/>
                <v:fill on="false" color="#000000" opacity="0"/>
              </v:shape>
              <v:shape id="Shape 16493" style="position:absolute;width:59429;height:0;left:0;top:0;" coordsize="5942965,0" path="m5942965,0l0,0">
                <v:stroke weight="0.75pt" endcap="flat" joinstyle="round" on="true" color="#2e5fa3"/>
                <v:fill on="false" color="#000000" opacity="0"/>
              </v:shape>
              <w10:wrap type="square"/>
            </v:group>
          </w:pict>
        </mc:Fallback>
      </mc:AlternateContent>
    </w:r>
    <w:r>
      <w:rPr>
        <w:color w:val="555555"/>
        <w:sz w:val="18"/>
      </w:rPr>
      <w:t>6CS012 – Artificial Intelligence a</w:t>
    </w:r>
    <w:r>
      <w:rPr>
        <w:color w:val="555555"/>
        <w:sz w:val="18"/>
      </w:rPr>
      <w:t>nd Machine Learning    |    Part III: NLP Task – Sentiment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51073"/>
    <w:multiLevelType w:val="hybridMultilevel"/>
    <w:tmpl w:val="5D54C47C"/>
    <w:lvl w:ilvl="0" w:tplc="52888730">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24103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BEF46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74F06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C2148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2C1C2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44457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32BAD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20F5D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805528"/>
    <w:multiLevelType w:val="hybridMultilevel"/>
    <w:tmpl w:val="3F423AC8"/>
    <w:lvl w:ilvl="0" w:tplc="8E40C010">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2A1EC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1450C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2CDAF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109CF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88FCE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7C722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4CC82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46DA3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F8C47A0"/>
    <w:multiLevelType w:val="hybridMultilevel"/>
    <w:tmpl w:val="F8F098CE"/>
    <w:lvl w:ilvl="0" w:tplc="AAE837D6">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782D36">
      <w:start w:val="1"/>
      <w:numFmt w:val="bullet"/>
      <w:lvlText w:val="o"/>
      <w:lvlJc w:val="left"/>
      <w:pPr>
        <w:ind w:left="1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8C601A">
      <w:start w:val="1"/>
      <w:numFmt w:val="bullet"/>
      <w:lvlText w:val="▪"/>
      <w:lvlJc w:val="left"/>
      <w:pPr>
        <w:ind w:left="2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80F732">
      <w:start w:val="1"/>
      <w:numFmt w:val="bullet"/>
      <w:lvlText w:val="•"/>
      <w:lvlJc w:val="left"/>
      <w:pPr>
        <w:ind w:left="2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C8A04E">
      <w:start w:val="1"/>
      <w:numFmt w:val="bullet"/>
      <w:lvlText w:val="o"/>
      <w:lvlJc w:val="left"/>
      <w:pPr>
        <w:ind w:left="3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16CACA">
      <w:start w:val="1"/>
      <w:numFmt w:val="bullet"/>
      <w:lvlText w:val="▪"/>
      <w:lvlJc w:val="left"/>
      <w:pPr>
        <w:ind w:left="4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843A50">
      <w:start w:val="1"/>
      <w:numFmt w:val="bullet"/>
      <w:lvlText w:val="•"/>
      <w:lvlJc w:val="left"/>
      <w:pPr>
        <w:ind w:left="4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8ECB0A">
      <w:start w:val="1"/>
      <w:numFmt w:val="bullet"/>
      <w:lvlText w:val="o"/>
      <w:lvlJc w:val="left"/>
      <w:pPr>
        <w:ind w:left="5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F87D30">
      <w:start w:val="1"/>
      <w:numFmt w:val="bullet"/>
      <w:lvlText w:val="▪"/>
      <w:lvlJc w:val="left"/>
      <w:pPr>
        <w:ind w:left="6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06F4BFD"/>
    <w:multiLevelType w:val="multilevel"/>
    <w:tmpl w:val="DEB42E82"/>
    <w:lvl w:ilvl="0">
      <w:start w:val="1"/>
      <w:numFmt w:val="decimal"/>
      <w:pStyle w:val="Heading1"/>
      <w:lvlText w:val="%1."/>
      <w:lvlJc w:val="left"/>
      <w:pPr>
        <w:ind w:left="0"/>
      </w:pPr>
      <w:rPr>
        <w:rFonts w:ascii="Calibri" w:eastAsia="Calibri" w:hAnsi="Calibri" w:cs="Calibri"/>
        <w:b/>
        <w:bCs/>
        <w:i w:val="0"/>
        <w:strike w:val="0"/>
        <w:dstrike w:val="0"/>
        <w:color w:val="1F3864"/>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2E5FA3"/>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iCs/>
        <w:strike w:val="0"/>
        <w:dstrike w:val="0"/>
        <w:color w:val="333333"/>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iCs/>
        <w:strike w:val="0"/>
        <w:dstrike w:val="0"/>
        <w:color w:val="333333"/>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iCs/>
        <w:strike w:val="0"/>
        <w:dstrike w:val="0"/>
        <w:color w:val="333333"/>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iCs/>
        <w:strike w:val="0"/>
        <w:dstrike w:val="0"/>
        <w:color w:val="333333"/>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iCs/>
        <w:strike w:val="0"/>
        <w:dstrike w:val="0"/>
        <w:color w:val="333333"/>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iCs/>
        <w:strike w:val="0"/>
        <w:dstrike w:val="0"/>
        <w:color w:val="333333"/>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iCs/>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44E54B93"/>
    <w:multiLevelType w:val="hybridMultilevel"/>
    <w:tmpl w:val="00809EFE"/>
    <w:lvl w:ilvl="0" w:tplc="06B0D69E">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6EF44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C41F0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1C990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8800C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1AE58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FE619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40E5E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E60D7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FC91CA5"/>
    <w:multiLevelType w:val="hybridMultilevel"/>
    <w:tmpl w:val="2166A336"/>
    <w:lvl w:ilvl="0" w:tplc="01EC2DE2">
      <w:start w:val="1"/>
      <w:numFmt w:val="bullet"/>
      <w:lvlText w:val="•"/>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42C2D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50A12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B8A14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CCBFF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7C468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9A454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CE8A7A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2AF1E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C2472FC"/>
    <w:multiLevelType w:val="hybridMultilevel"/>
    <w:tmpl w:val="08088D6E"/>
    <w:lvl w:ilvl="0" w:tplc="1C182D9C">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364F8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B85D5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BE367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827BA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328C7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027BB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4AB3B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A8F9D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EF917DA"/>
    <w:multiLevelType w:val="hybridMultilevel"/>
    <w:tmpl w:val="6C5C7E9A"/>
    <w:lvl w:ilvl="0" w:tplc="6F8EF2B6">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20D96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0A7F3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6A7D6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6A4A1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D4D37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7685F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067A9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3A8C9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D1F7079"/>
    <w:multiLevelType w:val="hybridMultilevel"/>
    <w:tmpl w:val="50CABA44"/>
    <w:lvl w:ilvl="0" w:tplc="5900BFF2">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04802E">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C2AEE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00330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68ABF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BC9AB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EC520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D876C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00640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
  </w:num>
  <w:num w:numId="3">
    <w:abstractNumId w:val="8"/>
  </w:num>
  <w:num w:numId="4">
    <w:abstractNumId w:val="4"/>
  </w:num>
  <w:num w:numId="5">
    <w:abstractNumId w:val="0"/>
  </w:num>
  <w:num w:numId="6">
    <w:abstractNumId w:val="5"/>
  </w:num>
  <w:num w:numId="7">
    <w:abstractNumId w:val="6"/>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12D"/>
    <w:rsid w:val="0003712D"/>
    <w:rsid w:val="001B0FBA"/>
    <w:rsid w:val="0040662C"/>
    <w:rsid w:val="007800B7"/>
    <w:rsid w:val="00DC6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EAF5A"/>
  <w15:docId w15:val="{0AA3AC46-780F-4663-B583-CB5D9C1A5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29" w:lineRule="auto"/>
      <w:ind w:left="10" w:right="3"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numPr>
        <w:numId w:val="9"/>
      </w:numPr>
      <w:spacing w:after="149"/>
      <w:ind w:left="10" w:hanging="10"/>
      <w:outlineLvl w:val="0"/>
    </w:pPr>
    <w:rPr>
      <w:rFonts w:ascii="Calibri" w:eastAsia="Calibri" w:hAnsi="Calibri" w:cs="Calibri"/>
      <w:b/>
      <w:color w:val="1F3864"/>
      <w:sz w:val="32"/>
    </w:rPr>
  </w:style>
  <w:style w:type="paragraph" w:styleId="Heading2">
    <w:name w:val="heading 2"/>
    <w:next w:val="Normal"/>
    <w:link w:val="Heading2Char"/>
    <w:uiPriority w:val="9"/>
    <w:unhideWhenUsed/>
    <w:qFormat/>
    <w:pPr>
      <w:keepNext/>
      <w:keepLines/>
      <w:numPr>
        <w:ilvl w:val="1"/>
        <w:numId w:val="9"/>
      </w:numPr>
      <w:spacing w:after="30"/>
      <w:ind w:left="10" w:hanging="10"/>
      <w:outlineLvl w:val="1"/>
    </w:pPr>
    <w:rPr>
      <w:rFonts w:ascii="Calibri" w:eastAsia="Calibri" w:hAnsi="Calibri" w:cs="Calibri"/>
      <w:b/>
      <w:color w:val="2E5FA3"/>
      <w:sz w:val="28"/>
    </w:rPr>
  </w:style>
  <w:style w:type="paragraph" w:styleId="Heading3">
    <w:name w:val="heading 3"/>
    <w:next w:val="Normal"/>
    <w:link w:val="Heading3Char"/>
    <w:uiPriority w:val="9"/>
    <w:unhideWhenUsed/>
    <w:qFormat/>
    <w:pPr>
      <w:keepNext/>
      <w:keepLines/>
      <w:numPr>
        <w:ilvl w:val="2"/>
        <w:numId w:val="9"/>
      </w:numPr>
      <w:spacing w:after="35"/>
      <w:ind w:left="10" w:hanging="10"/>
      <w:outlineLvl w:val="2"/>
    </w:pPr>
    <w:rPr>
      <w:rFonts w:ascii="Calibri" w:eastAsia="Calibri" w:hAnsi="Calibri" w:cs="Calibri"/>
      <w:b/>
      <w:i/>
      <w:color w:val="33333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i/>
      <w:color w:val="333333"/>
      <w:sz w:val="24"/>
    </w:rPr>
  </w:style>
  <w:style w:type="character" w:customStyle="1" w:styleId="Heading2Char">
    <w:name w:val="Heading 2 Char"/>
    <w:link w:val="Heading2"/>
    <w:rPr>
      <w:rFonts w:ascii="Calibri" w:eastAsia="Calibri" w:hAnsi="Calibri" w:cs="Calibri"/>
      <w:b/>
      <w:color w:val="2E5FA3"/>
      <w:sz w:val="28"/>
    </w:rPr>
  </w:style>
  <w:style w:type="character" w:customStyle="1" w:styleId="Heading1Char">
    <w:name w:val="Heading 1 Char"/>
    <w:link w:val="Heading1"/>
    <w:rPr>
      <w:rFonts w:ascii="Calibri" w:eastAsia="Calibri" w:hAnsi="Calibri" w:cs="Calibri"/>
      <w:b/>
      <w:color w:val="1F3864"/>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3662</Words>
  <Characters>20876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unicq lama</cp:lastModifiedBy>
  <cp:revision>3</cp:revision>
  <dcterms:created xsi:type="dcterms:W3CDTF">2026-05-10T07:52:00Z</dcterms:created>
  <dcterms:modified xsi:type="dcterms:W3CDTF">2026-05-10T08:05:00Z</dcterms:modified>
</cp:coreProperties>
</file>