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AC0" w:rsidRPr="00067899" w:rsidRDefault="00067899">
      <w:pPr>
        <w:jc w:val="center"/>
        <w:rPr>
          <w:bCs/>
          <w:lang w:eastAsia="zh-CN"/>
        </w:rPr>
      </w:pPr>
      <w:r w:rsidRPr="00067899">
        <w:rPr>
          <w:rFonts w:eastAsia="黑体"/>
          <w:bCs/>
          <w:sz w:val="32"/>
          <w:lang w:eastAsia="zh-CN"/>
        </w:rPr>
        <w:t>自闭症谱系障碍儿童静息态</w:t>
      </w:r>
      <w:r w:rsidRPr="00067899">
        <w:rPr>
          <w:rFonts w:eastAsia="黑体"/>
          <w:bCs/>
          <w:sz w:val="32"/>
          <w:lang w:eastAsia="zh-CN"/>
        </w:rPr>
        <w:t xml:space="preserve"> EEG </w:t>
      </w:r>
      <w:r w:rsidRPr="00067899">
        <w:rPr>
          <w:rFonts w:eastAsia="黑体"/>
          <w:bCs/>
          <w:sz w:val="32"/>
          <w:lang w:eastAsia="zh-CN"/>
        </w:rPr>
        <w:t>后部非周期背景异常及其年龄依赖性：基于功率谱参数化的研究</w:t>
      </w:r>
    </w:p>
    <w:p w:rsidR="004D4AC0" w:rsidRPr="00067899" w:rsidRDefault="00067899">
      <w:pPr>
        <w:jc w:val="center"/>
        <w:rPr>
          <w:bCs/>
          <w:lang w:eastAsia="zh-CN"/>
        </w:rPr>
      </w:pPr>
      <w:proofErr w:type="gramStart"/>
      <w:r w:rsidRPr="00067899">
        <w:rPr>
          <w:bCs/>
          <w:lang w:eastAsia="zh-CN"/>
        </w:rPr>
        <w:t>王语琪</w:t>
      </w:r>
      <w:proofErr w:type="gramEnd"/>
      <w:r w:rsidRPr="00067899">
        <w:rPr>
          <w:bCs/>
          <w:lang w:eastAsia="zh-CN"/>
        </w:rPr>
        <w:br/>
        <w:t xml:space="preserve">1 </w:t>
      </w:r>
      <w:r w:rsidRPr="00067899">
        <w:rPr>
          <w:bCs/>
          <w:lang w:eastAsia="zh-CN"/>
        </w:rPr>
        <w:t>深圳大学心理学院，深圳，</w:t>
      </w:r>
      <w:r w:rsidRPr="00067899">
        <w:rPr>
          <w:bCs/>
          <w:lang w:eastAsia="zh-CN"/>
        </w:rPr>
        <w:t>518060</w:t>
      </w:r>
    </w:p>
    <w:p w:rsidR="004D4AC0" w:rsidRPr="00067899" w:rsidRDefault="00067899" w:rsidP="00067899">
      <w:pPr>
        <w:pStyle w:val="1"/>
        <w:rPr>
          <w:b w:val="0"/>
          <w:color w:val="auto"/>
        </w:rPr>
      </w:pPr>
      <w:r w:rsidRPr="00067899">
        <w:rPr>
          <w:rFonts w:ascii="Times New Roman" w:eastAsia="黑体" w:hAnsi="Times New Roman"/>
          <w:b w:val="0"/>
          <w:color w:val="auto"/>
          <w:sz w:val="24"/>
          <w:lang w:eastAsia="zh-CN"/>
        </w:rPr>
        <w:t>摘要</w:t>
      </w:r>
      <w:r>
        <w:rPr>
          <w:rFonts w:ascii="Times New Roman" w:eastAsia="黑体" w:hAnsi="Times New Roman" w:hint="eastAsia"/>
          <w:b w:val="0"/>
          <w:color w:val="auto"/>
          <w:sz w:val="24"/>
          <w:lang w:eastAsia="zh-CN"/>
        </w:rPr>
        <w:t>：</w:t>
      </w:r>
      <w:r>
        <w:rPr>
          <w:rFonts w:ascii="Times New Roman" w:eastAsia="黑体" w:hAnsi="Times New Roman" w:hint="eastAsia"/>
          <w:b w:val="0"/>
          <w:color w:val="auto"/>
          <w:sz w:val="24"/>
          <w:lang w:eastAsia="zh-CN"/>
        </w:rPr>
        <w:t xml:space="preserve"> </w:t>
      </w:r>
      <w:r w:rsidRPr="00067899">
        <w:rPr>
          <w:rFonts w:ascii="Times New Roman" w:eastAsia="宋体" w:hAnsi="Times New Roman"/>
          <w:b w:val="0"/>
          <w:color w:val="auto"/>
          <w:sz w:val="21"/>
          <w:lang w:eastAsia="zh-CN"/>
        </w:rPr>
        <w:t>静息态</w:t>
      </w:r>
      <w:r w:rsidRPr="00067899">
        <w:rPr>
          <w:rFonts w:ascii="Times New Roman" w:eastAsia="宋体" w:hAnsi="Times New Roman"/>
          <w:b w:val="0"/>
          <w:color w:val="auto"/>
          <w:sz w:val="21"/>
          <w:lang w:eastAsia="zh-CN"/>
        </w:rPr>
        <w:t xml:space="preserve"> EEG </w:t>
      </w:r>
      <w:r w:rsidRPr="00067899">
        <w:rPr>
          <w:rFonts w:ascii="Times New Roman" w:eastAsia="宋体" w:hAnsi="Times New Roman"/>
          <w:b w:val="0"/>
          <w:color w:val="auto"/>
          <w:sz w:val="21"/>
          <w:lang w:eastAsia="zh-CN"/>
        </w:rPr>
        <w:t>功率谱同时包含周期振荡峰与非周期</w:t>
      </w:r>
      <w:r w:rsidRPr="00067899">
        <w:rPr>
          <w:rFonts w:ascii="Times New Roman" w:eastAsia="宋体" w:hAnsi="Times New Roman"/>
          <w:b w:val="0"/>
          <w:color w:val="auto"/>
          <w:sz w:val="21"/>
          <w:lang w:eastAsia="zh-CN"/>
        </w:rPr>
        <w:t xml:space="preserve"> 1/f </w:t>
      </w:r>
      <w:r w:rsidRPr="00067899">
        <w:rPr>
          <w:rFonts w:ascii="Times New Roman" w:eastAsia="宋体" w:hAnsi="Times New Roman"/>
          <w:b w:val="0"/>
          <w:color w:val="auto"/>
          <w:sz w:val="21"/>
          <w:lang w:eastAsia="zh-CN"/>
        </w:rPr>
        <w:t>背景，传统频段功率或频段比值分析难以区分二者。为</w:t>
      </w:r>
      <w:proofErr w:type="gramStart"/>
      <w:r w:rsidRPr="00067899">
        <w:rPr>
          <w:rFonts w:ascii="Times New Roman" w:eastAsia="宋体" w:hAnsi="Times New Roman"/>
          <w:b w:val="0"/>
          <w:color w:val="auto"/>
          <w:sz w:val="21"/>
          <w:lang w:eastAsia="zh-CN"/>
        </w:rPr>
        <w:t>检验自</w:t>
      </w:r>
      <w:proofErr w:type="gramEnd"/>
      <w:r w:rsidRPr="00067899">
        <w:rPr>
          <w:rFonts w:ascii="Times New Roman" w:eastAsia="宋体" w:hAnsi="Times New Roman"/>
          <w:b w:val="0"/>
          <w:color w:val="auto"/>
          <w:sz w:val="21"/>
          <w:lang w:eastAsia="zh-CN"/>
        </w:rPr>
        <w:t>闭症谱系障碍（</w:t>
      </w:r>
      <w:r w:rsidRPr="00067899">
        <w:rPr>
          <w:rFonts w:ascii="Times New Roman" w:eastAsia="宋体" w:hAnsi="Times New Roman"/>
          <w:b w:val="0"/>
          <w:color w:val="auto"/>
          <w:sz w:val="21"/>
          <w:lang w:eastAsia="zh-CN"/>
        </w:rPr>
        <w:t>autism spectrum disorder, ASD</w:t>
      </w:r>
      <w:r w:rsidRPr="00067899">
        <w:rPr>
          <w:rFonts w:ascii="Times New Roman" w:eastAsia="宋体" w:hAnsi="Times New Roman"/>
          <w:b w:val="0"/>
          <w:color w:val="auto"/>
          <w:sz w:val="21"/>
          <w:lang w:eastAsia="zh-CN"/>
        </w:rPr>
        <w:t>）儿童是否存在发育调节的非周期</w:t>
      </w:r>
      <w:r w:rsidRPr="00067899">
        <w:rPr>
          <w:rFonts w:ascii="Times New Roman" w:eastAsia="宋体" w:hAnsi="Times New Roman"/>
          <w:b w:val="0"/>
          <w:color w:val="auto"/>
          <w:sz w:val="21"/>
          <w:lang w:eastAsia="zh-CN"/>
        </w:rPr>
        <w:t xml:space="preserve"> EEG </w:t>
      </w:r>
      <w:r w:rsidRPr="00067899">
        <w:rPr>
          <w:rFonts w:ascii="Times New Roman" w:eastAsia="宋体" w:hAnsi="Times New Roman"/>
          <w:b w:val="0"/>
          <w:color w:val="auto"/>
          <w:sz w:val="21"/>
          <w:lang w:eastAsia="zh-CN"/>
        </w:rPr>
        <w:t>异常，本研究纳入</w:t>
      </w:r>
      <w:r w:rsidRPr="00067899">
        <w:rPr>
          <w:rFonts w:ascii="Times New Roman" w:eastAsia="宋体" w:hAnsi="Times New Roman"/>
          <w:b w:val="0"/>
          <w:color w:val="auto"/>
          <w:sz w:val="21"/>
          <w:lang w:eastAsia="zh-CN"/>
        </w:rPr>
        <w:t xml:space="preserve"> 138 </w:t>
      </w:r>
      <w:r w:rsidRPr="00067899">
        <w:rPr>
          <w:rFonts w:ascii="Times New Roman" w:eastAsia="宋体" w:hAnsi="Times New Roman"/>
          <w:b w:val="0"/>
          <w:color w:val="auto"/>
          <w:sz w:val="21"/>
          <w:lang w:eastAsia="zh-CN"/>
        </w:rPr>
        <w:t>名儿童（</w:t>
      </w:r>
      <w:r w:rsidRPr="00067899">
        <w:rPr>
          <w:rFonts w:ascii="Times New Roman" w:eastAsia="宋体" w:hAnsi="Times New Roman"/>
          <w:b w:val="0"/>
          <w:color w:val="auto"/>
          <w:sz w:val="21"/>
          <w:lang w:eastAsia="zh-CN"/>
        </w:rPr>
        <w:t xml:space="preserve">ASD 61 </w:t>
      </w:r>
      <w:r w:rsidRPr="00067899">
        <w:rPr>
          <w:rFonts w:ascii="Times New Roman" w:eastAsia="宋体" w:hAnsi="Times New Roman"/>
          <w:b w:val="0"/>
          <w:color w:val="auto"/>
          <w:sz w:val="21"/>
          <w:lang w:eastAsia="zh-CN"/>
        </w:rPr>
        <w:t>名，神经典型发育儿童</w:t>
      </w:r>
      <w:r w:rsidRPr="00067899">
        <w:rPr>
          <w:rFonts w:ascii="Times New Roman" w:eastAsia="宋体" w:hAnsi="Times New Roman"/>
          <w:b w:val="0"/>
          <w:color w:val="auto"/>
          <w:sz w:val="21"/>
          <w:lang w:eastAsia="zh-CN"/>
        </w:rPr>
        <w:t xml:space="preserve"> TD 77 </w:t>
      </w:r>
      <w:r w:rsidRPr="00067899">
        <w:rPr>
          <w:rFonts w:ascii="Times New Roman" w:eastAsia="宋体" w:hAnsi="Times New Roman"/>
          <w:b w:val="0"/>
          <w:color w:val="auto"/>
          <w:sz w:val="21"/>
          <w:lang w:eastAsia="zh-CN"/>
        </w:rPr>
        <w:t>名），使用</w:t>
      </w:r>
      <w:r w:rsidRPr="00067899">
        <w:rPr>
          <w:rFonts w:ascii="Times New Roman" w:eastAsia="宋体" w:hAnsi="Times New Roman"/>
          <w:b w:val="0"/>
          <w:color w:val="auto"/>
          <w:sz w:val="21"/>
          <w:lang w:eastAsia="zh-CN"/>
        </w:rPr>
        <w:t xml:space="preserve"> </w:t>
      </w:r>
      <w:proofErr w:type="spellStart"/>
      <w:r w:rsidRPr="00067899">
        <w:rPr>
          <w:rFonts w:ascii="Times New Roman" w:eastAsia="宋体" w:hAnsi="Times New Roman"/>
          <w:b w:val="0"/>
          <w:color w:val="auto"/>
          <w:sz w:val="21"/>
          <w:lang w:eastAsia="zh-CN"/>
        </w:rPr>
        <w:t>specparam</w:t>
      </w:r>
      <w:proofErr w:type="spellEnd"/>
      <w:r w:rsidRPr="00067899">
        <w:rPr>
          <w:rFonts w:ascii="Times New Roman" w:eastAsia="宋体" w:hAnsi="Times New Roman"/>
          <w:b w:val="0"/>
          <w:color w:val="auto"/>
          <w:sz w:val="21"/>
          <w:lang w:eastAsia="zh-CN"/>
        </w:rPr>
        <w:t xml:space="preserve"> </w:t>
      </w:r>
      <w:r w:rsidRPr="00067899">
        <w:rPr>
          <w:rFonts w:ascii="Times New Roman" w:eastAsia="宋体" w:hAnsi="Times New Roman"/>
          <w:b w:val="0"/>
          <w:color w:val="auto"/>
          <w:sz w:val="21"/>
          <w:lang w:eastAsia="zh-CN"/>
        </w:rPr>
        <w:t>对</w:t>
      </w:r>
      <w:r w:rsidRPr="00067899">
        <w:rPr>
          <w:rFonts w:ascii="Times New Roman" w:eastAsia="宋体" w:hAnsi="Times New Roman"/>
          <w:b w:val="0"/>
          <w:color w:val="auto"/>
          <w:sz w:val="21"/>
          <w:lang w:eastAsia="zh-CN"/>
        </w:rPr>
        <w:t xml:space="preserve"> 1–40 Hz </w:t>
      </w:r>
      <w:r w:rsidRPr="00067899">
        <w:rPr>
          <w:rFonts w:ascii="Times New Roman" w:eastAsia="宋体" w:hAnsi="Times New Roman"/>
          <w:b w:val="0"/>
          <w:color w:val="auto"/>
          <w:sz w:val="21"/>
          <w:lang w:eastAsia="zh-CN"/>
        </w:rPr>
        <w:t>静息态睁眼</w:t>
      </w:r>
      <w:r w:rsidRPr="00067899">
        <w:rPr>
          <w:rFonts w:ascii="Times New Roman" w:eastAsia="宋体" w:hAnsi="Times New Roman"/>
          <w:b w:val="0"/>
          <w:color w:val="auto"/>
          <w:sz w:val="21"/>
          <w:lang w:eastAsia="zh-CN"/>
        </w:rPr>
        <w:t xml:space="preserve"> EEG </w:t>
      </w:r>
      <w:r w:rsidRPr="00067899">
        <w:rPr>
          <w:rFonts w:ascii="Times New Roman" w:eastAsia="宋体" w:hAnsi="Times New Roman"/>
          <w:b w:val="0"/>
          <w:color w:val="auto"/>
          <w:sz w:val="21"/>
          <w:lang w:eastAsia="zh-CN"/>
        </w:rPr>
        <w:t>功率谱进行参数化分解，并结合协变量校正、空间分析、年龄交互、</w:t>
      </w:r>
      <w:r w:rsidRPr="00067899">
        <w:rPr>
          <w:rFonts w:ascii="Times New Roman" w:eastAsia="宋体" w:hAnsi="Times New Roman"/>
          <w:b w:val="0"/>
          <w:color w:val="auto"/>
          <w:sz w:val="21"/>
          <w:lang w:eastAsia="zh-CN"/>
        </w:rPr>
        <w:t xml:space="preserve">TD </w:t>
      </w:r>
      <w:r w:rsidRPr="00067899">
        <w:rPr>
          <w:rFonts w:ascii="Times New Roman" w:eastAsia="宋体" w:hAnsi="Times New Roman"/>
          <w:b w:val="0"/>
          <w:color w:val="auto"/>
          <w:sz w:val="21"/>
          <w:lang w:eastAsia="zh-CN"/>
        </w:rPr>
        <w:t>规范模型偏离分析、</w:t>
      </w:r>
      <w:r w:rsidRPr="00067899">
        <w:rPr>
          <w:rFonts w:ascii="Times New Roman" w:eastAsia="宋体" w:hAnsi="Times New Roman"/>
          <w:b w:val="0"/>
          <w:color w:val="auto"/>
          <w:sz w:val="21"/>
          <w:lang w:eastAsia="zh-CN"/>
        </w:rPr>
        <w:t xml:space="preserve">alpha </w:t>
      </w:r>
      <w:r w:rsidRPr="00067899">
        <w:rPr>
          <w:rFonts w:ascii="Times New Roman" w:eastAsia="宋体" w:hAnsi="Times New Roman"/>
          <w:b w:val="0"/>
          <w:color w:val="auto"/>
          <w:sz w:val="21"/>
          <w:lang w:eastAsia="zh-CN"/>
        </w:rPr>
        <w:t>峰频率敏感性分析、自动</w:t>
      </w:r>
      <w:r w:rsidRPr="00067899">
        <w:rPr>
          <w:rFonts w:ascii="Times New Roman" w:eastAsia="宋体" w:hAnsi="Times New Roman"/>
          <w:b w:val="0"/>
          <w:color w:val="auto"/>
          <w:sz w:val="21"/>
          <w:lang w:eastAsia="zh-CN"/>
        </w:rPr>
        <w:t xml:space="preserve"> ICA </w:t>
      </w:r>
      <w:r w:rsidRPr="00067899">
        <w:rPr>
          <w:rFonts w:ascii="Times New Roman" w:eastAsia="宋体" w:hAnsi="Times New Roman"/>
          <w:b w:val="0"/>
          <w:color w:val="auto"/>
          <w:sz w:val="21"/>
          <w:lang w:eastAsia="zh-CN"/>
        </w:rPr>
        <w:t>敏感性分析及嵌套交叉验证机器学习。结果显示，</w:t>
      </w:r>
      <w:r w:rsidRPr="00067899">
        <w:rPr>
          <w:rFonts w:ascii="Times New Roman" w:eastAsia="宋体" w:hAnsi="Times New Roman"/>
          <w:b w:val="0"/>
          <w:color w:val="auto"/>
          <w:sz w:val="21"/>
          <w:lang w:eastAsia="zh-CN"/>
        </w:rPr>
        <w:t xml:space="preserve">TD </w:t>
      </w:r>
      <w:r w:rsidRPr="00067899">
        <w:rPr>
          <w:rFonts w:ascii="Times New Roman" w:eastAsia="宋体" w:hAnsi="Times New Roman"/>
          <w:b w:val="0"/>
          <w:color w:val="auto"/>
          <w:sz w:val="21"/>
          <w:lang w:eastAsia="zh-CN"/>
        </w:rPr>
        <w:t>组</w:t>
      </w:r>
      <w:r w:rsidRPr="00067899">
        <w:rPr>
          <w:rFonts w:ascii="Times New Roman" w:eastAsia="宋体" w:hAnsi="Times New Roman"/>
          <w:b w:val="0"/>
          <w:color w:val="auto"/>
          <w:sz w:val="21"/>
          <w:lang w:eastAsia="zh-CN"/>
        </w:rPr>
        <w:t xml:space="preserve"> global aperiodic exponent </w:t>
      </w:r>
      <w:r w:rsidRPr="00067899">
        <w:rPr>
          <w:rFonts w:ascii="Times New Roman" w:eastAsia="宋体" w:hAnsi="Times New Roman"/>
          <w:b w:val="0"/>
          <w:color w:val="auto"/>
          <w:sz w:val="21"/>
          <w:lang w:eastAsia="zh-CN"/>
        </w:rPr>
        <w:t>显著高于</w:t>
      </w:r>
      <w:r w:rsidRPr="00067899">
        <w:rPr>
          <w:rFonts w:ascii="Times New Roman" w:eastAsia="宋体" w:hAnsi="Times New Roman"/>
          <w:b w:val="0"/>
          <w:color w:val="auto"/>
          <w:sz w:val="21"/>
          <w:lang w:eastAsia="zh-CN"/>
        </w:rPr>
        <w:t xml:space="preserve"> ASD </w:t>
      </w:r>
      <w:r w:rsidRPr="00067899">
        <w:rPr>
          <w:rFonts w:ascii="Times New Roman" w:eastAsia="宋体" w:hAnsi="Times New Roman"/>
          <w:b w:val="0"/>
          <w:color w:val="auto"/>
          <w:sz w:val="21"/>
          <w:lang w:eastAsia="zh-CN"/>
        </w:rPr>
        <w:t>组（</w:t>
      </w:r>
      <w:r w:rsidRPr="00067899">
        <w:rPr>
          <w:rFonts w:ascii="Times New Roman" w:eastAsia="宋体" w:hAnsi="Times New Roman"/>
          <w:b w:val="0"/>
          <w:color w:val="auto"/>
          <w:sz w:val="21"/>
        </w:rPr>
        <w:t>β</w:t>
      </w:r>
      <w:r w:rsidRPr="00067899">
        <w:rPr>
          <w:rFonts w:ascii="Times New Roman" w:eastAsia="宋体" w:hAnsi="Times New Roman"/>
          <w:b w:val="0"/>
          <w:color w:val="auto"/>
          <w:sz w:val="21"/>
          <w:lang w:eastAsia="zh-CN"/>
        </w:rPr>
        <w:t xml:space="preserve"> = 0.079</w:t>
      </w:r>
      <w:r w:rsidRPr="00067899">
        <w:rPr>
          <w:rFonts w:ascii="Times New Roman" w:eastAsia="宋体" w:hAnsi="Times New Roman"/>
          <w:b w:val="0"/>
          <w:color w:val="auto"/>
          <w:sz w:val="21"/>
          <w:lang w:eastAsia="zh-CN"/>
        </w:rPr>
        <w:t>，</w:t>
      </w:r>
      <w:r w:rsidRPr="00067899">
        <w:rPr>
          <w:rFonts w:ascii="Times New Roman" w:eastAsia="宋体" w:hAnsi="Times New Roman"/>
          <w:b w:val="0"/>
          <w:color w:val="auto"/>
          <w:sz w:val="21"/>
          <w:lang w:eastAsia="zh-CN"/>
        </w:rPr>
        <w:t>p = 0.012</w:t>
      </w:r>
      <w:r w:rsidRPr="00067899">
        <w:rPr>
          <w:rFonts w:ascii="Times New Roman" w:eastAsia="宋体" w:hAnsi="Times New Roman"/>
          <w:b w:val="0"/>
          <w:color w:val="auto"/>
          <w:sz w:val="21"/>
          <w:lang w:eastAsia="zh-CN"/>
        </w:rPr>
        <w:t>），提示</w:t>
      </w:r>
      <w:r w:rsidRPr="00067899">
        <w:rPr>
          <w:rFonts w:ascii="Times New Roman" w:eastAsia="宋体" w:hAnsi="Times New Roman"/>
          <w:b w:val="0"/>
          <w:color w:val="auto"/>
          <w:sz w:val="21"/>
          <w:lang w:eastAsia="zh-CN"/>
        </w:rPr>
        <w:t xml:space="preserve"> ASD </w:t>
      </w:r>
      <w:r w:rsidRPr="00067899">
        <w:rPr>
          <w:rFonts w:ascii="Times New Roman" w:eastAsia="宋体" w:hAnsi="Times New Roman"/>
          <w:b w:val="0"/>
          <w:color w:val="auto"/>
          <w:sz w:val="21"/>
          <w:lang w:eastAsia="zh-CN"/>
        </w:rPr>
        <w:t>儿童非周期背景</w:t>
      </w:r>
      <w:proofErr w:type="gramStart"/>
      <w:r w:rsidRPr="00067899">
        <w:rPr>
          <w:rFonts w:ascii="Times New Roman" w:eastAsia="宋体" w:hAnsi="Times New Roman"/>
          <w:b w:val="0"/>
          <w:color w:val="auto"/>
          <w:sz w:val="21"/>
          <w:lang w:eastAsia="zh-CN"/>
        </w:rPr>
        <w:t>谱相对</w:t>
      </w:r>
      <w:proofErr w:type="gramEnd"/>
      <w:r w:rsidRPr="00067899">
        <w:rPr>
          <w:rFonts w:ascii="Times New Roman" w:eastAsia="宋体" w:hAnsi="Times New Roman"/>
          <w:b w:val="0"/>
          <w:color w:val="auto"/>
          <w:sz w:val="21"/>
          <w:lang w:eastAsia="zh-CN"/>
        </w:rPr>
        <w:t>更平坦；周期峰参数未显示显著组间差异。通道水平</w:t>
      </w:r>
      <w:r w:rsidRPr="00067899">
        <w:rPr>
          <w:rFonts w:ascii="Times New Roman" w:eastAsia="宋体" w:hAnsi="Times New Roman"/>
          <w:b w:val="0"/>
          <w:color w:val="auto"/>
          <w:sz w:val="21"/>
          <w:lang w:eastAsia="zh-CN"/>
        </w:rPr>
        <w:t xml:space="preserve"> FDR </w:t>
      </w:r>
      <w:r w:rsidRPr="00067899">
        <w:rPr>
          <w:rFonts w:ascii="Times New Roman" w:eastAsia="宋体" w:hAnsi="Times New Roman"/>
          <w:b w:val="0"/>
          <w:color w:val="auto"/>
          <w:sz w:val="21"/>
          <w:lang w:eastAsia="zh-CN"/>
        </w:rPr>
        <w:t>分析</w:t>
      </w:r>
      <w:proofErr w:type="gramStart"/>
      <w:r w:rsidRPr="00067899">
        <w:rPr>
          <w:rFonts w:ascii="Times New Roman" w:eastAsia="宋体" w:hAnsi="Times New Roman"/>
          <w:b w:val="0"/>
          <w:color w:val="auto"/>
          <w:sz w:val="21"/>
          <w:lang w:eastAsia="zh-CN"/>
        </w:rPr>
        <w:t>显示组</w:t>
      </w:r>
      <w:proofErr w:type="gramEnd"/>
      <w:r w:rsidRPr="00067899">
        <w:rPr>
          <w:rFonts w:ascii="Times New Roman" w:eastAsia="宋体" w:hAnsi="Times New Roman"/>
          <w:b w:val="0"/>
          <w:color w:val="auto"/>
          <w:sz w:val="21"/>
          <w:lang w:eastAsia="zh-CN"/>
        </w:rPr>
        <w:t>间差异主要集中于后部顶枕通道（</w:t>
      </w:r>
      <w:r w:rsidRPr="00067899">
        <w:rPr>
          <w:rFonts w:ascii="Times New Roman" w:eastAsia="宋体" w:hAnsi="Times New Roman"/>
          <w:b w:val="0"/>
          <w:color w:val="auto"/>
          <w:sz w:val="21"/>
          <w:lang w:eastAsia="zh-CN"/>
        </w:rPr>
        <w:t>E33/E36/E37/E38</w:t>
      </w:r>
      <w:r w:rsidRPr="00067899">
        <w:rPr>
          <w:rFonts w:ascii="Times New Roman" w:eastAsia="宋体" w:hAnsi="Times New Roman"/>
          <w:b w:val="0"/>
          <w:color w:val="auto"/>
          <w:sz w:val="21"/>
          <w:lang w:eastAsia="zh-CN"/>
        </w:rPr>
        <w:t>），</w:t>
      </w:r>
      <w:r w:rsidRPr="00067899">
        <w:rPr>
          <w:rFonts w:ascii="Times New Roman" w:eastAsia="宋体" w:hAnsi="Times New Roman"/>
          <w:b w:val="0"/>
          <w:color w:val="auto"/>
          <w:sz w:val="21"/>
          <w:lang w:eastAsia="zh-CN"/>
        </w:rPr>
        <w:t>posterior expon</w:t>
      </w:r>
      <w:r w:rsidRPr="00067899">
        <w:rPr>
          <w:rFonts w:ascii="Times New Roman" w:eastAsia="宋体" w:hAnsi="Times New Roman"/>
          <w:b w:val="0"/>
          <w:color w:val="auto"/>
          <w:sz w:val="21"/>
          <w:lang w:eastAsia="zh-CN"/>
        </w:rPr>
        <w:t xml:space="preserve">ent </w:t>
      </w:r>
      <w:r w:rsidRPr="00067899">
        <w:rPr>
          <w:rFonts w:ascii="Times New Roman" w:eastAsia="宋体" w:hAnsi="Times New Roman"/>
          <w:b w:val="0"/>
          <w:color w:val="auto"/>
          <w:sz w:val="21"/>
          <w:lang w:eastAsia="zh-CN"/>
        </w:rPr>
        <w:t>在自动</w:t>
      </w:r>
      <w:r w:rsidRPr="00067899">
        <w:rPr>
          <w:rFonts w:ascii="Times New Roman" w:eastAsia="宋体" w:hAnsi="Times New Roman"/>
          <w:b w:val="0"/>
          <w:color w:val="auto"/>
          <w:sz w:val="21"/>
          <w:lang w:eastAsia="zh-CN"/>
        </w:rPr>
        <w:t xml:space="preserve"> ICA </w:t>
      </w:r>
      <w:r w:rsidRPr="00067899">
        <w:rPr>
          <w:rFonts w:ascii="Times New Roman" w:eastAsia="宋体" w:hAnsi="Times New Roman"/>
          <w:b w:val="0"/>
          <w:color w:val="auto"/>
          <w:sz w:val="21"/>
          <w:lang w:eastAsia="zh-CN"/>
        </w:rPr>
        <w:t>后仍保持稳定显著，而</w:t>
      </w:r>
      <w:r w:rsidRPr="00067899">
        <w:rPr>
          <w:rFonts w:ascii="Times New Roman" w:eastAsia="宋体" w:hAnsi="Times New Roman"/>
          <w:b w:val="0"/>
          <w:color w:val="auto"/>
          <w:sz w:val="21"/>
          <w:lang w:eastAsia="zh-CN"/>
        </w:rPr>
        <w:t xml:space="preserve"> global exponent </w:t>
      </w:r>
      <w:r w:rsidRPr="00067899">
        <w:rPr>
          <w:rFonts w:ascii="Times New Roman" w:eastAsia="宋体" w:hAnsi="Times New Roman"/>
          <w:b w:val="0"/>
          <w:color w:val="auto"/>
          <w:sz w:val="21"/>
          <w:lang w:eastAsia="zh-CN"/>
        </w:rPr>
        <w:t>对清洗策略更敏感。年龄交互显示</w:t>
      </w:r>
      <w:r w:rsidRPr="00067899">
        <w:rPr>
          <w:rFonts w:ascii="Times New Roman" w:eastAsia="宋体" w:hAnsi="Times New Roman"/>
          <w:b w:val="0"/>
          <w:color w:val="auto"/>
          <w:sz w:val="21"/>
          <w:lang w:eastAsia="zh-CN"/>
        </w:rPr>
        <w:t xml:space="preserve"> ASD–TD </w:t>
      </w:r>
      <w:r w:rsidRPr="00067899">
        <w:rPr>
          <w:rFonts w:ascii="Times New Roman" w:eastAsia="宋体" w:hAnsi="Times New Roman"/>
          <w:b w:val="0"/>
          <w:color w:val="auto"/>
          <w:sz w:val="21"/>
          <w:lang w:eastAsia="zh-CN"/>
        </w:rPr>
        <w:t>差异随年龄变化，在</w:t>
      </w:r>
      <w:r w:rsidRPr="00067899">
        <w:rPr>
          <w:rFonts w:ascii="Times New Roman" w:eastAsia="宋体" w:hAnsi="Times New Roman"/>
          <w:b w:val="0"/>
          <w:color w:val="auto"/>
          <w:sz w:val="21"/>
          <w:lang w:eastAsia="zh-CN"/>
        </w:rPr>
        <w:t xml:space="preserve"> &gt;72 </w:t>
      </w:r>
      <w:proofErr w:type="gramStart"/>
      <w:r w:rsidRPr="00067899">
        <w:rPr>
          <w:rFonts w:ascii="Times New Roman" w:eastAsia="宋体" w:hAnsi="Times New Roman"/>
          <w:b w:val="0"/>
          <w:color w:val="auto"/>
          <w:sz w:val="21"/>
          <w:lang w:eastAsia="zh-CN"/>
        </w:rPr>
        <w:t>月儿童</w:t>
      </w:r>
      <w:proofErr w:type="gramEnd"/>
      <w:r w:rsidRPr="00067899">
        <w:rPr>
          <w:rFonts w:ascii="Times New Roman" w:eastAsia="宋体" w:hAnsi="Times New Roman"/>
          <w:b w:val="0"/>
          <w:color w:val="auto"/>
          <w:sz w:val="21"/>
          <w:lang w:eastAsia="zh-CN"/>
        </w:rPr>
        <w:t>中更为明显。</w:t>
      </w:r>
      <w:r w:rsidRPr="00067899">
        <w:rPr>
          <w:rFonts w:ascii="Times New Roman" w:eastAsia="宋体" w:hAnsi="Times New Roman"/>
          <w:b w:val="0"/>
          <w:color w:val="auto"/>
          <w:sz w:val="21"/>
          <w:lang w:eastAsia="zh-CN"/>
        </w:rPr>
        <w:t xml:space="preserve">TD </w:t>
      </w:r>
      <w:r w:rsidRPr="00067899">
        <w:rPr>
          <w:rFonts w:ascii="Times New Roman" w:eastAsia="宋体" w:hAnsi="Times New Roman"/>
          <w:b w:val="0"/>
          <w:color w:val="auto"/>
          <w:sz w:val="21"/>
          <w:lang w:eastAsia="zh-CN"/>
        </w:rPr>
        <w:t>规范模型进一步显示，</w:t>
      </w:r>
      <w:r w:rsidRPr="00067899">
        <w:rPr>
          <w:rFonts w:ascii="Times New Roman" w:eastAsia="宋体" w:hAnsi="Times New Roman"/>
          <w:b w:val="0"/>
          <w:color w:val="auto"/>
          <w:sz w:val="21"/>
          <w:lang w:eastAsia="zh-CN"/>
        </w:rPr>
        <w:t xml:space="preserve">ASD </w:t>
      </w:r>
      <w:r w:rsidRPr="00067899">
        <w:rPr>
          <w:rFonts w:ascii="Times New Roman" w:eastAsia="宋体" w:hAnsi="Times New Roman"/>
          <w:b w:val="0"/>
          <w:color w:val="auto"/>
          <w:sz w:val="21"/>
          <w:lang w:eastAsia="zh-CN"/>
        </w:rPr>
        <w:t>儿童相对于年龄预期的</w:t>
      </w:r>
      <w:r w:rsidRPr="00067899">
        <w:rPr>
          <w:rFonts w:ascii="Times New Roman" w:eastAsia="宋体" w:hAnsi="Times New Roman"/>
          <w:b w:val="0"/>
          <w:color w:val="auto"/>
          <w:sz w:val="21"/>
          <w:lang w:eastAsia="zh-CN"/>
        </w:rPr>
        <w:t xml:space="preserve"> exponent </w:t>
      </w:r>
      <w:r w:rsidRPr="00067899">
        <w:rPr>
          <w:rFonts w:ascii="Times New Roman" w:eastAsia="宋体" w:hAnsi="Times New Roman"/>
          <w:b w:val="0"/>
          <w:color w:val="auto"/>
          <w:sz w:val="21"/>
          <w:lang w:eastAsia="zh-CN"/>
        </w:rPr>
        <w:t>呈负向偏离，</w:t>
      </w:r>
      <w:r w:rsidRPr="00067899">
        <w:rPr>
          <w:rFonts w:ascii="Times New Roman" w:eastAsia="宋体" w:hAnsi="Times New Roman"/>
          <w:b w:val="0"/>
          <w:color w:val="auto"/>
          <w:sz w:val="21"/>
          <w:lang w:eastAsia="zh-CN"/>
        </w:rPr>
        <w:t xml:space="preserve">posterior exponent </w:t>
      </w:r>
      <w:r w:rsidRPr="00067899">
        <w:rPr>
          <w:rFonts w:ascii="Times New Roman" w:eastAsia="宋体" w:hAnsi="Times New Roman"/>
          <w:b w:val="0"/>
          <w:color w:val="auto"/>
          <w:sz w:val="21"/>
          <w:lang w:eastAsia="zh-CN"/>
        </w:rPr>
        <w:t>偏离最突出。</w:t>
      </w:r>
      <w:r w:rsidRPr="00067899">
        <w:rPr>
          <w:rFonts w:ascii="Times New Roman" w:eastAsia="宋体" w:hAnsi="Times New Roman"/>
          <w:b w:val="0"/>
          <w:color w:val="auto"/>
          <w:sz w:val="21"/>
          <w:lang w:eastAsia="zh-CN"/>
        </w:rPr>
        <w:t xml:space="preserve">alpha </w:t>
      </w:r>
      <w:r w:rsidRPr="00067899">
        <w:rPr>
          <w:rFonts w:ascii="Times New Roman" w:eastAsia="宋体" w:hAnsi="Times New Roman"/>
          <w:b w:val="0"/>
          <w:color w:val="auto"/>
          <w:sz w:val="21"/>
          <w:lang w:eastAsia="zh-CN"/>
        </w:rPr>
        <w:t>峰频率</w:t>
      </w:r>
      <w:r w:rsidRPr="00067899">
        <w:rPr>
          <w:rFonts w:ascii="Times New Roman" w:eastAsia="宋体" w:hAnsi="Times New Roman"/>
          <w:b w:val="0"/>
          <w:color w:val="auto"/>
          <w:sz w:val="21"/>
          <w:lang w:eastAsia="zh-CN"/>
        </w:rPr>
        <w:t xml:space="preserve">/IAF </w:t>
      </w:r>
      <w:r w:rsidRPr="00067899">
        <w:rPr>
          <w:rFonts w:ascii="Times New Roman" w:eastAsia="宋体" w:hAnsi="Times New Roman"/>
          <w:b w:val="0"/>
          <w:color w:val="auto"/>
          <w:sz w:val="21"/>
          <w:lang w:eastAsia="zh-CN"/>
        </w:rPr>
        <w:t>分析未显示相应组差或年龄交互，且不能解释</w:t>
      </w:r>
      <w:r w:rsidRPr="00067899">
        <w:rPr>
          <w:rFonts w:ascii="Times New Roman" w:eastAsia="宋体" w:hAnsi="Times New Roman"/>
          <w:b w:val="0"/>
          <w:color w:val="auto"/>
          <w:sz w:val="21"/>
          <w:lang w:eastAsia="zh-CN"/>
        </w:rPr>
        <w:t xml:space="preserve"> posterior exponent </w:t>
      </w:r>
      <w:r w:rsidRPr="00067899">
        <w:rPr>
          <w:rFonts w:ascii="Times New Roman" w:eastAsia="宋体" w:hAnsi="Times New Roman"/>
          <w:b w:val="0"/>
          <w:color w:val="auto"/>
          <w:sz w:val="21"/>
          <w:lang w:eastAsia="zh-CN"/>
        </w:rPr>
        <w:t>效应。补充机器学习显示非周期特征优于周期峰特征（全样本最佳</w:t>
      </w:r>
      <w:r w:rsidRPr="00067899">
        <w:rPr>
          <w:rFonts w:ascii="Times New Roman" w:eastAsia="宋体" w:hAnsi="Times New Roman"/>
          <w:b w:val="0"/>
          <w:color w:val="auto"/>
          <w:sz w:val="21"/>
          <w:lang w:eastAsia="zh-CN"/>
        </w:rPr>
        <w:t xml:space="preserve"> AUC = 0.681</w:t>
      </w:r>
      <w:r w:rsidRPr="00067899">
        <w:rPr>
          <w:rFonts w:ascii="Times New Roman" w:eastAsia="宋体" w:hAnsi="Times New Roman"/>
          <w:b w:val="0"/>
          <w:color w:val="auto"/>
          <w:sz w:val="21"/>
          <w:lang w:eastAsia="zh-CN"/>
        </w:rPr>
        <w:t>；</w:t>
      </w:r>
      <w:r w:rsidRPr="00067899">
        <w:rPr>
          <w:rFonts w:ascii="Times New Roman" w:eastAsia="宋体" w:hAnsi="Times New Roman"/>
          <w:b w:val="0"/>
          <w:color w:val="auto"/>
          <w:sz w:val="21"/>
          <w:lang w:eastAsia="zh-CN"/>
        </w:rPr>
        <w:t xml:space="preserve">&gt;72 </w:t>
      </w:r>
      <w:r w:rsidRPr="00067899">
        <w:rPr>
          <w:rFonts w:ascii="Times New Roman" w:eastAsia="宋体" w:hAnsi="Times New Roman"/>
          <w:b w:val="0"/>
          <w:color w:val="auto"/>
          <w:sz w:val="21"/>
          <w:lang w:eastAsia="zh-CN"/>
        </w:rPr>
        <w:t>月并纳</w:t>
      </w:r>
      <w:r w:rsidRPr="00067899">
        <w:rPr>
          <w:rFonts w:ascii="Times New Roman" w:eastAsia="宋体" w:hAnsi="Times New Roman"/>
          <w:b w:val="0"/>
          <w:color w:val="auto"/>
          <w:sz w:val="21"/>
          <w:lang w:eastAsia="zh-CN"/>
        </w:rPr>
        <w:t>入年龄交互后</w:t>
      </w:r>
      <w:r w:rsidRPr="00067899">
        <w:rPr>
          <w:rFonts w:ascii="Times New Roman" w:eastAsia="宋体" w:hAnsi="Times New Roman"/>
          <w:b w:val="0"/>
          <w:color w:val="auto"/>
          <w:sz w:val="21"/>
          <w:lang w:eastAsia="zh-CN"/>
        </w:rPr>
        <w:t xml:space="preserve"> AUC = 0.800</w:t>
      </w:r>
      <w:r w:rsidRPr="00067899">
        <w:rPr>
          <w:rFonts w:ascii="Times New Roman" w:eastAsia="宋体" w:hAnsi="Times New Roman"/>
          <w:b w:val="0"/>
          <w:color w:val="auto"/>
          <w:sz w:val="21"/>
          <w:lang w:eastAsia="zh-CN"/>
        </w:rPr>
        <w:t>），但该结果仅支持候选分层价值而非临床诊断模型。综上，功率谱参数化揭示了</w:t>
      </w:r>
      <w:r w:rsidRPr="00067899">
        <w:rPr>
          <w:rFonts w:ascii="Times New Roman" w:eastAsia="宋体" w:hAnsi="Times New Roman"/>
          <w:b w:val="0"/>
          <w:color w:val="auto"/>
          <w:sz w:val="21"/>
          <w:lang w:eastAsia="zh-CN"/>
        </w:rPr>
        <w:t xml:space="preserve"> ASD </w:t>
      </w:r>
      <w:r w:rsidRPr="00067899">
        <w:rPr>
          <w:rFonts w:ascii="Times New Roman" w:eastAsia="宋体" w:hAnsi="Times New Roman"/>
          <w:b w:val="0"/>
          <w:color w:val="auto"/>
          <w:sz w:val="21"/>
          <w:lang w:eastAsia="zh-CN"/>
        </w:rPr>
        <w:t>儿童一种传统周期</w:t>
      </w:r>
      <w:proofErr w:type="gramStart"/>
      <w:r w:rsidRPr="00067899">
        <w:rPr>
          <w:rFonts w:ascii="Times New Roman" w:eastAsia="宋体" w:hAnsi="Times New Roman"/>
          <w:b w:val="0"/>
          <w:color w:val="auto"/>
          <w:sz w:val="21"/>
          <w:lang w:eastAsia="zh-CN"/>
        </w:rPr>
        <w:t>峰分析</w:t>
      </w:r>
      <w:proofErr w:type="gramEnd"/>
      <w:r w:rsidRPr="00067899">
        <w:rPr>
          <w:rFonts w:ascii="Times New Roman" w:eastAsia="宋体" w:hAnsi="Times New Roman"/>
          <w:b w:val="0"/>
          <w:color w:val="auto"/>
          <w:sz w:val="21"/>
          <w:lang w:eastAsia="zh-CN"/>
        </w:rPr>
        <w:t>难以捕捉的、以后部通道为主的、年龄依赖性非周期</w:t>
      </w:r>
      <w:r w:rsidRPr="00067899">
        <w:rPr>
          <w:rFonts w:ascii="Times New Roman" w:eastAsia="宋体" w:hAnsi="Times New Roman"/>
          <w:b w:val="0"/>
          <w:color w:val="auto"/>
          <w:sz w:val="21"/>
          <w:lang w:eastAsia="zh-CN"/>
        </w:rPr>
        <w:t xml:space="preserve"> EEG </w:t>
      </w:r>
      <w:r w:rsidRPr="00067899">
        <w:rPr>
          <w:rFonts w:ascii="Times New Roman" w:eastAsia="宋体" w:hAnsi="Times New Roman"/>
          <w:b w:val="0"/>
          <w:color w:val="auto"/>
          <w:sz w:val="21"/>
          <w:lang w:eastAsia="zh-CN"/>
        </w:rPr>
        <w:t>背景偏离。</w:t>
      </w:r>
    </w:p>
    <w:p w:rsidR="004D4AC0" w:rsidRPr="00067899" w:rsidRDefault="00067899">
      <w:pPr>
        <w:spacing w:after="120"/>
        <w:rPr>
          <w:bCs/>
        </w:rPr>
      </w:pPr>
      <w:proofErr w:type="spellStart"/>
      <w:r w:rsidRPr="00067899">
        <w:rPr>
          <w:b/>
        </w:rPr>
        <w:t>关</w:t>
      </w:r>
      <w:r w:rsidRPr="00067899">
        <w:rPr>
          <w:b/>
        </w:rPr>
        <w:t>键词</w:t>
      </w:r>
      <w:proofErr w:type="spellEnd"/>
      <w:r>
        <w:rPr>
          <w:rFonts w:hint="eastAsia"/>
          <w:bCs/>
          <w:lang w:eastAsia="zh-CN"/>
        </w:rPr>
        <w:t>：</w:t>
      </w:r>
      <w:proofErr w:type="spellStart"/>
      <w:r w:rsidRPr="00067899">
        <w:rPr>
          <w:bCs/>
        </w:rPr>
        <w:t>自闭症谱系障碍；静息态</w:t>
      </w:r>
      <w:proofErr w:type="spellEnd"/>
      <w:r w:rsidRPr="00067899">
        <w:rPr>
          <w:bCs/>
        </w:rPr>
        <w:t xml:space="preserve"> </w:t>
      </w:r>
      <w:proofErr w:type="spellStart"/>
      <w:r w:rsidRPr="00067899">
        <w:rPr>
          <w:bCs/>
        </w:rPr>
        <w:t>EEG</w:t>
      </w:r>
      <w:r w:rsidRPr="00067899">
        <w:rPr>
          <w:bCs/>
        </w:rPr>
        <w:t>；非周期成分；</w:t>
      </w:r>
      <w:r w:rsidRPr="00067899">
        <w:rPr>
          <w:bCs/>
        </w:rPr>
        <w:t>aperiodic</w:t>
      </w:r>
      <w:proofErr w:type="spellEnd"/>
      <w:r w:rsidRPr="00067899">
        <w:rPr>
          <w:bCs/>
        </w:rPr>
        <w:t xml:space="preserve"> </w:t>
      </w:r>
      <w:proofErr w:type="spellStart"/>
      <w:r w:rsidRPr="00067899">
        <w:rPr>
          <w:bCs/>
        </w:rPr>
        <w:t>exponent</w:t>
      </w:r>
      <w:r w:rsidRPr="00067899">
        <w:rPr>
          <w:bCs/>
        </w:rPr>
        <w:t>；</w:t>
      </w:r>
      <w:r w:rsidRPr="00067899">
        <w:rPr>
          <w:bCs/>
        </w:rPr>
        <w:t>posterior</w:t>
      </w:r>
      <w:proofErr w:type="spellEnd"/>
      <w:r w:rsidRPr="00067899">
        <w:rPr>
          <w:bCs/>
        </w:rPr>
        <w:t xml:space="preserve"> </w:t>
      </w:r>
      <w:proofErr w:type="spellStart"/>
      <w:r w:rsidRPr="00067899">
        <w:rPr>
          <w:bCs/>
        </w:rPr>
        <w:t>exponent</w:t>
      </w:r>
      <w:r w:rsidRPr="00067899">
        <w:rPr>
          <w:bCs/>
        </w:rPr>
        <w:t>；</w:t>
      </w:r>
      <w:r w:rsidRPr="00067899">
        <w:rPr>
          <w:bCs/>
        </w:rPr>
        <w:t>specparam</w:t>
      </w:r>
      <w:r w:rsidRPr="00067899">
        <w:rPr>
          <w:bCs/>
        </w:rPr>
        <w:t>；年龄依赖性</w:t>
      </w:r>
      <w:proofErr w:type="spellEnd"/>
    </w:p>
    <w:p w:rsidR="004D4AC0" w:rsidRPr="00067899" w:rsidRDefault="00067899">
      <w:pPr>
        <w:pStyle w:val="1"/>
        <w:rPr>
          <w:b w:val="0"/>
          <w:color w:val="auto"/>
        </w:rPr>
      </w:pPr>
      <w:r w:rsidRPr="00067899">
        <w:rPr>
          <w:rFonts w:ascii="Times New Roman" w:eastAsia="黑体" w:hAnsi="Times New Roman"/>
          <w:b w:val="0"/>
          <w:color w:val="auto"/>
          <w:sz w:val="24"/>
        </w:rPr>
        <w:t xml:space="preserve">1. </w:t>
      </w:r>
      <w:proofErr w:type="spellStart"/>
      <w:r w:rsidRPr="00067899">
        <w:rPr>
          <w:rFonts w:ascii="Times New Roman" w:eastAsia="黑体" w:hAnsi="Times New Roman"/>
          <w:b w:val="0"/>
          <w:color w:val="auto"/>
          <w:sz w:val="24"/>
        </w:rPr>
        <w:t>引言</w:t>
      </w:r>
      <w:proofErr w:type="spellEnd"/>
    </w:p>
    <w:p w:rsidR="004D4AC0" w:rsidRPr="00067899" w:rsidRDefault="00067899">
      <w:pPr>
        <w:spacing w:after="120"/>
        <w:ind w:firstLine="420"/>
        <w:rPr>
          <w:bCs/>
          <w:lang w:eastAsia="zh-CN"/>
        </w:rPr>
      </w:pPr>
      <w:r w:rsidRPr="00067899">
        <w:rPr>
          <w:bCs/>
        </w:rPr>
        <w:t>自闭症谱系障碍（</w:t>
      </w:r>
      <w:r w:rsidRPr="00067899">
        <w:rPr>
          <w:bCs/>
        </w:rPr>
        <w:t>Autism Spectrum Disorder, ASD</w:t>
      </w:r>
      <w:r w:rsidRPr="00067899">
        <w:rPr>
          <w:bCs/>
        </w:rPr>
        <w:t>）以社会沟通困难以及限制性、重复性行为为核心特征，其神经生</w:t>
      </w:r>
      <w:r w:rsidRPr="00067899">
        <w:rPr>
          <w:bCs/>
        </w:rPr>
        <w:t>理机制高度异质（</w:t>
      </w:r>
      <w:r w:rsidRPr="00067899">
        <w:rPr>
          <w:bCs/>
        </w:rPr>
        <w:t>Liang &amp; Mody, 2022</w:t>
      </w:r>
      <w:r w:rsidRPr="00067899">
        <w:rPr>
          <w:bCs/>
        </w:rPr>
        <w:t>）。</w:t>
      </w:r>
      <w:r w:rsidRPr="00067899">
        <w:rPr>
          <w:bCs/>
          <w:lang w:eastAsia="zh-CN"/>
        </w:rPr>
        <w:t>静息态</w:t>
      </w:r>
      <w:r w:rsidRPr="00067899">
        <w:rPr>
          <w:bCs/>
          <w:lang w:eastAsia="zh-CN"/>
        </w:rPr>
        <w:t xml:space="preserve"> EEG </w:t>
      </w:r>
      <w:r w:rsidRPr="00067899">
        <w:rPr>
          <w:bCs/>
          <w:lang w:eastAsia="zh-CN"/>
        </w:rPr>
        <w:t>具有无创、时间分辨率高、对儿童友好等优势，因而常用于儿童神经发育障碍的脑功能研究（</w:t>
      </w:r>
      <w:r w:rsidRPr="00067899">
        <w:rPr>
          <w:bCs/>
          <w:lang w:eastAsia="zh-CN"/>
        </w:rPr>
        <w:t xml:space="preserve">Liang &amp; </w:t>
      </w:r>
      <w:proofErr w:type="spellStart"/>
      <w:r w:rsidRPr="00067899">
        <w:rPr>
          <w:bCs/>
          <w:lang w:eastAsia="zh-CN"/>
        </w:rPr>
        <w:t>Mody</w:t>
      </w:r>
      <w:proofErr w:type="spellEnd"/>
      <w:r w:rsidRPr="00067899">
        <w:rPr>
          <w:bCs/>
          <w:lang w:eastAsia="zh-CN"/>
        </w:rPr>
        <w:t>, 2022; Neo et al., 2023</w:t>
      </w:r>
      <w:r w:rsidRPr="00067899">
        <w:rPr>
          <w:bCs/>
          <w:lang w:eastAsia="zh-CN"/>
        </w:rPr>
        <w:t>）。与任务态相比，静息态范式对被试配合要求较低，更适合年龄跨度较大、临床异质性较高的儿童样本。</w:t>
      </w:r>
    </w:p>
    <w:p w:rsidR="004D4AC0" w:rsidRPr="00067899" w:rsidRDefault="00067899">
      <w:pPr>
        <w:spacing w:after="120"/>
        <w:ind w:firstLine="420"/>
        <w:rPr>
          <w:bCs/>
          <w:lang w:eastAsia="zh-CN"/>
        </w:rPr>
      </w:pPr>
      <w:r w:rsidRPr="00067899">
        <w:rPr>
          <w:bCs/>
          <w:lang w:eastAsia="zh-CN"/>
        </w:rPr>
        <w:t>传统</w:t>
      </w:r>
      <w:r w:rsidRPr="00067899">
        <w:rPr>
          <w:bCs/>
          <w:lang w:eastAsia="zh-CN"/>
        </w:rPr>
        <w:t xml:space="preserve"> EEG </w:t>
      </w:r>
      <w:r w:rsidRPr="00067899">
        <w:rPr>
          <w:bCs/>
          <w:lang w:eastAsia="zh-CN"/>
        </w:rPr>
        <w:t>研究多关注</w:t>
      </w:r>
      <w:r w:rsidRPr="00067899">
        <w:rPr>
          <w:bCs/>
          <w:lang w:eastAsia="zh-CN"/>
        </w:rPr>
        <w:t xml:space="preserve"> theta</w:t>
      </w:r>
      <w:r w:rsidRPr="00067899">
        <w:rPr>
          <w:bCs/>
          <w:lang w:eastAsia="zh-CN"/>
        </w:rPr>
        <w:t>、</w:t>
      </w:r>
      <w:r w:rsidRPr="00067899">
        <w:rPr>
          <w:bCs/>
          <w:lang w:eastAsia="zh-CN"/>
        </w:rPr>
        <w:t>alpha</w:t>
      </w:r>
      <w:r w:rsidRPr="00067899">
        <w:rPr>
          <w:bCs/>
          <w:lang w:eastAsia="zh-CN"/>
        </w:rPr>
        <w:t>、</w:t>
      </w:r>
      <w:r w:rsidRPr="00067899">
        <w:rPr>
          <w:bCs/>
          <w:lang w:eastAsia="zh-CN"/>
        </w:rPr>
        <w:t xml:space="preserve">beta </w:t>
      </w:r>
      <w:r w:rsidRPr="00067899">
        <w:rPr>
          <w:bCs/>
          <w:lang w:eastAsia="zh-CN"/>
        </w:rPr>
        <w:t>等预定义频段功率。然而，频段功率既可能反映窄带周期振荡峰，也可能受宽频非周期</w:t>
      </w:r>
      <w:r w:rsidRPr="00067899">
        <w:rPr>
          <w:bCs/>
          <w:lang w:eastAsia="zh-CN"/>
        </w:rPr>
        <w:t xml:space="preserve"> 1/f </w:t>
      </w:r>
      <w:r w:rsidRPr="00067899">
        <w:rPr>
          <w:bCs/>
          <w:lang w:eastAsia="zh-CN"/>
        </w:rPr>
        <w:t>背景影响；某一频段功率的变化可能来自真实振荡</w:t>
      </w:r>
      <w:r w:rsidRPr="00067899">
        <w:rPr>
          <w:bCs/>
          <w:lang w:eastAsia="zh-CN"/>
        </w:rPr>
        <w:t>增强，也可能来自整体谱斜率或背景偏移的改变（</w:t>
      </w:r>
      <w:r w:rsidRPr="00067899">
        <w:rPr>
          <w:bCs/>
          <w:lang w:eastAsia="zh-CN"/>
        </w:rPr>
        <w:t>Donoghue et al., 2020a</w:t>
      </w:r>
      <w:r w:rsidRPr="00067899">
        <w:rPr>
          <w:bCs/>
          <w:lang w:eastAsia="zh-CN"/>
        </w:rPr>
        <w:t>）。因此，仅依赖传统频段功率或频段比值可能混淆周期与非周期成分，使神经生理解释不明确。</w:t>
      </w:r>
      <w:r w:rsidRPr="00067899">
        <w:rPr>
          <w:bCs/>
          <w:lang w:eastAsia="zh-CN"/>
        </w:rPr>
        <w:lastRenderedPageBreak/>
        <w:t xml:space="preserve">ASD </w:t>
      </w:r>
      <w:r w:rsidRPr="00067899">
        <w:rPr>
          <w:bCs/>
          <w:lang w:eastAsia="zh-CN"/>
        </w:rPr>
        <w:t>静息态</w:t>
      </w:r>
      <w:r w:rsidRPr="00067899">
        <w:rPr>
          <w:bCs/>
          <w:lang w:eastAsia="zh-CN"/>
        </w:rPr>
        <w:t xml:space="preserve"> EEG </w:t>
      </w:r>
      <w:r w:rsidRPr="00067899">
        <w:rPr>
          <w:bCs/>
          <w:lang w:eastAsia="zh-CN"/>
        </w:rPr>
        <w:t>文献中频段功率结果高度异质，部分原因可能正是不同研究未系统</w:t>
      </w:r>
      <w:proofErr w:type="gramStart"/>
      <w:r w:rsidRPr="00067899">
        <w:rPr>
          <w:bCs/>
          <w:lang w:eastAsia="zh-CN"/>
        </w:rPr>
        <w:t>分离非</w:t>
      </w:r>
      <w:proofErr w:type="gramEnd"/>
      <w:r w:rsidRPr="00067899">
        <w:rPr>
          <w:bCs/>
          <w:lang w:eastAsia="zh-CN"/>
        </w:rPr>
        <w:t>周期背景与周期峰（</w:t>
      </w:r>
      <w:r w:rsidRPr="00067899">
        <w:rPr>
          <w:bCs/>
          <w:lang w:eastAsia="zh-CN"/>
        </w:rPr>
        <w:t>Neo et al., 2023</w:t>
      </w:r>
      <w:r w:rsidRPr="00067899">
        <w:rPr>
          <w:bCs/>
          <w:lang w:eastAsia="zh-CN"/>
        </w:rPr>
        <w:t>）。</w:t>
      </w:r>
    </w:p>
    <w:p w:rsidR="004D4AC0" w:rsidRPr="00067899" w:rsidRDefault="00067899">
      <w:pPr>
        <w:spacing w:after="120"/>
        <w:ind w:firstLine="420"/>
        <w:rPr>
          <w:bCs/>
          <w:lang w:eastAsia="zh-CN"/>
        </w:rPr>
      </w:pPr>
      <w:r w:rsidRPr="00067899">
        <w:rPr>
          <w:bCs/>
          <w:lang w:eastAsia="zh-CN"/>
        </w:rPr>
        <w:t>Donoghue et al.</w:t>
      </w:r>
      <w:r w:rsidRPr="00067899">
        <w:rPr>
          <w:bCs/>
          <w:lang w:eastAsia="zh-CN"/>
        </w:rPr>
        <w:t>（</w:t>
      </w:r>
      <w:r w:rsidRPr="00067899">
        <w:rPr>
          <w:bCs/>
          <w:lang w:eastAsia="zh-CN"/>
        </w:rPr>
        <w:t>2020b</w:t>
      </w:r>
      <w:r w:rsidRPr="00067899">
        <w:rPr>
          <w:bCs/>
          <w:lang w:eastAsia="zh-CN"/>
        </w:rPr>
        <w:t>）提出的</w:t>
      </w:r>
      <w:r w:rsidRPr="00067899">
        <w:rPr>
          <w:bCs/>
          <w:lang w:eastAsia="zh-CN"/>
        </w:rPr>
        <w:t xml:space="preserve"> </w:t>
      </w:r>
      <w:proofErr w:type="spellStart"/>
      <w:r w:rsidRPr="00067899">
        <w:rPr>
          <w:bCs/>
          <w:lang w:eastAsia="zh-CN"/>
        </w:rPr>
        <w:t>specparam</w:t>
      </w:r>
      <w:proofErr w:type="spellEnd"/>
      <w:r w:rsidRPr="00067899">
        <w:rPr>
          <w:bCs/>
          <w:lang w:eastAsia="zh-CN"/>
        </w:rPr>
        <w:t>（原</w:t>
      </w:r>
      <w:r w:rsidRPr="00067899">
        <w:rPr>
          <w:bCs/>
          <w:lang w:eastAsia="zh-CN"/>
        </w:rPr>
        <w:t xml:space="preserve"> FOOOF</w:t>
      </w:r>
      <w:r w:rsidRPr="00067899">
        <w:rPr>
          <w:bCs/>
          <w:lang w:eastAsia="zh-CN"/>
        </w:rPr>
        <w:t>）将功率谱分解为非周期背景（</w:t>
      </w:r>
      <w:r w:rsidRPr="00067899">
        <w:rPr>
          <w:bCs/>
          <w:lang w:eastAsia="zh-CN"/>
        </w:rPr>
        <w:t>aperiodic exponent</w:t>
      </w:r>
      <w:r w:rsidRPr="00067899">
        <w:rPr>
          <w:bCs/>
          <w:lang w:eastAsia="zh-CN"/>
        </w:rPr>
        <w:t>、</w:t>
      </w:r>
      <w:r w:rsidRPr="00067899">
        <w:rPr>
          <w:bCs/>
          <w:lang w:eastAsia="zh-CN"/>
        </w:rPr>
        <w:t>offset</w:t>
      </w:r>
      <w:r w:rsidRPr="00067899">
        <w:rPr>
          <w:bCs/>
          <w:lang w:eastAsia="zh-CN"/>
        </w:rPr>
        <w:t>）与周期峰（中心频率、峰功率、</w:t>
      </w:r>
      <w:r w:rsidRPr="00067899">
        <w:rPr>
          <w:bCs/>
          <w:lang w:eastAsia="zh-CN"/>
        </w:rPr>
        <w:t>带宽等）。其中，</w:t>
      </w:r>
      <w:r w:rsidRPr="00067899">
        <w:rPr>
          <w:bCs/>
          <w:lang w:eastAsia="zh-CN"/>
        </w:rPr>
        <w:t xml:space="preserve">exponent </w:t>
      </w:r>
      <w:r w:rsidRPr="00067899">
        <w:rPr>
          <w:bCs/>
          <w:lang w:eastAsia="zh-CN"/>
        </w:rPr>
        <w:t>描述功率随频率升高而衰减的陡峭程度；较高</w:t>
      </w:r>
      <w:r w:rsidRPr="00067899">
        <w:rPr>
          <w:bCs/>
          <w:lang w:eastAsia="zh-CN"/>
        </w:rPr>
        <w:t xml:space="preserve"> exponent </w:t>
      </w:r>
      <w:r w:rsidRPr="00067899">
        <w:rPr>
          <w:bCs/>
          <w:lang w:eastAsia="zh-CN"/>
        </w:rPr>
        <w:t>表示频谱斜率更陡，较低</w:t>
      </w:r>
      <w:r w:rsidRPr="00067899">
        <w:rPr>
          <w:bCs/>
          <w:lang w:eastAsia="zh-CN"/>
        </w:rPr>
        <w:t xml:space="preserve"> exponent </w:t>
      </w:r>
      <w:r w:rsidRPr="00067899">
        <w:rPr>
          <w:bCs/>
          <w:lang w:eastAsia="zh-CN"/>
        </w:rPr>
        <w:t>表示背景谱相对更平坦。</w:t>
      </w:r>
      <w:r w:rsidRPr="00067899">
        <w:rPr>
          <w:bCs/>
          <w:lang w:eastAsia="zh-CN"/>
        </w:rPr>
        <w:t xml:space="preserve">offset </w:t>
      </w:r>
      <w:r w:rsidRPr="00067899">
        <w:rPr>
          <w:bCs/>
          <w:lang w:eastAsia="zh-CN"/>
        </w:rPr>
        <w:t>反映宽频功率背景水平。近期生物物理模型进一步提示，</w:t>
      </w:r>
      <w:r w:rsidRPr="00067899">
        <w:rPr>
          <w:bCs/>
          <w:lang w:eastAsia="zh-CN"/>
        </w:rPr>
        <w:t xml:space="preserve">aperiodic EEG </w:t>
      </w:r>
      <w:r w:rsidRPr="00067899">
        <w:rPr>
          <w:bCs/>
          <w:lang w:eastAsia="zh-CN"/>
        </w:rPr>
        <w:t>不是简单噪声或振荡混合伪影，而可能反映具有时空相关性的宽频神经群体活动；同时，</w:t>
      </w:r>
      <w:r w:rsidRPr="00067899">
        <w:rPr>
          <w:bCs/>
          <w:lang w:eastAsia="zh-CN"/>
        </w:rPr>
        <w:t xml:space="preserve">exponent </w:t>
      </w:r>
      <w:r w:rsidRPr="00067899">
        <w:rPr>
          <w:bCs/>
          <w:lang w:eastAsia="zh-CN"/>
        </w:rPr>
        <w:t>并无单一神经生理解释，可能受到突触时间常数、兴奋</w:t>
      </w:r>
      <w:r w:rsidRPr="00067899">
        <w:rPr>
          <w:bCs/>
          <w:lang w:eastAsia="zh-CN"/>
        </w:rPr>
        <w:t>–</w:t>
      </w:r>
      <w:r w:rsidRPr="00067899">
        <w:rPr>
          <w:bCs/>
          <w:lang w:eastAsia="zh-CN"/>
        </w:rPr>
        <w:t>抑制相关动态、警觉状态、参考方案与伪迹清洗策略等多因素影响。因此，</w:t>
      </w:r>
      <w:r w:rsidRPr="00067899">
        <w:rPr>
          <w:bCs/>
          <w:lang w:eastAsia="zh-CN"/>
        </w:rPr>
        <w:t xml:space="preserve">aperiodic </w:t>
      </w:r>
      <w:r w:rsidRPr="00067899">
        <w:rPr>
          <w:bCs/>
          <w:lang w:eastAsia="zh-CN"/>
        </w:rPr>
        <w:t>指标应被视为具有生理意义但非特</w:t>
      </w:r>
      <w:r w:rsidRPr="00067899">
        <w:rPr>
          <w:bCs/>
          <w:lang w:eastAsia="zh-CN"/>
        </w:rPr>
        <w:t>异的宽频神经动力学指标，而不能直接等同于单一</w:t>
      </w:r>
      <w:r w:rsidRPr="00067899">
        <w:rPr>
          <w:bCs/>
          <w:lang w:eastAsia="zh-CN"/>
        </w:rPr>
        <w:t xml:space="preserve"> E/I </w:t>
      </w:r>
      <w:r w:rsidRPr="00067899">
        <w:rPr>
          <w:bCs/>
          <w:lang w:eastAsia="zh-CN"/>
        </w:rPr>
        <w:t>机制。</w:t>
      </w:r>
    </w:p>
    <w:p w:rsidR="004D4AC0" w:rsidRPr="00067899" w:rsidRDefault="00067899">
      <w:pPr>
        <w:spacing w:after="120"/>
        <w:ind w:firstLine="420"/>
        <w:rPr>
          <w:bCs/>
          <w:lang w:eastAsia="zh-CN"/>
        </w:rPr>
      </w:pPr>
      <w:r w:rsidRPr="00067899">
        <w:rPr>
          <w:bCs/>
        </w:rPr>
        <w:t xml:space="preserve">ASD </w:t>
      </w:r>
      <w:proofErr w:type="spellStart"/>
      <w:r w:rsidRPr="00067899">
        <w:rPr>
          <w:bCs/>
        </w:rPr>
        <w:t>非周期</w:t>
      </w:r>
      <w:proofErr w:type="spellEnd"/>
      <w:r w:rsidRPr="00067899">
        <w:rPr>
          <w:bCs/>
        </w:rPr>
        <w:t xml:space="preserve"> EEG </w:t>
      </w:r>
      <w:proofErr w:type="spellStart"/>
      <w:r w:rsidRPr="00067899">
        <w:rPr>
          <w:bCs/>
        </w:rPr>
        <w:t>既往结果并不一致。</w:t>
      </w:r>
      <w:r w:rsidRPr="00067899">
        <w:rPr>
          <w:bCs/>
        </w:rPr>
        <w:t>Manyukhina</w:t>
      </w:r>
      <w:proofErr w:type="spellEnd"/>
      <w:r w:rsidRPr="00067899">
        <w:rPr>
          <w:bCs/>
        </w:rPr>
        <w:t xml:space="preserve"> et al.</w:t>
      </w:r>
      <w:r w:rsidRPr="00067899">
        <w:rPr>
          <w:bCs/>
        </w:rPr>
        <w:t>（</w:t>
      </w:r>
      <w:r w:rsidRPr="00067899">
        <w:rPr>
          <w:bCs/>
        </w:rPr>
        <w:t>2022</w:t>
      </w:r>
      <w:r w:rsidRPr="00067899">
        <w:rPr>
          <w:bCs/>
        </w:rPr>
        <w:t>）在</w:t>
      </w:r>
      <w:r w:rsidRPr="00067899">
        <w:rPr>
          <w:bCs/>
        </w:rPr>
        <w:t xml:space="preserve"> MEG </w:t>
      </w:r>
      <w:r w:rsidRPr="00067899">
        <w:rPr>
          <w:bCs/>
        </w:rPr>
        <w:t>中报告部分</w:t>
      </w:r>
      <w:r w:rsidRPr="00067899">
        <w:rPr>
          <w:bCs/>
        </w:rPr>
        <w:t xml:space="preserve"> ASD </w:t>
      </w:r>
      <w:r w:rsidRPr="00067899">
        <w:rPr>
          <w:bCs/>
        </w:rPr>
        <w:t>儿童表现为更平坦的谱斜率；</w:t>
      </w:r>
      <w:r w:rsidRPr="00067899">
        <w:rPr>
          <w:bCs/>
        </w:rPr>
        <w:t>Chen et al.</w:t>
      </w:r>
      <w:r w:rsidRPr="00067899">
        <w:rPr>
          <w:bCs/>
        </w:rPr>
        <w:t>（</w:t>
      </w:r>
      <w:r w:rsidRPr="00067899">
        <w:rPr>
          <w:bCs/>
        </w:rPr>
        <w:t>2026</w:t>
      </w:r>
      <w:r w:rsidRPr="00067899">
        <w:rPr>
          <w:bCs/>
        </w:rPr>
        <w:t>）在</w:t>
      </w:r>
      <w:r w:rsidRPr="00067899">
        <w:rPr>
          <w:bCs/>
        </w:rPr>
        <w:t xml:space="preserve"> 2–6 </w:t>
      </w:r>
      <w:r w:rsidRPr="00067899">
        <w:rPr>
          <w:bCs/>
        </w:rPr>
        <w:t>岁学龄前</w:t>
      </w:r>
      <w:r w:rsidRPr="00067899">
        <w:rPr>
          <w:bCs/>
        </w:rPr>
        <w:t xml:space="preserve"> ASD </w:t>
      </w:r>
      <w:r w:rsidRPr="00067899">
        <w:rPr>
          <w:bCs/>
        </w:rPr>
        <w:t>静息态</w:t>
      </w:r>
      <w:r w:rsidRPr="00067899">
        <w:rPr>
          <w:bCs/>
        </w:rPr>
        <w:t xml:space="preserve"> EEG </w:t>
      </w:r>
      <w:r w:rsidRPr="00067899">
        <w:rPr>
          <w:bCs/>
        </w:rPr>
        <w:t>中发现组间差异主要体现在</w:t>
      </w:r>
      <w:r w:rsidRPr="00067899">
        <w:rPr>
          <w:bCs/>
        </w:rPr>
        <w:t xml:space="preserve"> aperiodic offset</w:t>
      </w:r>
      <w:r w:rsidRPr="00067899">
        <w:rPr>
          <w:bCs/>
        </w:rPr>
        <w:t>，而</w:t>
      </w:r>
      <w:r w:rsidRPr="00067899">
        <w:rPr>
          <w:bCs/>
        </w:rPr>
        <w:t xml:space="preserve"> slope/exponent </w:t>
      </w:r>
      <w:proofErr w:type="spellStart"/>
      <w:r w:rsidRPr="00067899">
        <w:rPr>
          <w:bCs/>
        </w:rPr>
        <w:t>组间比较未达显著</w:t>
      </w:r>
      <w:proofErr w:type="spellEnd"/>
      <w:r w:rsidRPr="00067899">
        <w:rPr>
          <w:bCs/>
        </w:rPr>
        <w:t>。</w:t>
      </w:r>
      <w:r w:rsidRPr="00067899">
        <w:rPr>
          <w:bCs/>
          <w:lang w:eastAsia="zh-CN"/>
        </w:rPr>
        <w:t>这些差异提示，</w:t>
      </w:r>
      <w:r w:rsidRPr="00067899">
        <w:rPr>
          <w:bCs/>
          <w:lang w:eastAsia="zh-CN"/>
        </w:rPr>
        <w:t xml:space="preserve">ASD </w:t>
      </w:r>
      <w:r w:rsidRPr="00067899">
        <w:rPr>
          <w:bCs/>
          <w:lang w:eastAsia="zh-CN"/>
        </w:rPr>
        <w:t>相关非周期</w:t>
      </w:r>
      <w:r w:rsidRPr="00067899">
        <w:rPr>
          <w:bCs/>
          <w:lang w:eastAsia="zh-CN"/>
        </w:rPr>
        <w:t xml:space="preserve"> EEG </w:t>
      </w:r>
      <w:r w:rsidRPr="00067899">
        <w:rPr>
          <w:bCs/>
          <w:lang w:eastAsia="zh-CN"/>
        </w:rPr>
        <w:t>异常可能受年龄阶段、认知水平、语言表型、采集状态与分析参数共同影响。</w:t>
      </w:r>
    </w:p>
    <w:p w:rsidR="004D4AC0" w:rsidRPr="00067899" w:rsidRDefault="00067899">
      <w:pPr>
        <w:spacing w:after="120"/>
        <w:ind w:firstLine="420"/>
        <w:rPr>
          <w:bCs/>
          <w:lang w:eastAsia="zh-CN"/>
        </w:rPr>
      </w:pPr>
      <w:r w:rsidRPr="00067899">
        <w:rPr>
          <w:bCs/>
          <w:lang w:eastAsia="zh-CN"/>
        </w:rPr>
        <w:t>儿童</w:t>
      </w:r>
      <w:r w:rsidRPr="00067899">
        <w:rPr>
          <w:bCs/>
          <w:lang w:eastAsia="zh-CN"/>
        </w:rPr>
        <w:t xml:space="preserve"> EEG </w:t>
      </w:r>
      <w:r w:rsidRPr="00067899">
        <w:rPr>
          <w:bCs/>
          <w:lang w:eastAsia="zh-CN"/>
        </w:rPr>
        <w:t>谱参数本身具有显著年龄敏感性。</w:t>
      </w:r>
      <w:r w:rsidRPr="00067899">
        <w:rPr>
          <w:bCs/>
          <w:lang w:eastAsia="zh-CN"/>
        </w:rPr>
        <w:t>Hill et al.</w:t>
      </w:r>
      <w:r w:rsidRPr="00067899">
        <w:rPr>
          <w:bCs/>
          <w:lang w:eastAsia="zh-CN"/>
        </w:rPr>
        <w:t>（</w:t>
      </w:r>
      <w:r w:rsidRPr="00067899">
        <w:rPr>
          <w:bCs/>
          <w:lang w:eastAsia="zh-CN"/>
        </w:rPr>
        <w:t>2022</w:t>
      </w:r>
      <w:r w:rsidRPr="00067899">
        <w:rPr>
          <w:bCs/>
          <w:lang w:eastAsia="zh-CN"/>
        </w:rPr>
        <w:t>）报告儿童早期至中期童年阶段周期与非周期成分均随年龄变化；</w:t>
      </w:r>
      <w:r w:rsidRPr="00067899">
        <w:rPr>
          <w:bCs/>
          <w:lang w:eastAsia="zh-CN"/>
        </w:rPr>
        <w:t>Wilkinson et al.</w:t>
      </w:r>
      <w:r w:rsidRPr="00067899">
        <w:rPr>
          <w:bCs/>
          <w:lang w:eastAsia="zh-CN"/>
        </w:rPr>
        <w:t>（</w:t>
      </w:r>
      <w:r w:rsidRPr="00067899">
        <w:rPr>
          <w:bCs/>
          <w:lang w:eastAsia="zh-CN"/>
        </w:rPr>
        <w:t>2024</w:t>
      </w:r>
      <w:r w:rsidRPr="00067899">
        <w:rPr>
          <w:bCs/>
          <w:lang w:eastAsia="zh-CN"/>
        </w:rPr>
        <w:t>）在</w:t>
      </w:r>
      <w:r w:rsidRPr="00067899">
        <w:rPr>
          <w:bCs/>
          <w:lang w:eastAsia="zh-CN"/>
        </w:rPr>
        <w:t xml:space="preserve"> 2–44 </w:t>
      </w:r>
      <w:r w:rsidRPr="00067899">
        <w:rPr>
          <w:bCs/>
          <w:lang w:eastAsia="zh-CN"/>
        </w:rPr>
        <w:t>月龄婴幼儿纵向</w:t>
      </w:r>
      <w:r w:rsidRPr="00067899">
        <w:rPr>
          <w:bCs/>
          <w:lang w:eastAsia="zh-CN"/>
        </w:rPr>
        <w:t xml:space="preserve"> EEG </w:t>
      </w:r>
      <w:r w:rsidRPr="00067899">
        <w:rPr>
          <w:bCs/>
          <w:lang w:eastAsia="zh-CN"/>
        </w:rPr>
        <w:t>中观察到</w:t>
      </w:r>
      <w:r w:rsidRPr="00067899">
        <w:rPr>
          <w:bCs/>
          <w:lang w:eastAsia="zh-CN"/>
        </w:rPr>
        <w:t xml:space="preserve"> aperiodic/periodic </w:t>
      </w:r>
      <w:r w:rsidRPr="00067899">
        <w:rPr>
          <w:bCs/>
          <w:lang w:eastAsia="zh-CN"/>
        </w:rPr>
        <w:t>成分的非线性发育轨迹；关于婴儿家族高风险样本的研究还提示，早期</w:t>
      </w:r>
      <w:r w:rsidRPr="00067899">
        <w:rPr>
          <w:bCs/>
          <w:lang w:eastAsia="zh-CN"/>
        </w:rPr>
        <w:t xml:space="preserve"> aperiodic EEG </w:t>
      </w:r>
      <w:r w:rsidRPr="00067899">
        <w:rPr>
          <w:bCs/>
          <w:lang w:eastAsia="zh-CN"/>
        </w:rPr>
        <w:t>变化可能与后续</w:t>
      </w:r>
      <w:r w:rsidRPr="00067899">
        <w:rPr>
          <w:bCs/>
          <w:lang w:eastAsia="zh-CN"/>
        </w:rPr>
        <w:t xml:space="preserve"> autism </w:t>
      </w:r>
      <w:r w:rsidRPr="00067899">
        <w:rPr>
          <w:bCs/>
          <w:lang w:eastAsia="zh-CN"/>
        </w:rPr>
        <w:t>诊断和语言发展相关。上述证据表明，</w:t>
      </w:r>
      <w:r w:rsidRPr="00067899">
        <w:rPr>
          <w:bCs/>
          <w:lang w:eastAsia="zh-CN"/>
        </w:rPr>
        <w:t xml:space="preserve">ASD </w:t>
      </w:r>
      <w:r w:rsidRPr="00067899">
        <w:rPr>
          <w:bCs/>
          <w:lang w:eastAsia="zh-CN"/>
        </w:rPr>
        <w:t>儿童</w:t>
      </w:r>
      <w:r w:rsidRPr="00067899">
        <w:rPr>
          <w:bCs/>
          <w:lang w:eastAsia="zh-CN"/>
        </w:rPr>
        <w:t xml:space="preserve"> aperiodic EEG </w:t>
      </w:r>
      <w:r w:rsidRPr="00067899">
        <w:rPr>
          <w:bCs/>
          <w:lang w:eastAsia="zh-CN"/>
        </w:rPr>
        <w:t>差异不应被理解为年龄不变的静态组差，而应置于发育敏</w:t>
      </w:r>
      <w:r w:rsidRPr="00067899">
        <w:rPr>
          <w:bCs/>
          <w:lang w:eastAsia="zh-CN"/>
        </w:rPr>
        <w:t>感的谱成熟背景中解释。</w:t>
      </w:r>
    </w:p>
    <w:p w:rsidR="004D4AC0" w:rsidRPr="00067899" w:rsidRDefault="00067899">
      <w:pPr>
        <w:spacing w:after="120"/>
        <w:ind w:firstLine="420"/>
        <w:rPr>
          <w:bCs/>
          <w:lang w:eastAsia="zh-CN"/>
        </w:rPr>
      </w:pPr>
      <w:r w:rsidRPr="00067899">
        <w:rPr>
          <w:bCs/>
          <w:lang w:eastAsia="zh-CN"/>
        </w:rPr>
        <w:t>基于上述背景，本研究使用</w:t>
      </w:r>
      <w:r w:rsidRPr="00067899">
        <w:rPr>
          <w:bCs/>
          <w:lang w:eastAsia="zh-CN"/>
        </w:rPr>
        <w:t xml:space="preserve"> </w:t>
      </w:r>
      <w:proofErr w:type="spellStart"/>
      <w:r w:rsidRPr="00067899">
        <w:rPr>
          <w:bCs/>
          <w:lang w:eastAsia="zh-CN"/>
        </w:rPr>
        <w:t>specparam</w:t>
      </w:r>
      <w:proofErr w:type="spellEnd"/>
      <w:r w:rsidRPr="00067899">
        <w:rPr>
          <w:bCs/>
          <w:lang w:eastAsia="zh-CN"/>
        </w:rPr>
        <w:t xml:space="preserve"> </w:t>
      </w:r>
      <w:r w:rsidRPr="00067899">
        <w:rPr>
          <w:bCs/>
          <w:lang w:eastAsia="zh-CN"/>
        </w:rPr>
        <w:t>对</w:t>
      </w:r>
      <w:r w:rsidRPr="00067899">
        <w:rPr>
          <w:bCs/>
          <w:lang w:eastAsia="zh-CN"/>
        </w:rPr>
        <w:t xml:space="preserve"> ASD </w:t>
      </w:r>
      <w:r w:rsidRPr="00067899">
        <w:rPr>
          <w:bCs/>
          <w:lang w:eastAsia="zh-CN"/>
        </w:rPr>
        <w:t>与</w:t>
      </w:r>
      <w:r w:rsidRPr="00067899">
        <w:rPr>
          <w:bCs/>
          <w:lang w:eastAsia="zh-CN"/>
        </w:rPr>
        <w:t xml:space="preserve"> TD </w:t>
      </w:r>
      <w:r w:rsidRPr="00067899">
        <w:rPr>
          <w:bCs/>
          <w:lang w:eastAsia="zh-CN"/>
        </w:rPr>
        <w:t>儿童静息态睁眼</w:t>
      </w:r>
      <w:r w:rsidRPr="00067899">
        <w:rPr>
          <w:bCs/>
          <w:lang w:eastAsia="zh-CN"/>
        </w:rPr>
        <w:t xml:space="preserve"> EEG </w:t>
      </w:r>
      <w:r w:rsidRPr="00067899">
        <w:rPr>
          <w:bCs/>
          <w:lang w:eastAsia="zh-CN"/>
        </w:rPr>
        <w:t>进行功率谱参数化分析。我们关注三个核心问题：（</w:t>
      </w:r>
      <w:r w:rsidRPr="00067899">
        <w:rPr>
          <w:bCs/>
          <w:lang w:eastAsia="zh-CN"/>
        </w:rPr>
        <w:t>1</w:t>
      </w:r>
      <w:r w:rsidRPr="00067899">
        <w:rPr>
          <w:bCs/>
          <w:lang w:eastAsia="zh-CN"/>
        </w:rPr>
        <w:t>）</w:t>
      </w:r>
      <w:r w:rsidRPr="00067899">
        <w:rPr>
          <w:bCs/>
          <w:lang w:eastAsia="zh-CN"/>
        </w:rPr>
        <w:t xml:space="preserve">ASD </w:t>
      </w:r>
      <w:r w:rsidRPr="00067899">
        <w:rPr>
          <w:bCs/>
          <w:lang w:eastAsia="zh-CN"/>
        </w:rPr>
        <w:t>儿童是否表现为非周期背景谱变平，而非传统周期峰异常；（</w:t>
      </w:r>
      <w:r w:rsidRPr="00067899">
        <w:rPr>
          <w:bCs/>
          <w:lang w:eastAsia="zh-CN"/>
        </w:rPr>
        <w:t>2</w:t>
      </w:r>
      <w:r w:rsidRPr="00067899">
        <w:rPr>
          <w:bCs/>
          <w:lang w:eastAsia="zh-CN"/>
        </w:rPr>
        <w:t>）该非周期差异是否在头皮空间上具有后部集中性；（</w:t>
      </w:r>
      <w:r w:rsidRPr="00067899">
        <w:rPr>
          <w:bCs/>
          <w:lang w:eastAsia="zh-CN"/>
        </w:rPr>
        <w:t>3</w:t>
      </w:r>
      <w:r w:rsidRPr="00067899">
        <w:rPr>
          <w:bCs/>
          <w:lang w:eastAsia="zh-CN"/>
        </w:rPr>
        <w:t>）该差异是否随年龄调节，并表现为相对于</w:t>
      </w:r>
      <w:r w:rsidRPr="00067899">
        <w:rPr>
          <w:bCs/>
          <w:lang w:eastAsia="zh-CN"/>
        </w:rPr>
        <w:t xml:space="preserve"> TD </w:t>
      </w:r>
      <w:r w:rsidRPr="00067899">
        <w:rPr>
          <w:bCs/>
          <w:lang w:eastAsia="zh-CN"/>
        </w:rPr>
        <w:t>年龄预期轨迹的负向偏离。我们进一步通过周期峰与</w:t>
      </w:r>
      <w:r w:rsidRPr="00067899">
        <w:rPr>
          <w:bCs/>
          <w:lang w:eastAsia="zh-CN"/>
        </w:rPr>
        <w:t xml:space="preserve"> alpha </w:t>
      </w:r>
      <w:r w:rsidRPr="00067899">
        <w:rPr>
          <w:bCs/>
          <w:lang w:eastAsia="zh-CN"/>
        </w:rPr>
        <w:t>峰频率平行分析、数据质量与伪迹敏感性分析、分半信度和补充机器学习评估结果的特异性与稳健性。</w:t>
      </w:r>
    </w:p>
    <w:p w:rsidR="004D4AC0" w:rsidRPr="00067899" w:rsidRDefault="00067899">
      <w:pPr>
        <w:pStyle w:val="1"/>
        <w:rPr>
          <w:b w:val="0"/>
          <w:color w:val="auto"/>
          <w:lang w:eastAsia="zh-CN"/>
        </w:rPr>
      </w:pPr>
      <w:r w:rsidRPr="00067899">
        <w:rPr>
          <w:rFonts w:ascii="Times New Roman" w:eastAsia="黑体" w:hAnsi="Times New Roman"/>
          <w:b w:val="0"/>
          <w:color w:val="auto"/>
          <w:sz w:val="24"/>
          <w:lang w:eastAsia="zh-CN"/>
        </w:rPr>
        <w:t xml:space="preserve">2. </w:t>
      </w:r>
      <w:r w:rsidRPr="00067899">
        <w:rPr>
          <w:rFonts w:ascii="Times New Roman" w:eastAsia="黑体" w:hAnsi="Times New Roman"/>
          <w:b w:val="0"/>
          <w:color w:val="auto"/>
          <w:sz w:val="24"/>
          <w:lang w:eastAsia="zh-CN"/>
        </w:rPr>
        <w:t>方法</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2.1 </w:t>
      </w:r>
      <w:r w:rsidRPr="00067899">
        <w:rPr>
          <w:rFonts w:ascii="Times New Roman" w:eastAsia="黑体" w:hAnsi="Times New Roman"/>
          <w:b w:val="0"/>
          <w:color w:val="auto"/>
          <w:sz w:val="22"/>
          <w:lang w:eastAsia="zh-CN"/>
        </w:rPr>
        <w:t>研究设计与被试</w:t>
      </w:r>
    </w:p>
    <w:p w:rsidR="004D4AC0" w:rsidRPr="00067899" w:rsidRDefault="00067899">
      <w:pPr>
        <w:spacing w:after="120"/>
        <w:ind w:firstLine="420"/>
        <w:rPr>
          <w:bCs/>
          <w:lang w:eastAsia="zh-CN"/>
        </w:rPr>
      </w:pPr>
      <w:r w:rsidRPr="00067899">
        <w:rPr>
          <w:bCs/>
          <w:lang w:eastAsia="zh-CN"/>
        </w:rPr>
        <w:t>本研究为横断面观察性研究，报告遵循</w:t>
      </w:r>
      <w:r w:rsidRPr="00067899">
        <w:rPr>
          <w:bCs/>
          <w:lang w:eastAsia="zh-CN"/>
        </w:rPr>
        <w:t xml:space="preserve"> STROBE </w:t>
      </w:r>
      <w:r w:rsidRPr="00067899">
        <w:rPr>
          <w:bCs/>
          <w:lang w:eastAsia="zh-CN"/>
        </w:rPr>
        <w:t>声明原则（</w:t>
      </w:r>
      <w:r w:rsidRPr="00067899">
        <w:rPr>
          <w:bCs/>
          <w:lang w:eastAsia="zh-CN"/>
        </w:rPr>
        <w:t>von Elm et al., 2007</w:t>
      </w:r>
      <w:r w:rsidRPr="00067899">
        <w:rPr>
          <w:bCs/>
          <w:lang w:eastAsia="zh-CN"/>
        </w:rPr>
        <w:t>）。共纳入</w:t>
      </w:r>
      <w:r w:rsidRPr="00067899">
        <w:rPr>
          <w:bCs/>
          <w:lang w:eastAsia="zh-CN"/>
        </w:rPr>
        <w:t xml:space="preserve"> 168 </w:t>
      </w:r>
      <w:proofErr w:type="gramStart"/>
      <w:r w:rsidRPr="00067899">
        <w:rPr>
          <w:bCs/>
          <w:lang w:eastAsia="zh-CN"/>
        </w:rPr>
        <w:t>名具静息</w:t>
      </w:r>
      <w:proofErr w:type="gramEnd"/>
      <w:r w:rsidRPr="00067899">
        <w:rPr>
          <w:bCs/>
          <w:lang w:eastAsia="zh-CN"/>
        </w:rPr>
        <w:t>态睁眼</w:t>
      </w:r>
      <w:r w:rsidRPr="00067899">
        <w:rPr>
          <w:bCs/>
          <w:lang w:eastAsia="zh-CN"/>
        </w:rPr>
        <w:t xml:space="preserve"> EEG </w:t>
      </w:r>
      <w:r w:rsidRPr="00067899">
        <w:rPr>
          <w:bCs/>
          <w:lang w:eastAsia="zh-CN"/>
        </w:rPr>
        <w:t>及基本人口</w:t>
      </w:r>
      <w:proofErr w:type="gramStart"/>
      <w:r w:rsidRPr="00067899">
        <w:rPr>
          <w:bCs/>
          <w:lang w:eastAsia="zh-CN"/>
        </w:rPr>
        <w:t>学信息</w:t>
      </w:r>
      <w:proofErr w:type="gramEnd"/>
      <w:r w:rsidRPr="00067899">
        <w:rPr>
          <w:bCs/>
          <w:lang w:eastAsia="zh-CN"/>
        </w:rPr>
        <w:t>的儿童（</w:t>
      </w:r>
      <w:r w:rsidRPr="00067899">
        <w:rPr>
          <w:bCs/>
          <w:lang w:eastAsia="zh-CN"/>
        </w:rPr>
        <w:t>ASD 80</w:t>
      </w:r>
      <w:r w:rsidRPr="00067899">
        <w:rPr>
          <w:bCs/>
          <w:lang w:eastAsia="zh-CN"/>
        </w:rPr>
        <w:t>，</w:t>
      </w:r>
      <w:r w:rsidRPr="00067899">
        <w:rPr>
          <w:bCs/>
          <w:lang w:eastAsia="zh-CN"/>
        </w:rPr>
        <w:t>TD 88</w:t>
      </w:r>
      <w:r w:rsidRPr="00067899">
        <w:rPr>
          <w:bCs/>
          <w:lang w:eastAsia="zh-CN"/>
        </w:rPr>
        <w:t>）。经预处理、最少可用</w:t>
      </w:r>
      <w:r w:rsidRPr="00067899">
        <w:rPr>
          <w:bCs/>
          <w:lang w:eastAsia="zh-CN"/>
        </w:rPr>
        <w:t xml:space="preserve"> epoch </w:t>
      </w:r>
      <w:r w:rsidRPr="00067899">
        <w:rPr>
          <w:bCs/>
          <w:lang w:eastAsia="zh-CN"/>
        </w:rPr>
        <w:t>标准与</w:t>
      </w:r>
      <w:r w:rsidRPr="00067899">
        <w:rPr>
          <w:bCs/>
          <w:lang w:eastAsia="zh-CN"/>
        </w:rPr>
        <w:t xml:space="preserve"> </w:t>
      </w:r>
      <w:proofErr w:type="spellStart"/>
      <w:r w:rsidRPr="00067899">
        <w:rPr>
          <w:bCs/>
          <w:lang w:eastAsia="zh-CN"/>
        </w:rPr>
        <w:t>specparam</w:t>
      </w:r>
      <w:proofErr w:type="spellEnd"/>
      <w:r w:rsidRPr="00067899">
        <w:rPr>
          <w:bCs/>
          <w:lang w:eastAsia="zh-CN"/>
        </w:rPr>
        <w:t xml:space="preserve"> </w:t>
      </w:r>
      <w:r w:rsidRPr="00067899">
        <w:rPr>
          <w:bCs/>
          <w:lang w:eastAsia="zh-CN"/>
        </w:rPr>
        <w:t>拟合质量控制后，</w:t>
      </w:r>
      <w:r w:rsidRPr="00067899">
        <w:rPr>
          <w:bCs/>
          <w:lang w:eastAsia="zh-CN"/>
        </w:rPr>
        <w:t xml:space="preserve">138 </w:t>
      </w:r>
      <w:proofErr w:type="gramStart"/>
      <w:r w:rsidRPr="00067899">
        <w:rPr>
          <w:bCs/>
          <w:lang w:eastAsia="zh-CN"/>
        </w:rPr>
        <w:t>名进入主</w:t>
      </w:r>
      <w:proofErr w:type="gramEnd"/>
      <w:r w:rsidRPr="00067899">
        <w:rPr>
          <w:bCs/>
          <w:lang w:eastAsia="zh-CN"/>
        </w:rPr>
        <w:t>分析（</w:t>
      </w:r>
      <w:r w:rsidRPr="00067899">
        <w:rPr>
          <w:bCs/>
          <w:lang w:eastAsia="zh-CN"/>
        </w:rPr>
        <w:t>ASD 61</w:t>
      </w:r>
      <w:r w:rsidRPr="00067899">
        <w:rPr>
          <w:bCs/>
          <w:lang w:eastAsia="zh-CN"/>
        </w:rPr>
        <w:t>，</w:t>
      </w:r>
      <w:r w:rsidRPr="00067899">
        <w:rPr>
          <w:bCs/>
          <w:lang w:eastAsia="zh-CN"/>
        </w:rPr>
        <w:t>TD 77</w:t>
      </w:r>
      <w:r w:rsidRPr="00067899">
        <w:rPr>
          <w:bCs/>
          <w:lang w:eastAsia="zh-CN"/>
        </w:rPr>
        <w:t>）。年龄约</w:t>
      </w:r>
      <w:r w:rsidRPr="00067899">
        <w:rPr>
          <w:bCs/>
          <w:lang w:eastAsia="zh-CN"/>
        </w:rPr>
        <w:t xml:space="preserve"> 40–131 </w:t>
      </w:r>
      <w:r w:rsidRPr="00067899">
        <w:rPr>
          <w:bCs/>
          <w:lang w:eastAsia="zh-CN"/>
        </w:rPr>
        <w:t>月；</w:t>
      </w:r>
      <w:r w:rsidRPr="00067899">
        <w:rPr>
          <w:bCs/>
          <w:lang w:eastAsia="zh-CN"/>
        </w:rPr>
        <w:t xml:space="preserve">≤72 </w:t>
      </w:r>
      <w:r w:rsidRPr="00067899">
        <w:rPr>
          <w:bCs/>
          <w:lang w:eastAsia="zh-CN"/>
        </w:rPr>
        <w:t>月者</w:t>
      </w:r>
      <w:r w:rsidRPr="00067899">
        <w:rPr>
          <w:bCs/>
          <w:lang w:eastAsia="zh-CN"/>
        </w:rPr>
        <w:t xml:space="preserve"> 23 </w:t>
      </w:r>
      <w:r w:rsidRPr="00067899">
        <w:rPr>
          <w:bCs/>
          <w:lang w:eastAsia="zh-CN"/>
        </w:rPr>
        <w:t>名（</w:t>
      </w:r>
      <w:r w:rsidRPr="00067899">
        <w:rPr>
          <w:bCs/>
          <w:lang w:eastAsia="zh-CN"/>
        </w:rPr>
        <w:t>16.7%</w:t>
      </w:r>
      <w:r w:rsidRPr="00067899">
        <w:rPr>
          <w:bCs/>
          <w:lang w:eastAsia="zh-CN"/>
        </w:rPr>
        <w:t>）。</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lastRenderedPageBreak/>
        <w:t xml:space="preserve">2.2 EEG </w:t>
      </w:r>
      <w:r w:rsidRPr="00067899">
        <w:rPr>
          <w:rFonts w:ascii="Times New Roman" w:eastAsia="黑体" w:hAnsi="Times New Roman"/>
          <w:b w:val="0"/>
          <w:color w:val="auto"/>
          <w:sz w:val="22"/>
          <w:lang w:eastAsia="zh-CN"/>
        </w:rPr>
        <w:t>采集</w:t>
      </w:r>
    </w:p>
    <w:p w:rsidR="004D4AC0" w:rsidRPr="00067899" w:rsidRDefault="00067899">
      <w:pPr>
        <w:spacing w:after="120"/>
        <w:ind w:firstLine="420"/>
        <w:rPr>
          <w:bCs/>
          <w:lang w:eastAsia="zh-CN"/>
        </w:rPr>
      </w:pPr>
      <w:r w:rsidRPr="00067899">
        <w:rPr>
          <w:bCs/>
          <w:lang w:eastAsia="zh-CN"/>
        </w:rPr>
        <w:t>静息态</w:t>
      </w:r>
      <w:r w:rsidRPr="00067899">
        <w:rPr>
          <w:bCs/>
          <w:lang w:eastAsia="zh-CN"/>
        </w:rPr>
        <w:t xml:space="preserve"> EEG </w:t>
      </w:r>
      <w:r w:rsidRPr="00067899">
        <w:rPr>
          <w:bCs/>
          <w:lang w:eastAsia="zh-CN"/>
        </w:rPr>
        <w:t>使用</w:t>
      </w:r>
      <w:r w:rsidRPr="00067899">
        <w:rPr>
          <w:bCs/>
          <w:lang w:eastAsia="zh-CN"/>
        </w:rPr>
        <w:t xml:space="preserve"> EGI HydroCel-64 </w:t>
      </w:r>
      <w:r w:rsidRPr="00067899">
        <w:rPr>
          <w:bCs/>
          <w:lang w:eastAsia="zh-CN"/>
        </w:rPr>
        <w:t>系统采集，原始</w:t>
      </w:r>
      <w:r w:rsidRPr="00067899">
        <w:rPr>
          <w:bCs/>
          <w:lang w:eastAsia="zh-CN"/>
        </w:rPr>
        <w:t xml:space="preserve"> MFF </w:t>
      </w:r>
      <w:r w:rsidRPr="00067899">
        <w:rPr>
          <w:bCs/>
          <w:lang w:eastAsia="zh-CN"/>
        </w:rPr>
        <w:t>格式，采样率</w:t>
      </w:r>
      <w:r w:rsidRPr="00067899">
        <w:rPr>
          <w:bCs/>
          <w:lang w:eastAsia="zh-CN"/>
        </w:rPr>
        <w:t xml:space="preserve"> 500 </w:t>
      </w:r>
      <w:r w:rsidRPr="00067899">
        <w:rPr>
          <w:bCs/>
          <w:lang w:eastAsia="zh-CN"/>
        </w:rPr>
        <w:t>Hz</w:t>
      </w:r>
      <w:r w:rsidRPr="00067899">
        <w:rPr>
          <w:bCs/>
          <w:lang w:eastAsia="zh-CN"/>
        </w:rPr>
        <w:t>，睁眼静息，记录时长</w:t>
      </w:r>
      <w:r w:rsidRPr="00067899">
        <w:rPr>
          <w:bCs/>
          <w:lang w:eastAsia="zh-CN"/>
        </w:rPr>
        <w:t xml:space="preserve"> 5 </w:t>
      </w:r>
      <w:r w:rsidRPr="00067899">
        <w:rPr>
          <w:bCs/>
          <w:lang w:eastAsia="zh-CN"/>
        </w:rPr>
        <w:t>分钟。保留</w:t>
      </w:r>
      <w:r w:rsidRPr="00067899">
        <w:rPr>
          <w:bCs/>
          <w:lang w:eastAsia="zh-CN"/>
        </w:rPr>
        <w:t xml:space="preserve"> E1–E64 </w:t>
      </w:r>
      <w:r w:rsidRPr="00067899">
        <w:rPr>
          <w:bCs/>
          <w:lang w:eastAsia="zh-CN"/>
        </w:rPr>
        <w:t>头皮电极。</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2.3 EEG </w:t>
      </w:r>
      <w:r w:rsidRPr="00067899">
        <w:rPr>
          <w:rFonts w:ascii="Times New Roman" w:eastAsia="黑体" w:hAnsi="Times New Roman"/>
          <w:b w:val="0"/>
          <w:color w:val="auto"/>
          <w:sz w:val="22"/>
          <w:lang w:eastAsia="zh-CN"/>
        </w:rPr>
        <w:t>预处理</w:t>
      </w:r>
    </w:p>
    <w:p w:rsidR="004D4AC0" w:rsidRPr="00067899" w:rsidRDefault="00067899">
      <w:pPr>
        <w:spacing w:after="120"/>
        <w:ind w:firstLine="420"/>
        <w:rPr>
          <w:bCs/>
          <w:lang w:eastAsia="zh-CN"/>
        </w:rPr>
      </w:pPr>
      <w:r w:rsidRPr="00067899">
        <w:rPr>
          <w:bCs/>
          <w:lang w:eastAsia="zh-CN"/>
        </w:rPr>
        <w:t>预处理在</w:t>
      </w:r>
      <w:r w:rsidRPr="00067899">
        <w:rPr>
          <w:bCs/>
          <w:lang w:eastAsia="zh-CN"/>
        </w:rPr>
        <w:t xml:space="preserve"> Python </w:t>
      </w:r>
      <w:r w:rsidRPr="00067899">
        <w:rPr>
          <w:bCs/>
          <w:lang w:eastAsia="zh-CN"/>
        </w:rPr>
        <w:t>环境中使用</w:t>
      </w:r>
      <w:r w:rsidRPr="00067899">
        <w:rPr>
          <w:bCs/>
          <w:lang w:eastAsia="zh-CN"/>
        </w:rPr>
        <w:t xml:space="preserve"> MNE-Python </w:t>
      </w:r>
      <w:r w:rsidRPr="00067899">
        <w:rPr>
          <w:bCs/>
          <w:lang w:eastAsia="zh-CN"/>
        </w:rPr>
        <w:t>完成（</w:t>
      </w:r>
      <w:proofErr w:type="spellStart"/>
      <w:r w:rsidRPr="00067899">
        <w:rPr>
          <w:bCs/>
          <w:lang w:eastAsia="zh-CN"/>
        </w:rPr>
        <w:t>Gramfort</w:t>
      </w:r>
      <w:proofErr w:type="spellEnd"/>
      <w:r w:rsidRPr="00067899">
        <w:rPr>
          <w:bCs/>
          <w:lang w:eastAsia="zh-CN"/>
        </w:rPr>
        <w:t xml:space="preserve"> et al., 2013; </w:t>
      </w:r>
      <w:proofErr w:type="spellStart"/>
      <w:r w:rsidRPr="00067899">
        <w:rPr>
          <w:bCs/>
          <w:lang w:eastAsia="zh-CN"/>
        </w:rPr>
        <w:t>Gramfort</w:t>
      </w:r>
      <w:proofErr w:type="spellEnd"/>
      <w:r w:rsidRPr="00067899">
        <w:rPr>
          <w:bCs/>
          <w:lang w:eastAsia="zh-CN"/>
        </w:rPr>
        <w:t xml:space="preserve"> et al., 2014</w:t>
      </w:r>
      <w:r w:rsidRPr="00067899">
        <w:rPr>
          <w:bCs/>
          <w:lang w:eastAsia="zh-CN"/>
        </w:rPr>
        <w:t>）。流程包括：</w:t>
      </w:r>
      <w:r w:rsidRPr="00067899">
        <w:rPr>
          <w:bCs/>
          <w:lang w:eastAsia="zh-CN"/>
        </w:rPr>
        <w:t xml:space="preserve">0.5–45 Hz </w:t>
      </w:r>
      <w:r w:rsidRPr="00067899">
        <w:rPr>
          <w:bCs/>
          <w:lang w:eastAsia="zh-CN"/>
        </w:rPr>
        <w:t>带通、</w:t>
      </w:r>
      <w:r w:rsidRPr="00067899">
        <w:rPr>
          <w:bCs/>
          <w:lang w:eastAsia="zh-CN"/>
        </w:rPr>
        <w:t xml:space="preserve">50 Hz </w:t>
      </w:r>
      <w:r w:rsidRPr="00067899">
        <w:rPr>
          <w:bCs/>
          <w:lang w:eastAsia="zh-CN"/>
        </w:rPr>
        <w:t>陷波、降采样至</w:t>
      </w:r>
      <w:r w:rsidRPr="00067899">
        <w:rPr>
          <w:bCs/>
          <w:lang w:eastAsia="zh-CN"/>
        </w:rPr>
        <w:t xml:space="preserve"> 250 Hz</w:t>
      </w:r>
      <w:r w:rsidRPr="00067899">
        <w:rPr>
          <w:bCs/>
          <w:lang w:eastAsia="zh-CN"/>
        </w:rPr>
        <w:t>、</w:t>
      </w:r>
      <w:proofErr w:type="gramStart"/>
      <w:r w:rsidRPr="00067899">
        <w:rPr>
          <w:bCs/>
          <w:lang w:eastAsia="zh-CN"/>
        </w:rPr>
        <w:t>坏导插值</w:t>
      </w:r>
      <w:proofErr w:type="gramEnd"/>
      <w:r w:rsidRPr="00067899">
        <w:rPr>
          <w:bCs/>
          <w:lang w:eastAsia="zh-CN"/>
        </w:rPr>
        <w:t>、平均参考；</w:t>
      </w:r>
      <w:r w:rsidRPr="00067899">
        <w:rPr>
          <w:bCs/>
          <w:lang w:eastAsia="zh-CN"/>
        </w:rPr>
        <w:t xml:space="preserve">2 s </w:t>
      </w:r>
      <w:r w:rsidRPr="00067899">
        <w:rPr>
          <w:bCs/>
          <w:lang w:eastAsia="zh-CN"/>
        </w:rPr>
        <w:t>非重叠</w:t>
      </w:r>
      <w:r w:rsidRPr="00067899">
        <w:rPr>
          <w:bCs/>
          <w:lang w:eastAsia="zh-CN"/>
        </w:rPr>
        <w:t xml:space="preserve"> epoch</w:t>
      </w:r>
      <w:r w:rsidRPr="00067899">
        <w:rPr>
          <w:bCs/>
          <w:lang w:eastAsia="zh-CN"/>
        </w:rPr>
        <w:t>；</w:t>
      </w:r>
      <w:proofErr w:type="gramStart"/>
      <w:r w:rsidRPr="00067899">
        <w:rPr>
          <w:bCs/>
          <w:lang w:eastAsia="zh-CN"/>
        </w:rPr>
        <w:t>峰</w:t>
      </w:r>
      <w:proofErr w:type="gramEnd"/>
      <w:r w:rsidRPr="00067899">
        <w:rPr>
          <w:bCs/>
          <w:lang w:eastAsia="zh-CN"/>
        </w:rPr>
        <w:t>峰值</w:t>
      </w:r>
      <w:r w:rsidRPr="00067899">
        <w:rPr>
          <w:bCs/>
          <w:lang w:eastAsia="zh-CN"/>
        </w:rPr>
        <w:t xml:space="preserve"> &gt; 500 µV </w:t>
      </w:r>
      <w:r w:rsidRPr="00067899">
        <w:rPr>
          <w:bCs/>
          <w:lang w:eastAsia="zh-CN"/>
        </w:rPr>
        <w:t>的</w:t>
      </w:r>
      <w:r w:rsidRPr="00067899">
        <w:rPr>
          <w:bCs/>
          <w:lang w:eastAsia="zh-CN"/>
        </w:rPr>
        <w:t xml:space="preserve"> epoch </w:t>
      </w:r>
      <w:r w:rsidRPr="00067899">
        <w:rPr>
          <w:bCs/>
          <w:lang w:eastAsia="zh-CN"/>
        </w:rPr>
        <w:t>剔除。</w:t>
      </w:r>
      <w:proofErr w:type="gramStart"/>
      <w:r w:rsidRPr="00067899">
        <w:rPr>
          <w:bCs/>
          <w:lang w:eastAsia="zh-CN"/>
        </w:rPr>
        <w:t>主分析</w:t>
      </w:r>
      <w:proofErr w:type="gramEnd"/>
      <w:r w:rsidRPr="00067899">
        <w:rPr>
          <w:bCs/>
          <w:lang w:eastAsia="zh-CN"/>
        </w:rPr>
        <w:t>要求每名被试</w:t>
      </w:r>
      <w:r w:rsidRPr="00067899">
        <w:rPr>
          <w:bCs/>
          <w:lang w:eastAsia="zh-CN"/>
        </w:rPr>
        <w:t xml:space="preserve"> ≥ 60 </w:t>
      </w:r>
      <w:proofErr w:type="gramStart"/>
      <w:r w:rsidRPr="00067899">
        <w:rPr>
          <w:bCs/>
          <w:lang w:eastAsia="zh-CN"/>
        </w:rPr>
        <w:t>个</w:t>
      </w:r>
      <w:proofErr w:type="gramEnd"/>
      <w:r w:rsidRPr="00067899">
        <w:rPr>
          <w:bCs/>
          <w:lang w:eastAsia="zh-CN"/>
        </w:rPr>
        <w:t>可用</w:t>
      </w:r>
      <w:r w:rsidRPr="00067899">
        <w:rPr>
          <w:bCs/>
          <w:lang w:eastAsia="zh-CN"/>
        </w:rPr>
        <w:t xml:space="preserve"> epoch</w:t>
      </w:r>
      <w:r w:rsidRPr="00067899">
        <w:rPr>
          <w:bCs/>
          <w:lang w:eastAsia="zh-CN"/>
        </w:rPr>
        <w:t>（约</w:t>
      </w:r>
      <w:r w:rsidRPr="00067899">
        <w:rPr>
          <w:bCs/>
          <w:lang w:eastAsia="zh-CN"/>
        </w:rPr>
        <w:t xml:space="preserve"> 120 s</w:t>
      </w:r>
      <w:r w:rsidRPr="00067899">
        <w:rPr>
          <w:bCs/>
          <w:lang w:eastAsia="zh-CN"/>
        </w:rPr>
        <w:t>）。</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2.4 PSD </w:t>
      </w:r>
      <w:r w:rsidRPr="00067899">
        <w:rPr>
          <w:rFonts w:ascii="Times New Roman" w:eastAsia="黑体" w:hAnsi="Times New Roman"/>
          <w:b w:val="0"/>
          <w:color w:val="auto"/>
          <w:sz w:val="22"/>
          <w:lang w:eastAsia="zh-CN"/>
        </w:rPr>
        <w:t>估计</w:t>
      </w:r>
      <w:r w:rsidRPr="00067899">
        <w:rPr>
          <w:rFonts w:ascii="Times New Roman" w:eastAsia="黑体" w:hAnsi="Times New Roman"/>
          <w:b w:val="0"/>
          <w:color w:val="auto"/>
          <w:sz w:val="22"/>
          <w:lang w:eastAsia="zh-CN"/>
        </w:rPr>
        <w:t>与功率谱参数化</w:t>
      </w:r>
    </w:p>
    <w:p w:rsidR="004D4AC0" w:rsidRPr="00067899" w:rsidRDefault="00067899">
      <w:pPr>
        <w:spacing w:after="120"/>
        <w:ind w:firstLine="420"/>
        <w:rPr>
          <w:bCs/>
        </w:rPr>
      </w:pPr>
      <w:proofErr w:type="spellStart"/>
      <w:r w:rsidRPr="00067899">
        <w:rPr>
          <w:bCs/>
        </w:rPr>
        <w:t>使用</w:t>
      </w:r>
      <w:proofErr w:type="spellEnd"/>
      <w:r w:rsidRPr="00067899">
        <w:rPr>
          <w:bCs/>
        </w:rPr>
        <w:t xml:space="preserve"> Welch </w:t>
      </w:r>
      <w:proofErr w:type="spellStart"/>
      <w:r w:rsidRPr="00067899">
        <w:rPr>
          <w:bCs/>
        </w:rPr>
        <w:t>方法估计</w:t>
      </w:r>
      <w:proofErr w:type="spellEnd"/>
      <w:r w:rsidRPr="00067899">
        <w:rPr>
          <w:bCs/>
        </w:rPr>
        <w:t xml:space="preserve"> 1–40 Hz </w:t>
      </w:r>
      <w:r w:rsidRPr="00067899">
        <w:rPr>
          <w:bCs/>
        </w:rPr>
        <w:t>通道</w:t>
      </w:r>
      <w:r w:rsidRPr="00067899">
        <w:rPr>
          <w:bCs/>
        </w:rPr>
        <w:t xml:space="preserve"> PSD</w:t>
      </w:r>
      <w:r w:rsidRPr="00067899">
        <w:rPr>
          <w:bCs/>
        </w:rPr>
        <w:t>。使用</w:t>
      </w:r>
      <w:r w:rsidRPr="00067899">
        <w:rPr>
          <w:bCs/>
        </w:rPr>
        <w:t xml:space="preserve"> specparam </w:t>
      </w:r>
      <w:r w:rsidRPr="00067899">
        <w:rPr>
          <w:bCs/>
        </w:rPr>
        <w:t>对每个被试</w:t>
      </w:r>
      <w:r w:rsidRPr="00067899">
        <w:rPr>
          <w:bCs/>
        </w:rPr>
        <w:t>×</w:t>
      </w:r>
      <w:r w:rsidRPr="00067899">
        <w:rPr>
          <w:bCs/>
        </w:rPr>
        <w:t>通道</w:t>
      </w:r>
      <w:r w:rsidRPr="00067899">
        <w:rPr>
          <w:bCs/>
        </w:rPr>
        <w:t xml:space="preserve"> PSD </w:t>
      </w:r>
      <w:r w:rsidRPr="00067899">
        <w:rPr>
          <w:bCs/>
        </w:rPr>
        <w:t>参数化（</w:t>
      </w:r>
      <w:r w:rsidRPr="00067899">
        <w:rPr>
          <w:bCs/>
        </w:rPr>
        <w:t>Donoghue et al., 2020b</w:t>
      </w:r>
      <w:r w:rsidRPr="00067899">
        <w:rPr>
          <w:bCs/>
        </w:rPr>
        <w:t>），主分析采用</w:t>
      </w:r>
      <w:r w:rsidRPr="00067899">
        <w:rPr>
          <w:bCs/>
        </w:rPr>
        <w:t xml:space="preserve"> fixed aperiodic </w:t>
      </w:r>
      <w:r w:rsidRPr="00067899">
        <w:rPr>
          <w:bCs/>
        </w:rPr>
        <w:t>模式，拟合</w:t>
      </w:r>
      <w:r w:rsidRPr="00067899">
        <w:rPr>
          <w:bCs/>
        </w:rPr>
        <w:t xml:space="preserve"> 1–40 Hz</w:t>
      </w:r>
      <w:r w:rsidRPr="00067899">
        <w:rPr>
          <w:bCs/>
        </w:rPr>
        <w:t>。主要非周期指标为</w:t>
      </w:r>
      <w:r w:rsidRPr="00067899">
        <w:rPr>
          <w:bCs/>
        </w:rPr>
        <w:t xml:space="preserve"> exponent </w:t>
      </w:r>
      <w:r w:rsidRPr="00067899">
        <w:rPr>
          <w:bCs/>
        </w:rPr>
        <w:t>与</w:t>
      </w:r>
      <w:r w:rsidRPr="00067899">
        <w:rPr>
          <w:bCs/>
        </w:rPr>
        <w:t xml:space="preserve"> offset</w:t>
      </w:r>
      <w:r w:rsidRPr="00067899">
        <w:rPr>
          <w:bCs/>
        </w:rPr>
        <w:t>；周期峰包括</w:t>
      </w:r>
      <w:r w:rsidRPr="00067899">
        <w:rPr>
          <w:bCs/>
        </w:rPr>
        <w:t xml:space="preserve"> alpha </w:t>
      </w:r>
      <w:r w:rsidRPr="00067899">
        <w:rPr>
          <w:bCs/>
        </w:rPr>
        <w:t>峰功率、中心频率、带宽，以及</w:t>
      </w:r>
      <w:r w:rsidRPr="00067899">
        <w:rPr>
          <w:bCs/>
        </w:rPr>
        <w:t xml:space="preserve"> theta</w:t>
      </w:r>
      <w:r w:rsidRPr="00067899">
        <w:rPr>
          <w:bCs/>
        </w:rPr>
        <w:t>、</w:t>
      </w:r>
      <w:r w:rsidRPr="00067899">
        <w:rPr>
          <w:bCs/>
        </w:rPr>
        <w:t xml:space="preserve">beta </w:t>
      </w:r>
      <w:r w:rsidRPr="00067899">
        <w:rPr>
          <w:bCs/>
        </w:rPr>
        <w:t>峰功率。被试级</w:t>
      </w:r>
      <w:r w:rsidRPr="00067899">
        <w:rPr>
          <w:bCs/>
        </w:rPr>
        <w:t xml:space="preserve"> global </w:t>
      </w:r>
      <w:r w:rsidRPr="00067899">
        <w:rPr>
          <w:bCs/>
        </w:rPr>
        <w:t>指标为通过</w:t>
      </w:r>
      <w:r w:rsidRPr="00067899">
        <w:rPr>
          <w:bCs/>
        </w:rPr>
        <w:t xml:space="preserve"> QC </w:t>
      </w:r>
      <w:r w:rsidRPr="00067899">
        <w:rPr>
          <w:bCs/>
        </w:rPr>
        <w:t>通道的算术平均。</w:t>
      </w:r>
    </w:p>
    <w:p w:rsidR="004D4AC0" w:rsidRPr="00067899" w:rsidRDefault="00067899">
      <w:pPr>
        <w:pStyle w:val="21"/>
        <w:rPr>
          <w:b w:val="0"/>
          <w:color w:val="auto"/>
        </w:rPr>
      </w:pPr>
      <w:r w:rsidRPr="00067899">
        <w:rPr>
          <w:rFonts w:ascii="Times New Roman" w:eastAsia="黑体" w:hAnsi="Times New Roman"/>
          <w:b w:val="0"/>
          <w:color w:val="auto"/>
          <w:sz w:val="22"/>
        </w:rPr>
        <w:t xml:space="preserve">2.5 </w:t>
      </w:r>
      <w:r w:rsidRPr="00067899">
        <w:rPr>
          <w:rFonts w:ascii="Times New Roman" w:eastAsia="黑体" w:hAnsi="Times New Roman"/>
          <w:b w:val="0"/>
          <w:color w:val="auto"/>
          <w:sz w:val="22"/>
        </w:rPr>
        <w:t>质量控制</w:t>
      </w:r>
    </w:p>
    <w:p w:rsidR="004D4AC0" w:rsidRPr="00067899" w:rsidRDefault="00067899">
      <w:pPr>
        <w:spacing w:after="120"/>
        <w:ind w:firstLine="420"/>
        <w:rPr>
          <w:bCs/>
        </w:rPr>
      </w:pPr>
      <w:r w:rsidRPr="00067899">
        <w:rPr>
          <w:bCs/>
        </w:rPr>
        <w:t>通道级</w:t>
      </w:r>
      <w:r w:rsidRPr="00067899">
        <w:rPr>
          <w:bCs/>
        </w:rPr>
        <w:t xml:space="preserve"> QC </w:t>
      </w:r>
      <w:r w:rsidRPr="00067899">
        <w:rPr>
          <w:bCs/>
        </w:rPr>
        <w:t>要求</w:t>
      </w:r>
      <w:r w:rsidRPr="00067899">
        <w:rPr>
          <w:bCs/>
        </w:rPr>
        <w:t xml:space="preserve"> specparam </w:t>
      </w:r>
      <w:r w:rsidRPr="00067899">
        <w:rPr>
          <w:bCs/>
        </w:rPr>
        <w:t>拟合</w:t>
      </w:r>
      <w:r w:rsidRPr="00067899">
        <w:rPr>
          <w:bCs/>
        </w:rPr>
        <w:t xml:space="preserve"> R² ≥ 0.90</w:t>
      </w:r>
      <w:r w:rsidRPr="00067899">
        <w:rPr>
          <w:bCs/>
        </w:rPr>
        <w:t>。被试级</w:t>
      </w:r>
      <w:r w:rsidRPr="00067899">
        <w:rPr>
          <w:bCs/>
        </w:rPr>
        <w:t xml:space="preserve"> QC </w:t>
      </w:r>
      <w:r w:rsidRPr="00067899">
        <w:rPr>
          <w:bCs/>
        </w:rPr>
        <w:t>中，无效通道比例</w:t>
      </w:r>
      <w:r w:rsidRPr="00067899">
        <w:rPr>
          <w:bCs/>
        </w:rPr>
        <w:t xml:space="preserve"> &gt;20% </w:t>
      </w:r>
      <w:r w:rsidRPr="00067899">
        <w:rPr>
          <w:bCs/>
        </w:rPr>
        <w:t>者排除。样本流为</w:t>
      </w:r>
      <w:r w:rsidRPr="00067899">
        <w:rPr>
          <w:bCs/>
        </w:rPr>
        <w:t xml:space="preserve"> 168 → 145</w:t>
      </w:r>
      <w:r w:rsidRPr="00067899">
        <w:rPr>
          <w:bCs/>
        </w:rPr>
        <w:t>（</w:t>
      </w:r>
      <w:r w:rsidRPr="00067899">
        <w:rPr>
          <w:bCs/>
        </w:rPr>
        <w:t>epoch ≥ 60</w:t>
      </w:r>
      <w:r w:rsidRPr="00067899">
        <w:rPr>
          <w:bCs/>
        </w:rPr>
        <w:t>）</w:t>
      </w:r>
      <w:r w:rsidRPr="00067899">
        <w:rPr>
          <w:bCs/>
        </w:rPr>
        <w:t>→ 138</w:t>
      </w:r>
      <w:r w:rsidRPr="00067899">
        <w:rPr>
          <w:bCs/>
        </w:rPr>
        <w:t>（</w:t>
      </w:r>
      <w:r w:rsidRPr="00067899">
        <w:rPr>
          <w:bCs/>
        </w:rPr>
        <w:t>specparam QC</w:t>
      </w:r>
      <w:r w:rsidRPr="00067899">
        <w:rPr>
          <w:bCs/>
        </w:rPr>
        <w:t>）；</w:t>
      </w:r>
      <w:r w:rsidRPr="00067899">
        <w:rPr>
          <w:bCs/>
        </w:rPr>
        <w:t xml:space="preserve">7 </w:t>
      </w:r>
      <w:r w:rsidRPr="00067899">
        <w:rPr>
          <w:bCs/>
        </w:rPr>
        <w:t>人因拟合质量排除。</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2.6 </w:t>
      </w:r>
      <w:r w:rsidRPr="00067899">
        <w:rPr>
          <w:rFonts w:ascii="Times New Roman" w:eastAsia="黑体" w:hAnsi="Times New Roman"/>
          <w:b w:val="0"/>
          <w:color w:val="auto"/>
          <w:sz w:val="22"/>
          <w:lang w:eastAsia="zh-CN"/>
        </w:rPr>
        <w:t>统计分析</w:t>
      </w:r>
    </w:p>
    <w:p w:rsidR="004D4AC0" w:rsidRPr="00067899" w:rsidRDefault="00067899">
      <w:pPr>
        <w:spacing w:after="120"/>
        <w:ind w:firstLine="420"/>
        <w:rPr>
          <w:bCs/>
          <w:lang w:eastAsia="zh-CN"/>
        </w:rPr>
      </w:pPr>
      <w:proofErr w:type="gramStart"/>
      <w:r w:rsidRPr="00067899">
        <w:rPr>
          <w:bCs/>
          <w:lang w:eastAsia="zh-CN"/>
        </w:rPr>
        <w:t>参照组</w:t>
      </w:r>
      <w:proofErr w:type="gramEnd"/>
      <w:r w:rsidRPr="00067899">
        <w:rPr>
          <w:bCs/>
          <w:lang w:eastAsia="zh-CN"/>
        </w:rPr>
        <w:t>为</w:t>
      </w:r>
      <w:r w:rsidRPr="00067899">
        <w:rPr>
          <w:bCs/>
          <w:lang w:eastAsia="zh-CN"/>
        </w:rPr>
        <w:t xml:space="preserve"> ASD</w:t>
      </w:r>
      <w:r w:rsidRPr="00067899">
        <w:rPr>
          <w:bCs/>
          <w:lang w:eastAsia="zh-CN"/>
        </w:rPr>
        <w:t>；</w:t>
      </w:r>
      <w:r w:rsidRPr="00067899">
        <w:rPr>
          <w:bCs/>
          <w:lang w:eastAsia="zh-CN"/>
        </w:rPr>
        <w:t xml:space="preserve">TD </w:t>
      </w:r>
      <w:r w:rsidRPr="00067899">
        <w:rPr>
          <w:bCs/>
          <w:lang w:eastAsia="zh-CN"/>
        </w:rPr>
        <w:t>相对</w:t>
      </w:r>
      <w:r w:rsidRPr="00067899">
        <w:rPr>
          <w:bCs/>
          <w:lang w:eastAsia="zh-CN"/>
        </w:rPr>
        <w:t xml:space="preserve"> ASD </w:t>
      </w:r>
      <w:r w:rsidRPr="00067899">
        <w:rPr>
          <w:bCs/>
          <w:lang w:eastAsia="zh-CN"/>
        </w:rPr>
        <w:t>的回归系数表示</w:t>
      </w:r>
      <w:r w:rsidRPr="00067899">
        <w:rPr>
          <w:bCs/>
          <w:lang w:eastAsia="zh-CN"/>
        </w:rPr>
        <w:t xml:space="preserve"> TD </w:t>
      </w:r>
      <w:r w:rsidRPr="00067899">
        <w:rPr>
          <w:bCs/>
          <w:lang w:eastAsia="zh-CN"/>
        </w:rPr>
        <w:t>组增量。主模型为：</w:t>
      </w:r>
      <w:r w:rsidRPr="00067899">
        <w:rPr>
          <w:bCs/>
          <w:lang w:eastAsia="zh-CN"/>
        </w:rPr>
        <w:t xml:space="preserve">global exponent ~ group + </w:t>
      </w:r>
      <w:proofErr w:type="spellStart"/>
      <w:r w:rsidRPr="00067899">
        <w:rPr>
          <w:bCs/>
          <w:lang w:eastAsia="zh-CN"/>
        </w:rPr>
        <w:t>age_months</w:t>
      </w:r>
      <w:proofErr w:type="spellEnd"/>
      <w:r w:rsidRPr="00067899">
        <w:rPr>
          <w:bCs/>
          <w:lang w:eastAsia="zh-CN"/>
        </w:rPr>
        <w:t xml:space="preserve"> + sex + </w:t>
      </w:r>
      <w:proofErr w:type="spellStart"/>
      <w:r w:rsidRPr="00067899">
        <w:rPr>
          <w:bCs/>
          <w:lang w:eastAsia="zh-CN"/>
        </w:rPr>
        <w:t>IQ_total</w:t>
      </w:r>
      <w:proofErr w:type="spellEnd"/>
      <w:r w:rsidRPr="00067899">
        <w:rPr>
          <w:bCs/>
          <w:lang w:eastAsia="zh-CN"/>
        </w:rPr>
        <w:t xml:space="preserve"> + </w:t>
      </w:r>
      <w:proofErr w:type="spellStart"/>
      <w:r w:rsidRPr="00067899">
        <w:rPr>
          <w:bCs/>
          <w:lang w:eastAsia="zh-CN"/>
        </w:rPr>
        <w:t>usable_epochs</w:t>
      </w:r>
      <w:proofErr w:type="spellEnd"/>
      <w:r w:rsidRPr="00067899">
        <w:rPr>
          <w:bCs/>
          <w:lang w:eastAsia="zh-CN"/>
        </w:rPr>
        <w:t>。次要模型以</w:t>
      </w:r>
      <w:r w:rsidRPr="00067899">
        <w:rPr>
          <w:bCs/>
          <w:lang w:eastAsia="zh-CN"/>
        </w:rPr>
        <w:t xml:space="preserve"> global offset </w:t>
      </w:r>
      <w:r w:rsidRPr="00067899">
        <w:rPr>
          <w:bCs/>
          <w:lang w:eastAsia="zh-CN"/>
        </w:rPr>
        <w:t>为结局。基于通道水平</w:t>
      </w:r>
      <w:r w:rsidRPr="00067899">
        <w:rPr>
          <w:bCs/>
          <w:lang w:eastAsia="zh-CN"/>
        </w:rPr>
        <w:t xml:space="preserve"> FDR </w:t>
      </w:r>
      <w:r w:rsidRPr="00067899">
        <w:rPr>
          <w:bCs/>
          <w:lang w:eastAsia="zh-CN"/>
        </w:rPr>
        <w:t>显著结果，进一步定</w:t>
      </w:r>
      <w:r w:rsidRPr="00067899">
        <w:rPr>
          <w:bCs/>
          <w:lang w:eastAsia="zh-CN"/>
        </w:rPr>
        <w:t>义</w:t>
      </w:r>
      <w:r w:rsidRPr="00067899">
        <w:rPr>
          <w:bCs/>
          <w:lang w:eastAsia="zh-CN"/>
        </w:rPr>
        <w:t xml:space="preserve"> posterior exponent </w:t>
      </w:r>
      <w:r w:rsidRPr="00067899">
        <w:rPr>
          <w:bCs/>
          <w:lang w:eastAsia="zh-CN"/>
        </w:rPr>
        <w:t>为</w:t>
      </w:r>
      <w:r w:rsidRPr="00067899">
        <w:rPr>
          <w:bCs/>
          <w:lang w:eastAsia="zh-CN"/>
        </w:rPr>
        <w:t xml:space="preserve"> E33/E36/E37/E38 </w:t>
      </w:r>
      <w:r w:rsidRPr="00067899">
        <w:rPr>
          <w:bCs/>
          <w:lang w:eastAsia="zh-CN"/>
        </w:rPr>
        <w:t>通道</w:t>
      </w:r>
      <w:r w:rsidRPr="00067899">
        <w:rPr>
          <w:bCs/>
          <w:lang w:eastAsia="zh-CN"/>
        </w:rPr>
        <w:t xml:space="preserve"> exponent </w:t>
      </w:r>
      <w:r w:rsidRPr="00067899">
        <w:rPr>
          <w:bCs/>
          <w:lang w:eastAsia="zh-CN"/>
        </w:rPr>
        <w:t>的平均值。</w:t>
      </w:r>
      <w:r w:rsidRPr="00067899">
        <w:rPr>
          <w:bCs/>
          <w:lang w:eastAsia="zh-CN"/>
        </w:rPr>
        <w:t xml:space="preserve">ROI </w:t>
      </w:r>
      <w:r w:rsidRPr="00067899">
        <w:rPr>
          <w:bCs/>
          <w:lang w:eastAsia="zh-CN"/>
        </w:rPr>
        <w:t>采用五区头皮分组（</w:t>
      </w:r>
      <w:r w:rsidRPr="00067899">
        <w:rPr>
          <w:bCs/>
          <w:lang w:eastAsia="zh-CN"/>
        </w:rPr>
        <w:t>frontal</w:t>
      </w:r>
      <w:r w:rsidRPr="00067899">
        <w:rPr>
          <w:bCs/>
          <w:lang w:eastAsia="zh-CN"/>
        </w:rPr>
        <w:t>、</w:t>
      </w:r>
      <w:r w:rsidRPr="00067899">
        <w:rPr>
          <w:bCs/>
          <w:lang w:eastAsia="zh-CN"/>
        </w:rPr>
        <w:t>central</w:t>
      </w:r>
      <w:r w:rsidRPr="00067899">
        <w:rPr>
          <w:bCs/>
          <w:lang w:eastAsia="zh-CN"/>
        </w:rPr>
        <w:t>、</w:t>
      </w:r>
      <w:r w:rsidRPr="00067899">
        <w:rPr>
          <w:bCs/>
          <w:lang w:eastAsia="zh-CN"/>
        </w:rPr>
        <w:t>temporal</w:t>
      </w:r>
      <w:r w:rsidRPr="00067899">
        <w:rPr>
          <w:bCs/>
          <w:lang w:eastAsia="zh-CN"/>
        </w:rPr>
        <w:t>、</w:t>
      </w:r>
      <w:r w:rsidRPr="00067899">
        <w:rPr>
          <w:bCs/>
          <w:lang w:eastAsia="zh-CN"/>
        </w:rPr>
        <w:t>parietal</w:t>
      </w:r>
      <w:r w:rsidRPr="00067899">
        <w:rPr>
          <w:bCs/>
          <w:lang w:eastAsia="zh-CN"/>
        </w:rPr>
        <w:t>、</w:t>
      </w:r>
      <w:r w:rsidRPr="00067899">
        <w:rPr>
          <w:bCs/>
          <w:lang w:eastAsia="zh-CN"/>
        </w:rPr>
        <w:t>occipital</w:t>
      </w:r>
      <w:r w:rsidRPr="00067899">
        <w:rPr>
          <w:bCs/>
          <w:lang w:eastAsia="zh-CN"/>
        </w:rPr>
        <w:t>），并拟合</w:t>
      </w:r>
      <w:r w:rsidRPr="00067899">
        <w:rPr>
          <w:bCs/>
          <w:lang w:eastAsia="zh-CN"/>
        </w:rPr>
        <w:t xml:space="preserve"> group × ROI </w:t>
      </w:r>
      <w:r w:rsidRPr="00067899">
        <w:rPr>
          <w:bCs/>
          <w:lang w:eastAsia="zh-CN"/>
        </w:rPr>
        <w:t>混合模型；</w:t>
      </w:r>
      <w:r w:rsidRPr="00067899">
        <w:rPr>
          <w:bCs/>
          <w:lang w:eastAsia="zh-CN"/>
        </w:rPr>
        <w:t xml:space="preserve">64 </w:t>
      </w:r>
      <w:r w:rsidRPr="00067899">
        <w:rPr>
          <w:bCs/>
          <w:lang w:eastAsia="zh-CN"/>
        </w:rPr>
        <w:t>通道分别</w:t>
      </w:r>
      <w:r w:rsidRPr="00067899">
        <w:rPr>
          <w:bCs/>
          <w:lang w:eastAsia="zh-CN"/>
        </w:rPr>
        <w:t xml:space="preserve"> OLS </w:t>
      </w:r>
      <w:r w:rsidRPr="00067899">
        <w:rPr>
          <w:bCs/>
          <w:lang w:eastAsia="zh-CN"/>
        </w:rPr>
        <w:t>后进行</w:t>
      </w:r>
      <w:r w:rsidRPr="00067899">
        <w:rPr>
          <w:bCs/>
          <w:lang w:eastAsia="zh-CN"/>
        </w:rPr>
        <w:t xml:space="preserve"> FDR </w:t>
      </w:r>
      <w:r w:rsidRPr="00067899">
        <w:rPr>
          <w:bCs/>
          <w:lang w:eastAsia="zh-CN"/>
        </w:rPr>
        <w:t>校正。周期峰、</w:t>
      </w:r>
      <w:r w:rsidRPr="00067899">
        <w:rPr>
          <w:bCs/>
          <w:lang w:eastAsia="zh-CN"/>
        </w:rPr>
        <w:t xml:space="preserve">alpha </w:t>
      </w:r>
      <w:r w:rsidRPr="00067899">
        <w:rPr>
          <w:bCs/>
          <w:lang w:eastAsia="zh-CN"/>
        </w:rPr>
        <w:t>峰频率</w:t>
      </w:r>
      <w:r w:rsidRPr="00067899">
        <w:rPr>
          <w:bCs/>
          <w:lang w:eastAsia="zh-CN"/>
        </w:rPr>
        <w:t xml:space="preserve">/IAF </w:t>
      </w:r>
      <w:r w:rsidRPr="00067899">
        <w:rPr>
          <w:bCs/>
          <w:lang w:eastAsia="zh-CN"/>
        </w:rPr>
        <w:t>与</w:t>
      </w:r>
      <w:r w:rsidRPr="00067899">
        <w:rPr>
          <w:bCs/>
          <w:lang w:eastAsia="zh-CN"/>
        </w:rPr>
        <w:t xml:space="preserve"> ASD </w:t>
      </w:r>
      <w:r w:rsidRPr="00067899">
        <w:rPr>
          <w:bCs/>
          <w:lang w:eastAsia="zh-CN"/>
        </w:rPr>
        <w:t>内临床关联为探索性分析。</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2.7 </w:t>
      </w:r>
      <w:r w:rsidRPr="00067899">
        <w:rPr>
          <w:rFonts w:ascii="Times New Roman" w:eastAsia="黑体" w:hAnsi="Times New Roman"/>
          <w:b w:val="0"/>
          <w:color w:val="auto"/>
          <w:sz w:val="22"/>
          <w:lang w:eastAsia="zh-CN"/>
        </w:rPr>
        <w:t>年龄调节、规范模型与敏感性分析</w:t>
      </w:r>
    </w:p>
    <w:p w:rsidR="004D4AC0" w:rsidRPr="00067899" w:rsidRDefault="00067899">
      <w:pPr>
        <w:spacing w:after="120"/>
        <w:ind w:firstLine="420"/>
        <w:rPr>
          <w:bCs/>
        </w:rPr>
      </w:pPr>
      <w:proofErr w:type="spellStart"/>
      <w:r w:rsidRPr="00067899">
        <w:rPr>
          <w:bCs/>
        </w:rPr>
        <w:t>年龄调节模型为：</w:t>
      </w:r>
      <w:r w:rsidRPr="00067899">
        <w:rPr>
          <w:bCs/>
        </w:rPr>
        <w:t>outcome</w:t>
      </w:r>
      <w:proofErr w:type="spellEnd"/>
      <w:r w:rsidRPr="00067899">
        <w:rPr>
          <w:bCs/>
        </w:rPr>
        <w:t xml:space="preserve"> ~ group × age_months + se</w:t>
      </w:r>
      <w:r w:rsidRPr="00067899">
        <w:rPr>
          <w:bCs/>
        </w:rPr>
        <w:t>x + IQ_total + usable_epochs</w:t>
      </w:r>
      <w:r w:rsidRPr="00067899">
        <w:rPr>
          <w:bCs/>
        </w:rPr>
        <w:t>。</w:t>
      </w:r>
      <w:r w:rsidRPr="00067899">
        <w:rPr>
          <w:bCs/>
        </w:rPr>
        <w:t xml:space="preserve">≤72 </w:t>
      </w:r>
      <w:r w:rsidRPr="00067899">
        <w:rPr>
          <w:bCs/>
        </w:rPr>
        <w:t>月与</w:t>
      </w:r>
      <w:r w:rsidRPr="00067899">
        <w:rPr>
          <w:bCs/>
        </w:rPr>
        <w:t xml:space="preserve"> &gt;72 </w:t>
      </w:r>
      <w:r w:rsidRPr="00067899">
        <w:rPr>
          <w:bCs/>
        </w:rPr>
        <w:t>月分层为探索性分析。为将</w:t>
      </w:r>
      <w:r w:rsidRPr="00067899">
        <w:rPr>
          <w:bCs/>
        </w:rPr>
        <w:t xml:space="preserve"> ASD </w:t>
      </w:r>
      <w:r w:rsidRPr="00067899">
        <w:rPr>
          <w:bCs/>
        </w:rPr>
        <w:t>个体置于</w:t>
      </w:r>
      <w:r w:rsidRPr="00067899">
        <w:rPr>
          <w:bCs/>
        </w:rPr>
        <w:t xml:space="preserve"> TD </w:t>
      </w:r>
      <w:r w:rsidRPr="00067899">
        <w:rPr>
          <w:bCs/>
        </w:rPr>
        <w:t>年龄预期背景中，进一步使用</w:t>
      </w:r>
      <w:r w:rsidRPr="00067899">
        <w:rPr>
          <w:bCs/>
        </w:rPr>
        <w:t xml:space="preserve"> TD </w:t>
      </w:r>
      <w:r w:rsidRPr="00067899">
        <w:rPr>
          <w:bCs/>
        </w:rPr>
        <w:t>组建立年龄相关规范模型，并计算</w:t>
      </w:r>
      <w:r w:rsidRPr="00067899">
        <w:rPr>
          <w:bCs/>
        </w:rPr>
        <w:t xml:space="preserve"> ASD </w:t>
      </w:r>
      <w:r w:rsidRPr="00067899">
        <w:rPr>
          <w:bCs/>
        </w:rPr>
        <w:t>个体相对于</w:t>
      </w:r>
      <w:r w:rsidRPr="00067899">
        <w:rPr>
          <w:bCs/>
        </w:rPr>
        <w:t xml:space="preserve"> TD </w:t>
      </w:r>
      <w:r w:rsidRPr="00067899">
        <w:rPr>
          <w:bCs/>
        </w:rPr>
        <w:t>预测值的</w:t>
      </w:r>
      <w:r w:rsidRPr="00067899">
        <w:rPr>
          <w:bCs/>
        </w:rPr>
        <w:t xml:space="preserve"> deviation score</w:t>
      </w:r>
      <w:r w:rsidRPr="00067899">
        <w:rPr>
          <w:bCs/>
        </w:rPr>
        <w:t>；该分析为横断面年龄规范模型，不代表个体纵向发育轨迹。敏感性分析包括拟合频段（</w:t>
      </w:r>
      <w:r w:rsidRPr="00067899">
        <w:rPr>
          <w:bCs/>
        </w:rPr>
        <w:t>1–40</w:t>
      </w:r>
      <w:r w:rsidRPr="00067899">
        <w:rPr>
          <w:bCs/>
        </w:rPr>
        <w:t>、</w:t>
      </w:r>
      <w:r w:rsidRPr="00067899">
        <w:rPr>
          <w:bCs/>
        </w:rPr>
        <w:t>2–40</w:t>
      </w:r>
      <w:r w:rsidRPr="00067899">
        <w:rPr>
          <w:bCs/>
        </w:rPr>
        <w:t>、</w:t>
      </w:r>
      <w:r w:rsidRPr="00067899">
        <w:rPr>
          <w:bCs/>
        </w:rPr>
        <w:t>1–35</w:t>
      </w:r>
      <w:r w:rsidRPr="00067899">
        <w:rPr>
          <w:bCs/>
        </w:rPr>
        <w:t>、</w:t>
      </w:r>
      <w:r w:rsidRPr="00067899">
        <w:rPr>
          <w:bCs/>
        </w:rPr>
        <w:t>2–35 Hz</w:t>
      </w:r>
      <w:r w:rsidRPr="00067899">
        <w:rPr>
          <w:bCs/>
        </w:rPr>
        <w:t>）、</w:t>
      </w:r>
      <w:r w:rsidRPr="00067899">
        <w:rPr>
          <w:bCs/>
        </w:rPr>
        <w:t xml:space="preserve">fixed/knee </w:t>
      </w:r>
      <w:r w:rsidRPr="00067899">
        <w:rPr>
          <w:bCs/>
        </w:rPr>
        <w:t>模式、加入</w:t>
      </w:r>
      <w:r w:rsidRPr="00067899">
        <w:rPr>
          <w:bCs/>
        </w:rPr>
        <w:t xml:space="preserve"> mean specparam R² </w:t>
      </w:r>
      <w:r w:rsidRPr="00067899">
        <w:rPr>
          <w:bCs/>
        </w:rPr>
        <w:t>与</w:t>
      </w:r>
      <w:r w:rsidRPr="00067899">
        <w:rPr>
          <w:bCs/>
        </w:rPr>
        <w:t xml:space="preserve"> bad channel count</w:t>
      </w:r>
      <w:r w:rsidRPr="00067899">
        <w:rPr>
          <w:bCs/>
        </w:rPr>
        <w:t>、自动</w:t>
      </w:r>
      <w:r w:rsidRPr="00067899">
        <w:rPr>
          <w:bCs/>
        </w:rPr>
        <w:t xml:space="preserve"> ICA </w:t>
      </w:r>
      <w:r w:rsidRPr="00067899">
        <w:rPr>
          <w:bCs/>
        </w:rPr>
        <w:t>伪迹控制以及奇偶</w:t>
      </w:r>
      <w:r w:rsidRPr="00067899">
        <w:rPr>
          <w:bCs/>
        </w:rPr>
        <w:t xml:space="preserve"> epoch </w:t>
      </w:r>
      <w:r w:rsidRPr="00067899">
        <w:rPr>
          <w:bCs/>
        </w:rPr>
        <w:t>分半信度。分半信度为同一次记录内</w:t>
      </w:r>
      <w:r w:rsidRPr="00067899">
        <w:rPr>
          <w:bCs/>
        </w:rPr>
        <w:t xml:space="preserve"> split-half </w:t>
      </w:r>
      <w:r w:rsidRPr="00067899">
        <w:rPr>
          <w:bCs/>
        </w:rPr>
        <w:t>内部一致性，不是跨日</w:t>
      </w:r>
      <w:r w:rsidRPr="00067899">
        <w:rPr>
          <w:bCs/>
        </w:rPr>
        <w:t xml:space="preserve"> test–retest</w:t>
      </w:r>
      <w:r w:rsidRPr="00067899">
        <w:rPr>
          <w:bCs/>
        </w:rPr>
        <w:t>。</w:t>
      </w:r>
    </w:p>
    <w:p w:rsidR="004D4AC0" w:rsidRPr="00067899" w:rsidRDefault="00067899">
      <w:pPr>
        <w:pStyle w:val="21"/>
        <w:rPr>
          <w:b w:val="0"/>
          <w:color w:val="auto"/>
        </w:rPr>
      </w:pPr>
      <w:r w:rsidRPr="00067899">
        <w:rPr>
          <w:rFonts w:ascii="Times New Roman" w:eastAsia="黑体" w:hAnsi="Times New Roman"/>
          <w:b w:val="0"/>
          <w:color w:val="auto"/>
          <w:sz w:val="22"/>
        </w:rPr>
        <w:t xml:space="preserve">2.8 </w:t>
      </w:r>
      <w:r w:rsidRPr="00067899">
        <w:rPr>
          <w:rFonts w:ascii="Times New Roman" w:eastAsia="黑体" w:hAnsi="Times New Roman"/>
          <w:b w:val="0"/>
          <w:color w:val="auto"/>
          <w:sz w:val="22"/>
        </w:rPr>
        <w:t>机器学习分类分析</w:t>
      </w:r>
    </w:p>
    <w:p w:rsidR="004D4AC0" w:rsidRPr="00067899" w:rsidRDefault="00067899">
      <w:pPr>
        <w:spacing w:after="120"/>
        <w:ind w:firstLine="420"/>
        <w:rPr>
          <w:bCs/>
          <w:lang w:eastAsia="zh-CN"/>
        </w:rPr>
      </w:pPr>
      <w:r w:rsidRPr="00067899">
        <w:rPr>
          <w:bCs/>
        </w:rPr>
        <w:t>为评估</w:t>
      </w:r>
      <w:r w:rsidRPr="00067899">
        <w:rPr>
          <w:bCs/>
        </w:rPr>
        <w:t xml:space="preserve"> aperiodic </w:t>
      </w:r>
      <w:r w:rsidRPr="00067899">
        <w:rPr>
          <w:bCs/>
        </w:rPr>
        <w:t>指标的探索性分层价值，本研究开展补充性机器学习分析。分类标签为</w:t>
      </w:r>
      <w:r w:rsidRPr="00067899">
        <w:rPr>
          <w:bCs/>
        </w:rPr>
        <w:t xml:space="preserve"> group</w:t>
      </w:r>
      <w:r w:rsidRPr="00067899">
        <w:rPr>
          <w:bCs/>
        </w:rPr>
        <w:t>（</w:t>
      </w:r>
      <w:r w:rsidRPr="00067899">
        <w:rPr>
          <w:bCs/>
        </w:rPr>
        <w:t>ASD = 1</w:t>
      </w:r>
      <w:r w:rsidRPr="00067899">
        <w:rPr>
          <w:bCs/>
        </w:rPr>
        <w:t>，</w:t>
      </w:r>
      <w:r w:rsidRPr="00067899">
        <w:rPr>
          <w:bCs/>
        </w:rPr>
        <w:t>TD = 0</w:t>
      </w:r>
      <w:r w:rsidRPr="00067899">
        <w:rPr>
          <w:bCs/>
        </w:rPr>
        <w:t>）。比较三类特征集：</w:t>
      </w:r>
      <w:r w:rsidRPr="00067899">
        <w:rPr>
          <w:bCs/>
        </w:rPr>
        <w:t>Model A</w:t>
      </w:r>
      <w:r w:rsidRPr="00067899">
        <w:rPr>
          <w:bCs/>
        </w:rPr>
        <w:t>（周期特征：</w:t>
      </w:r>
      <w:r w:rsidRPr="00067899">
        <w:rPr>
          <w:bCs/>
        </w:rPr>
        <w:t>alpha_pw</w:t>
      </w:r>
      <w:r w:rsidRPr="00067899">
        <w:rPr>
          <w:bCs/>
        </w:rPr>
        <w:t>、</w:t>
      </w:r>
      <w:r w:rsidRPr="00067899">
        <w:rPr>
          <w:bCs/>
        </w:rPr>
        <w:t>alpha_cf</w:t>
      </w:r>
      <w:r w:rsidRPr="00067899">
        <w:rPr>
          <w:bCs/>
        </w:rPr>
        <w:t>、</w:t>
      </w:r>
      <w:r w:rsidRPr="00067899">
        <w:rPr>
          <w:bCs/>
        </w:rPr>
        <w:t>theta_pw</w:t>
      </w:r>
      <w:r w:rsidRPr="00067899">
        <w:rPr>
          <w:bCs/>
        </w:rPr>
        <w:t>、</w:t>
      </w:r>
      <w:r w:rsidRPr="00067899">
        <w:rPr>
          <w:bCs/>
        </w:rPr>
        <w:t>beta_pw</w:t>
      </w:r>
      <w:r w:rsidRPr="00067899">
        <w:rPr>
          <w:bCs/>
        </w:rPr>
        <w:t>）、</w:t>
      </w:r>
      <w:r w:rsidRPr="00067899">
        <w:rPr>
          <w:bCs/>
        </w:rPr>
        <w:t xml:space="preserve">Model </w:t>
      </w:r>
      <w:r w:rsidRPr="00067899">
        <w:rPr>
          <w:bCs/>
        </w:rPr>
        <w:t>B</w:t>
      </w:r>
      <w:r w:rsidRPr="00067899">
        <w:rPr>
          <w:bCs/>
        </w:rPr>
        <w:t>（非周期特征：</w:t>
      </w:r>
      <w:r w:rsidRPr="00067899">
        <w:rPr>
          <w:bCs/>
        </w:rPr>
        <w:t>global_exponent</w:t>
      </w:r>
      <w:r w:rsidRPr="00067899">
        <w:rPr>
          <w:bCs/>
        </w:rPr>
        <w:t>、</w:t>
      </w:r>
      <w:r w:rsidRPr="00067899">
        <w:rPr>
          <w:bCs/>
        </w:rPr>
        <w:t>global_offset</w:t>
      </w:r>
      <w:r w:rsidRPr="00067899">
        <w:rPr>
          <w:bCs/>
        </w:rPr>
        <w:t>、</w:t>
      </w:r>
      <w:r w:rsidRPr="00067899">
        <w:rPr>
          <w:bCs/>
        </w:rPr>
        <w:lastRenderedPageBreak/>
        <w:t xml:space="preserve">posterior_exponent </w:t>
      </w:r>
      <w:r w:rsidRPr="00067899">
        <w:rPr>
          <w:bCs/>
        </w:rPr>
        <w:t>及五个</w:t>
      </w:r>
      <w:r w:rsidRPr="00067899">
        <w:rPr>
          <w:bCs/>
        </w:rPr>
        <w:t xml:space="preserve"> ROI exponent</w:t>
      </w:r>
      <w:r w:rsidRPr="00067899">
        <w:rPr>
          <w:bCs/>
        </w:rPr>
        <w:t>）、</w:t>
      </w:r>
      <w:r w:rsidRPr="00067899">
        <w:rPr>
          <w:bCs/>
        </w:rPr>
        <w:t>Model C</w:t>
      </w:r>
      <w:r w:rsidRPr="00067899">
        <w:rPr>
          <w:bCs/>
        </w:rPr>
        <w:t>（</w:t>
      </w:r>
      <w:r w:rsidRPr="00067899">
        <w:rPr>
          <w:bCs/>
        </w:rPr>
        <w:t xml:space="preserve">A+B </w:t>
      </w:r>
      <w:r w:rsidRPr="00067899">
        <w:rPr>
          <w:bCs/>
        </w:rPr>
        <w:t>联合）。采用</w:t>
      </w:r>
      <w:r w:rsidRPr="00067899">
        <w:rPr>
          <w:bCs/>
        </w:rPr>
        <w:t xml:space="preserve"> nested cross-validation</w:t>
      </w:r>
      <w:r w:rsidRPr="00067899">
        <w:rPr>
          <w:bCs/>
        </w:rPr>
        <w:t>：</w:t>
      </w:r>
      <w:r w:rsidRPr="00067899">
        <w:rPr>
          <w:bCs/>
        </w:rPr>
        <w:t xml:space="preserve">outer stratified 5-fold </w:t>
      </w:r>
      <w:r w:rsidRPr="00067899">
        <w:rPr>
          <w:bCs/>
        </w:rPr>
        <w:t>用于泛化评估，</w:t>
      </w:r>
      <w:r w:rsidRPr="00067899">
        <w:rPr>
          <w:bCs/>
        </w:rPr>
        <w:t xml:space="preserve">inner stratified 5-fold + GridSearchCV </w:t>
      </w:r>
      <w:r w:rsidRPr="00067899">
        <w:rPr>
          <w:bCs/>
        </w:rPr>
        <w:t>用于调参。所有模型统一在</w:t>
      </w:r>
      <w:r w:rsidRPr="00067899">
        <w:rPr>
          <w:bCs/>
        </w:rPr>
        <w:t xml:space="preserve"> Pipeline([</w:t>
      </w:r>
      <w:proofErr w:type="gramStart"/>
      <w:r w:rsidRPr="00067899">
        <w:rPr>
          <w:bCs/>
        </w:rPr>
        <w:t>StandardScaler(</w:t>
      </w:r>
      <w:proofErr w:type="gramEnd"/>
      <w:r w:rsidRPr="00067899">
        <w:rPr>
          <w:bCs/>
        </w:rPr>
        <w:t xml:space="preserve">), classifier]) </w:t>
      </w:r>
      <w:proofErr w:type="spellStart"/>
      <w:r w:rsidRPr="00067899">
        <w:rPr>
          <w:bCs/>
        </w:rPr>
        <w:t>内完成标准化与拟合</w:t>
      </w:r>
      <w:proofErr w:type="spellEnd"/>
      <w:r w:rsidRPr="00067899">
        <w:rPr>
          <w:bCs/>
        </w:rPr>
        <w:t>。</w:t>
      </w:r>
      <w:r w:rsidRPr="00067899">
        <w:rPr>
          <w:bCs/>
          <w:lang w:eastAsia="zh-CN"/>
        </w:rPr>
        <w:t>该分析不</w:t>
      </w:r>
      <w:r w:rsidRPr="00067899">
        <w:rPr>
          <w:bCs/>
          <w:lang w:eastAsia="zh-CN"/>
        </w:rPr>
        <w:t>替代主统计推断。</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2.9 </w:t>
      </w:r>
      <w:r w:rsidRPr="00067899">
        <w:rPr>
          <w:rFonts w:ascii="Times New Roman" w:eastAsia="黑体" w:hAnsi="Times New Roman"/>
          <w:b w:val="0"/>
          <w:color w:val="auto"/>
          <w:sz w:val="22"/>
          <w:lang w:eastAsia="zh-CN"/>
        </w:rPr>
        <w:t>数据与代码可用性</w:t>
      </w:r>
    </w:p>
    <w:p w:rsidR="004D4AC0" w:rsidRPr="00067899" w:rsidRDefault="00067899">
      <w:pPr>
        <w:spacing w:after="120"/>
        <w:ind w:firstLine="420"/>
        <w:rPr>
          <w:bCs/>
          <w:lang w:eastAsia="zh-CN"/>
        </w:rPr>
      </w:pPr>
      <w:r w:rsidRPr="00067899">
        <w:rPr>
          <w:bCs/>
          <w:lang w:eastAsia="zh-CN"/>
        </w:rPr>
        <w:t>受试者原始</w:t>
      </w:r>
      <w:r w:rsidRPr="00067899">
        <w:rPr>
          <w:bCs/>
          <w:lang w:eastAsia="zh-CN"/>
        </w:rPr>
        <w:t xml:space="preserve"> EEG </w:t>
      </w:r>
      <w:r w:rsidRPr="00067899">
        <w:rPr>
          <w:bCs/>
          <w:lang w:eastAsia="zh-CN"/>
        </w:rPr>
        <w:t>及含个人标识的临床表型数据因伦理与数据使用协议限制不公开；本研究分析流水线代码托管于</w:t>
      </w:r>
      <w:r w:rsidRPr="00067899">
        <w:rPr>
          <w:bCs/>
          <w:lang w:eastAsia="zh-CN"/>
        </w:rPr>
        <w:t xml:space="preserve"> GitHub</w:t>
      </w:r>
      <w:r w:rsidRPr="00067899">
        <w:rPr>
          <w:bCs/>
          <w:lang w:eastAsia="zh-CN"/>
        </w:rPr>
        <w:t>：</w:t>
      </w:r>
      <w:r w:rsidRPr="00067899">
        <w:rPr>
          <w:bCs/>
          <w:lang w:eastAsia="zh-CN"/>
        </w:rPr>
        <w:t>https://github.com/lamb306/asd-eeg-aperiodic-study</w:t>
      </w:r>
      <w:r w:rsidRPr="00067899">
        <w:rPr>
          <w:bCs/>
          <w:lang w:eastAsia="zh-CN"/>
        </w:rPr>
        <w:t>。</w:t>
      </w:r>
    </w:p>
    <w:p w:rsidR="004D4AC0" w:rsidRPr="00067899" w:rsidRDefault="00067899">
      <w:pPr>
        <w:pStyle w:val="1"/>
        <w:rPr>
          <w:b w:val="0"/>
          <w:color w:val="auto"/>
          <w:lang w:eastAsia="zh-CN"/>
        </w:rPr>
      </w:pPr>
      <w:r w:rsidRPr="00067899">
        <w:rPr>
          <w:rFonts w:ascii="Times New Roman" w:eastAsia="黑体" w:hAnsi="Times New Roman"/>
          <w:b w:val="0"/>
          <w:color w:val="auto"/>
          <w:sz w:val="24"/>
          <w:lang w:eastAsia="zh-CN"/>
        </w:rPr>
        <w:t xml:space="preserve">3. </w:t>
      </w:r>
      <w:r w:rsidRPr="00067899">
        <w:rPr>
          <w:rFonts w:ascii="Times New Roman" w:eastAsia="黑体" w:hAnsi="Times New Roman"/>
          <w:b w:val="0"/>
          <w:color w:val="auto"/>
          <w:sz w:val="24"/>
          <w:lang w:eastAsia="zh-CN"/>
        </w:rPr>
        <w:t>结果</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3.1 </w:t>
      </w:r>
      <w:r w:rsidRPr="00067899">
        <w:rPr>
          <w:rFonts w:ascii="Times New Roman" w:eastAsia="黑体" w:hAnsi="Times New Roman"/>
          <w:b w:val="0"/>
          <w:color w:val="auto"/>
          <w:sz w:val="22"/>
          <w:lang w:eastAsia="zh-CN"/>
        </w:rPr>
        <w:t>样本纳入与</w:t>
      </w:r>
      <w:r w:rsidRPr="00067899">
        <w:rPr>
          <w:rFonts w:ascii="Times New Roman" w:eastAsia="黑体" w:hAnsi="Times New Roman"/>
          <w:b w:val="0"/>
          <w:color w:val="auto"/>
          <w:sz w:val="22"/>
          <w:lang w:eastAsia="zh-CN"/>
        </w:rPr>
        <w:t xml:space="preserve"> EEG </w:t>
      </w:r>
      <w:r w:rsidRPr="00067899">
        <w:rPr>
          <w:rFonts w:ascii="Times New Roman" w:eastAsia="黑体" w:hAnsi="Times New Roman"/>
          <w:b w:val="0"/>
          <w:color w:val="auto"/>
          <w:sz w:val="22"/>
          <w:lang w:eastAsia="zh-CN"/>
        </w:rPr>
        <w:t>数据质量</w:t>
      </w:r>
    </w:p>
    <w:p w:rsidR="004D4AC0" w:rsidRPr="00067899" w:rsidRDefault="00067899">
      <w:pPr>
        <w:spacing w:after="120"/>
        <w:ind w:firstLine="420"/>
        <w:rPr>
          <w:bCs/>
          <w:lang w:eastAsia="zh-CN"/>
        </w:rPr>
      </w:pPr>
      <w:r w:rsidRPr="00067899">
        <w:rPr>
          <w:bCs/>
          <w:lang w:eastAsia="zh-CN"/>
        </w:rPr>
        <w:t xml:space="preserve">168 </w:t>
      </w:r>
      <w:r w:rsidRPr="00067899">
        <w:rPr>
          <w:bCs/>
          <w:lang w:eastAsia="zh-CN"/>
        </w:rPr>
        <w:t>名儿童完成预处理（</w:t>
      </w:r>
      <w:r w:rsidRPr="00067899">
        <w:rPr>
          <w:bCs/>
          <w:lang w:eastAsia="zh-CN"/>
        </w:rPr>
        <w:t>ASD 80</w:t>
      </w:r>
      <w:r w:rsidRPr="00067899">
        <w:rPr>
          <w:bCs/>
          <w:lang w:eastAsia="zh-CN"/>
        </w:rPr>
        <w:t>，</w:t>
      </w:r>
      <w:r w:rsidRPr="00067899">
        <w:rPr>
          <w:bCs/>
          <w:lang w:eastAsia="zh-CN"/>
        </w:rPr>
        <w:t>TD 88</w:t>
      </w:r>
      <w:r w:rsidRPr="00067899">
        <w:rPr>
          <w:bCs/>
          <w:lang w:eastAsia="zh-CN"/>
        </w:rPr>
        <w:t>）。</w:t>
      </w:r>
      <w:r w:rsidRPr="00067899">
        <w:rPr>
          <w:bCs/>
          <w:lang w:eastAsia="zh-CN"/>
        </w:rPr>
        <w:t xml:space="preserve">145 </w:t>
      </w:r>
      <w:proofErr w:type="gramStart"/>
      <w:r w:rsidRPr="00067899">
        <w:rPr>
          <w:bCs/>
          <w:lang w:eastAsia="zh-CN"/>
        </w:rPr>
        <w:t>名达到</w:t>
      </w:r>
      <w:proofErr w:type="gramEnd"/>
      <w:r w:rsidRPr="00067899">
        <w:rPr>
          <w:bCs/>
          <w:lang w:eastAsia="zh-CN"/>
        </w:rPr>
        <w:t xml:space="preserve"> ≥60 </w:t>
      </w:r>
      <w:proofErr w:type="gramStart"/>
      <w:r w:rsidRPr="00067899">
        <w:rPr>
          <w:bCs/>
          <w:lang w:eastAsia="zh-CN"/>
        </w:rPr>
        <w:t>个</w:t>
      </w:r>
      <w:proofErr w:type="gramEnd"/>
      <w:r w:rsidRPr="00067899">
        <w:rPr>
          <w:bCs/>
          <w:lang w:eastAsia="zh-CN"/>
        </w:rPr>
        <w:t xml:space="preserve"> 2 s </w:t>
      </w:r>
      <w:r w:rsidRPr="00067899">
        <w:rPr>
          <w:bCs/>
          <w:lang w:eastAsia="zh-CN"/>
        </w:rPr>
        <w:t>可用</w:t>
      </w:r>
      <w:r w:rsidRPr="00067899">
        <w:rPr>
          <w:bCs/>
          <w:lang w:eastAsia="zh-CN"/>
        </w:rPr>
        <w:t xml:space="preserve"> epoch</w:t>
      </w:r>
      <w:r w:rsidRPr="00067899">
        <w:rPr>
          <w:bCs/>
          <w:lang w:eastAsia="zh-CN"/>
        </w:rPr>
        <w:t>（</w:t>
      </w:r>
      <w:r w:rsidRPr="00067899">
        <w:rPr>
          <w:bCs/>
          <w:lang w:eastAsia="zh-CN"/>
        </w:rPr>
        <w:t>ASD 65</w:t>
      </w:r>
      <w:r w:rsidRPr="00067899">
        <w:rPr>
          <w:bCs/>
          <w:lang w:eastAsia="zh-CN"/>
        </w:rPr>
        <w:t>，</w:t>
      </w:r>
      <w:r w:rsidRPr="00067899">
        <w:rPr>
          <w:bCs/>
          <w:lang w:eastAsia="zh-CN"/>
        </w:rPr>
        <w:t>TD 80</w:t>
      </w:r>
      <w:r w:rsidRPr="00067899">
        <w:rPr>
          <w:bCs/>
          <w:lang w:eastAsia="zh-CN"/>
        </w:rPr>
        <w:t>）；</w:t>
      </w:r>
      <w:r w:rsidRPr="00067899">
        <w:rPr>
          <w:bCs/>
          <w:lang w:eastAsia="zh-CN"/>
        </w:rPr>
        <w:t xml:space="preserve">23 </w:t>
      </w:r>
      <w:r w:rsidRPr="00067899">
        <w:rPr>
          <w:bCs/>
          <w:lang w:eastAsia="zh-CN"/>
        </w:rPr>
        <w:t>人因</w:t>
      </w:r>
      <w:r w:rsidRPr="00067899">
        <w:rPr>
          <w:bCs/>
          <w:lang w:eastAsia="zh-CN"/>
        </w:rPr>
        <w:t xml:space="preserve"> epoch </w:t>
      </w:r>
      <w:r w:rsidRPr="00067899">
        <w:rPr>
          <w:bCs/>
          <w:lang w:eastAsia="zh-CN"/>
        </w:rPr>
        <w:t>不足排除。</w:t>
      </w:r>
      <w:r w:rsidRPr="00067899">
        <w:rPr>
          <w:bCs/>
          <w:lang w:eastAsia="zh-CN"/>
        </w:rPr>
        <w:t xml:space="preserve">7 </w:t>
      </w:r>
      <w:r w:rsidRPr="00067899">
        <w:rPr>
          <w:bCs/>
          <w:lang w:eastAsia="zh-CN"/>
        </w:rPr>
        <w:t>人因</w:t>
      </w:r>
      <w:r w:rsidRPr="00067899">
        <w:rPr>
          <w:bCs/>
          <w:lang w:eastAsia="zh-CN"/>
        </w:rPr>
        <w:t xml:space="preserve"> </w:t>
      </w:r>
      <w:proofErr w:type="spellStart"/>
      <w:r w:rsidRPr="00067899">
        <w:rPr>
          <w:bCs/>
          <w:lang w:eastAsia="zh-CN"/>
        </w:rPr>
        <w:t>specpar</w:t>
      </w:r>
      <w:r w:rsidRPr="00067899">
        <w:rPr>
          <w:bCs/>
          <w:lang w:eastAsia="zh-CN"/>
        </w:rPr>
        <w:t>am</w:t>
      </w:r>
      <w:proofErr w:type="spellEnd"/>
      <w:r w:rsidRPr="00067899">
        <w:rPr>
          <w:bCs/>
          <w:lang w:eastAsia="zh-CN"/>
        </w:rPr>
        <w:t xml:space="preserve"> </w:t>
      </w:r>
      <w:r w:rsidRPr="00067899">
        <w:rPr>
          <w:bCs/>
          <w:lang w:eastAsia="zh-CN"/>
        </w:rPr>
        <w:t>被试级</w:t>
      </w:r>
      <w:r w:rsidRPr="00067899">
        <w:rPr>
          <w:bCs/>
          <w:lang w:eastAsia="zh-CN"/>
        </w:rPr>
        <w:t xml:space="preserve"> QC </w:t>
      </w:r>
      <w:r w:rsidRPr="00067899">
        <w:rPr>
          <w:bCs/>
          <w:lang w:eastAsia="zh-CN"/>
        </w:rPr>
        <w:t>未通过排除。最终</w:t>
      </w:r>
      <w:proofErr w:type="gramStart"/>
      <w:r w:rsidRPr="00067899">
        <w:rPr>
          <w:bCs/>
          <w:lang w:eastAsia="zh-CN"/>
        </w:rPr>
        <w:t>主分析</w:t>
      </w:r>
      <w:proofErr w:type="gramEnd"/>
      <w:r w:rsidRPr="00067899">
        <w:rPr>
          <w:bCs/>
          <w:lang w:eastAsia="zh-CN"/>
        </w:rPr>
        <w:t>样本为</w:t>
      </w:r>
      <w:r w:rsidRPr="00067899">
        <w:rPr>
          <w:bCs/>
          <w:lang w:eastAsia="zh-CN"/>
        </w:rPr>
        <w:t xml:space="preserve"> 138 </w:t>
      </w:r>
      <w:r w:rsidRPr="00067899">
        <w:rPr>
          <w:bCs/>
          <w:lang w:eastAsia="zh-CN"/>
        </w:rPr>
        <w:t>名儿童（</w:t>
      </w:r>
      <w:r w:rsidRPr="00067899">
        <w:rPr>
          <w:bCs/>
          <w:lang w:eastAsia="zh-CN"/>
        </w:rPr>
        <w:t>ASD 61</w:t>
      </w:r>
      <w:r w:rsidRPr="00067899">
        <w:rPr>
          <w:bCs/>
          <w:lang w:eastAsia="zh-CN"/>
        </w:rPr>
        <w:t>，</w:t>
      </w:r>
      <w:r w:rsidRPr="00067899">
        <w:rPr>
          <w:bCs/>
          <w:lang w:eastAsia="zh-CN"/>
        </w:rPr>
        <w:t>TD 77</w:t>
      </w:r>
      <w:r w:rsidRPr="00067899">
        <w:rPr>
          <w:bCs/>
          <w:lang w:eastAsia="zh-CN"/>
        </w:rPr>
        <w:t>）。</w:t>
      </w:r>
    </w:p>
    <w:p w:rsidR="004D4AC0" w:rsidRPr="00067899" w:rsidRDefault="00067899">
      <w:pPr>
        <w:spacing w:after="120"/>
        <w:ind w:firstLine="420"/>
        <w:rPr>
          <w:bCs/>
          <w:lang w:eastAsia="zh-CN"/>
        </w:rPr>
      </w:pPr>
      <w:r w:rsidRPr="00067899">
        <w:rPr>
          <w:bCs/>
          <w:lang w:eastAsia="zh-CN"/>
        </w:rPr>
        <w:t>两组年龄差异不显著（</w:t>
      </w:r>
      <w:r w:rsidRPr="00067899">
        <w:rPr>
          <w:bCs/>
          <w:lang w:eastAsia="zh-CN"/>
        </w:rPr>
        <w:t>p = .319</w:t>
      </w:r>
      <w:r w:rsidRPr="00067899">
        <w:rPr>
          <w:bCs/>
          <w:lang w:eastAsia="zh-CN"/>
        </w:rPr>
        <w:t>）。</w:t>
      </w:r>
      <w:r w:rsidRPr="00067899">
        <w:rPr>
          <w:bCs/>
          <w:lang w:eastAsia="zh-CN"/>
        </w:rPr>
        <w:t xml:space="preserve">TD </w:t>
      </w:r>
      <w:r w:rsidRPr="00067899">
        <w:rPr>
          <w:bCs/>
          <w:lang w:eastAsia="zh-CN"/>
        </w:rPr>
        <w:t>组</w:t>
      </w:r>
      <w:r w:rsidRPr="00067899">
        <w:rPr>
          <w:bCs/>
          <w:lang w:eastAsia="zh-CN"/>
        </w:rPr>
        <w:t xml:space="preserve"> </w:t>
      </w:r>
      <w:proofErr w:type="spellStart"/>
      <w:r w:rsidRPr="00067899">
        <w:rPr>
          <w:bCs/>
          <w:lang w:eastAsia="zh-CN"/>
        </w:rPr>
        <w:t>IQ_total</w:t>
      </w:r>
      <w:proofErr w:type="spellEnd"/>
      <w:r w:rsidRPr="00067899">
        <w:rPr>
          <w:bCs/>
          <w:lang w:eastAsia="zh-CN"/>
        </w:rPr>
        <w:t xml:space="preserve"> </w:t>
      </w:r>
      <w:r w:rsidRPr="00067899">
        <w:rPr>
          <w:bCs/>
          <w:lang w:eastAsia="zh-CN"/>
        </w:rPr>
        <w:t>高于</w:t>
      </w:r>
      <w:r w:rsidRPr="00067899">
        <w:rPr>
          <w:bCs/>
          <w:lang w:eastAsia="zh-CN"/>
        </w:rPr>
        <w:t xml:space="preserve"> ASD</w:t>
      </w:r>
      <w:r w:rsidRPr="00067899">
        <w:rPr>
          <w:bCs/>
          <w:lang w:eastAsia="zh-CN"/>
        </w:rPr>
        <w:t>（</w:t>
      </w:r>
      <w:r w:rsidRPr="00067899">
        <w:rPr>
          <w:bCs/>
          <w:lang w:eastAsia="zh-CN"/>
        </w:rPr>
        <w:t>p &lt; .001</w:t>
      </w:r>
      <w:r w:rsidRPr="00067899">
        <w:rPr>
          <w:bCs/>
          <w:lang w:eastAsia="zh-CN"/>
        </w:rPr>
        <w:t>），性别比例亦</w:t>
      </w:r>
      <w:proofErr w:type="gramStart"/>
      <w:r w:rsidRPr="00067899">
        <w:rPr>
          <w:bCs/>
          <w:lang w:eastAsia="zh-CN"/>
        </w:rPr>
        <w:t>存在组</w:t>
      </w:r>
      <w:proofErr w:type="gramEnd"/>
      <w:r w:rsidRPr="00067899">
        <w:rPr>
          <w:bCs/>
          <w:lang w:eastAsia="zh-CN"/>
        </w:rPr>
        <w:t>间差异（</w:t>
      </w:r>
      <w:r w:rsidRPr="00067899">
        <w:rPr>
          <w:bCs/>
          <w:lang w:eastAsia="zh-CN"/>
        </w:rPr>
        <w:t>p &lt; .001</w:t>
      </w:r>
      <w:r w:rsidRPr="00067899">
        <w:rPr>
          <w:bCs/>
          <w:lang w:eastAsia="zh-CN"/>
        </w:rPr>
        <w:t>），因此后续主模型均校正年龄、性别、</w:t>
      </w:r>
      <w:proofErr w:type="spellStart"/>
      <w:r w:rsidRPr="00067899">
        <w:rPr>
          <w:bCs/>
          <w:lang w:eastAsia="zh-CN"/>
        </w:rPr>
        <w:t>IQ_total</w:t>
      </w:r>
      <w:proofErr w:type="spellEnd"/>
      <w:r w:rsidRPr="00067899">
        <w:rPr>
          <w:bCs/>
          <w:lang w:eastAsia="zh-CN"/>
        </w:rPr>
        <w:t xml:space="preserve"> </w:t>
      </w:r>
      <w:r w:rsidRPr="00067899">
        <w:rPr>
          <w:bCs/>
          <w:lang w:eastAsia="zh-CN"/>
        </w:rPr>
        <w:t>与</w:t>
      </w:r>
      <w:r w:rsidRPr="00067899">
        <w:rPr>
          <w:bCs/>
          <w:lang w:eastAsia="zh-CN"/>
        </w:rPr>
        <w:t xml:space="preserve"> usable epochs</w:t>
      </w:r>
      <w:r w:rsidRPr="00067899">
        <w:rPr>
          <w:bCs/>
          <w:lang w:eastAsia="zh-CN"/>
        </w:rPr>
        <w:t>。两组</w:t>
      </w:r>
      <w:r w:rsidRPr="00067899">
        <w:rPr>
          <w:bCs/>
          <w:lang w:eastAsia="zh-CN"/>
        </w:rPr>
        <w:t xml:space="preserve"> usable epochs</w:t>
      </w:r>
      <w:r w:rsidRPr="00067899">
        <w:rPr>
          <w:bCs/>
          <w:lang w:eastAsia="zh-CN"/>
        </w:rPr>
        <w:t>、</w:t>
      </w:r>
      <w:r w:rsidRPr="00067899">
        <w:rPr>
          <w:bCs/>
          <w:lang w:eastAsia="zh-CN"/>
        </w:rPr>
        <w:t xml:space="preserve">usable seconds </w:t>
      </w:r>
      <w:r w:rsidRPr="00067899">
        <w:rPr>
          <w:bCs/>
          <w:lang w:eastAsia="zh-CN"/>
        </w:rPr>
        <w:t>与</w:t>
      </w:r>
      <w:r w:rsidRPr="00067899">
        <w:rPr>
          <w:bCs/>
          <w:lang w:eastAsia="zh-CN"/>
        </w:rPr>
        <w:t xml:space="preserve"> bad channel count </w:t>
      </w:r>
      <w:r w:rsidRPr="00067899">
        <w:rPr>
          <w:bCs/>
          <w:lang w:eastAsia="zh-CN"/>
        </w:rPr>
        <w:t>差异不显著；</w:t>
      </w:r>
      <w:r w:rsidRPr="00067899">
        <w:rPr>
          <w:bCs/>
          <w:lang w:eastAsia="zh-CN"/>
        </w:rPr>
        <w:t xml:space="preserve">mean </w:t>
      </w:r>
      <w:proofErr w:type="spellStart"/>
      <w:r w:rsidRPr="00067899">
        <w:rPr>
          <w:bCs/>
          <w:lang w:eastAsia="zh-CN"/>
        </w:rPr>
        <w:t>specparam</w:t>
      </w:r>
      <w:proofErr w:type="spellEnd"/>
      <w:r w:rsidRPr="00067899">
        <w:rPr>
          <w:bCs/>
          <w:lang w:eastAsia="zh-CN"/>
        </w:rPr>
        <w:t xml:space="preserve"> R² </w:t>
      </w:r>
      <w:r w:rsidRPr="00067899">
        <w:rPr>
          <w:bCs/>
          <w:lang w:eastAsia="zh-CN"/>
        </w:rPr>
        <w:t>在</w:t>
      </w:r>
      <w:r w:rsidRPr="00067899">
        <w:rPr>
          <w:bCs/>
          <w:lang w:eastAsia="zh-CN"/>
        </w:rPr>
        <w:t xml:space="preserve"> TD </w:t>
      </w:r>
      <w:r w:rsidRPr="00067899">
        <w:rPr>
          <w:bCs/>
          <w:lang w:eastAsia="zh-CN"/>
        </w:rPr>
        <w:t>组略高，但两组整体拟合质量</w:t>
      </w:r>
      <w:r w:rsidRPr="00067899">
        <w:rPr>
          <w:bCs/>
          <w:lang w:eastAsia="zh-CN"/>
        </w:rPr>
        <w:t>均较高。</w:t>
      </w:r>
    </w:p>
    <w:tbl>
      <w:tblPr>
        <w:tblStyle w:val="aff1"/>
        <w:tblW w:w="0" w:type="auto"/>
        <w:jc w:val="center"/>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9"/>
        <w:gridCol w:w="1697"/>
        <w:gridCol w:w="1697"/>
        <w:gridCol w:w="1672"/>
        <w:gridCol w:w="1687"/>
      </w:tblGrid>
      <w:tr w:rsidR="00067899" w:rsidRPr="00067899" w:rsidTr="00067899">
        <w:trPr>
          <w:jc w:val="center"/>
        </w:trPr>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Characteristic</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ASD (n=61)</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TD (n=77)</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Test</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p</w:t>
            </w:r>
          </w:p>
        </w:tc>
      </w:tr>
      <w:tr w:rsidR="00067899" w:rsidRPr="00067899" w:rsidTr="00067899">
        <w:trPr>
          <w:jc w:val="center"/>
        </w:trPr>
        <w:tc>
          <w:tcPr>
            <w:tcW w:w="1872" w:type="dxa"/>
            <w:tcBorders>
              <w:top w:val="single" w:sz="4" w:space="0" w:color="auto"/>
            </w:tcBorders>
            <w:vAlign w:val="center"/>
          </w:tcPr>
          <w:p w:rsidR="004D4AC0" w:rsidRPr="00067899" w:rsidRDefault="00067899">
            <w:pPr>
              <w:rPr>
                <w:bCs/>
              </w:rPr>
            </w:pPr>
            <w:r w:rsidRPr="00067899">
              <w:rPr>
                <w:bCs/>
                <w:sz w:val="17"/>
              </w:rPr>
              <w:t>Age, months</w:t>
            </w:r>
          </w:p>
        </w:tc>
        <w:tc>
          <w:tcPr>
            <w:tcW w:w="1872" w:type="dxa"/>
            <w:tcBorders>
              <w:top w:val="single" w:sz="4" w:space="0" w:color="auto"/>
            </w:tcBorders>
            <w:vAlign w:val="center"/>
          </w:tcPr>
          <w:p w:rsidR="004D4AC0" w:rsidRPr="00067899" w:rsidRDefault="00067899">
            <w:pPr>
              <w:rPr>
                <w:bCs/>
              </w:rPr>
            </w:pPr>
            <w:r w:rsidRPr="00067899">
              <w:rPr>
                <w:bCs/>
                <w:sz w:val="17"/>
              </w:rPr>
              <w:t>85.7 ± 16.9</w:t>
            </w:r>
          </w:p>
        </w:tc>
        <w:tc>
          <w:tcPr>
            <w:tcW w:w="1872" w:type="dxa"/>
            <w:tcBorders>
              <w:top w:val="single" w:sz="4" w:space="0" w:color="auto"/>
            </w:tcBorders>
            <w:vAlign w:val="center"/>
          </w:tcPr>
          <w:p w:rsidR="004D4AC0" w:rsidRPr="00067899" w:rsidRDefault="00067899">
            <w:pPr>
              <w:rPr>
                <w:bCs/>
              </w:rPr>
            </w:pPr>
            <w:r w:rsidRPr="00067899">
              <w:rPr>
                <w:bCs/>
                <w:sz w:val="17"/>
              </w:rPr>
              <w:t>88.8 ± 19.6</w:t>
            </w:r>
          </w:p>
        </w:tc>
        <w:tc>
          <w:tcPr>
            <w:tcW w:w="1872" w:type="dxa"/>
            <w:tcBorders>
              <w:top w:val="single" w:sz="4" w:space="0" w:color="auto"/>
            </w:tcBorders>
            <w:vAlign w:val="center"/>
          </w:tcPr>
          <w:p w:rsidR="004D4AC0" w:rsidRPr="00067899" w:rsidRDefault="00067899">
            <w:pPr>
              <w:rPr>
                <w:bCs/>
              </w:rPr>
            </w:pPr>
            <w:r w:rsidRPr="00067899">
              <w:rPr>
                <w:bCs/>
                <w:sz w:val="17"/>
              </w:rPr>
              <w:t>t</w:t>
            </w:r>
          </w:p>
        </w:tc>
        <w:tc>
          <w:tcPr>
            <w:tcW w:w="1872" w:type="dxa"/>
            <w:tcBorders>
              <w:top w:val="single" w:sz="4" w:space="0" w:color="auto"/>
            </w:tcBorders>
            <w:vAlign w:val="center"/>
          </w:tcPr>
          <w:p w:rsidR="004D4AC0" w:rsidRPr="00067899" w:rsidRDefault="00067899">
            <w:pPr>
              <w:rPr>
                <w:bCs/>
              </w:rPr>
            </w:pPr>
            <w:r w:rsidRPr="00067899">
              <w:rPr>
                <w:bCs/>
                <w:sz w:val="17"/>
              </w:rPr>
              <w:t>.319</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Sex, F/M</w:t>
            </w:r>
          </w:p>
        </w:tc>
        <w:tc>
          <w:tcPr>
            <w:tcW w:w="1872" w:type="dxa"/>
            <w:vAlign w:val="center"/>
          </w:tcPr>
          <w:p w:rsidR="004D4AC0" w:rsidRPr="00067899" w:rsidRDefault="00067899">
            <w:pPr>
              <w:rPr>
                <w:bCs/>
              </w:rPr>
            </w:pPr>
            <w:r w:rsidRPr="00067899">
              <w:rPr>
                <w:bCs/>
                <w:sz w:val="17"/>
              </w:rPr>
              <w:t>5 F / 56 M</w:t>
            </w:r>
          </w:p>
        </w:tc>
        <w:tc>
          <w:tcPr>
            <w:tcW w:w="1872" w:type="dxa"/>
            <w:vAlign w:val="center"/>
          </w:tcPr>
          <w:p w:rsidR="004D4AC0" w:rsidRPr="00067899" w:rsidRDefault="00067899">
            <w:pPr>
              <w:rPr>
                <w:bCs/>
              </w:rPr>
            </w:pPr>
            <w:r w:rsidRPr="00067899">
              <w:rPr>
                <w:bCs/>
                <w:sz w:val="17"/>
              </w:rPr>
              <w:t>28 F / 49 M</w:t>
            </w:r>
          </w:p>
        </w:tc>
        <w:tc>
          <w:tcPr>
            <w:tcW w:w="1872" w:type="dxa"/>
            <w:vAlign w:val="center"/>
          </w:tcPr>
          <w:p w:rsidR="004D4AC0" w:rsidRPr="00067899" w:rsidRDefault="00067899">
            <w:pPr>
              <w:rPr>
                <w:bCs/>
              </w:rPr>
            </w:pPr>
            <w:r w:rsidRPr="00067899">
              <w:rPr>
                <w:bCs/>
                <w:sz w:val="17"/>
              </w:rPr>
              <w:t>χ²</w:t>
            </w:r>
          </w:p>
        </w:tc>
        <w:tc>
          <w:tcPr>
            <w:tcW w:w="1872" w:type="dxa"/>
            <w:vAlign w:val="center"/>
          </w:tcPr>
          <w:p w:rsidR="004D4AC0" w:rsidRPr="00067899" w:rsidRDefault="00067899">
            <w:pPr>
              <w:rPr>
                <w:bCs/>
              </w:rPr>
            </w:pPr>
            <w:r w:rsidRPr="00067899">
              <w:rPr>
                <w:bCs/>
                <w:sz w:val="17"/>
              </w:rPr>
              <w:t>&lt;.001</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IQ total</w:t>
            </w:r>
          </w:p>
        </w:tc>
        <w:tc>
          <w:tcPr>
            <w:tcW w:w="1872" w:type="dxa"/>
            <w:vAlign w:val="center"/>
          </w:tcPr>
          <w:p w:rsidR="004D4AC0" w:rsidRPr="00067899" w:rsidRDefault="00067899">
            <w:pPr>
              <w:rPr>
                <w:bCs/>
              </w:rPr>
            </w:pPr>
            <w:r w:rsidRPr="00067899">
              <w:rPr>
                <w:bCs/>
                <w:sz w:val="17"/>
              </w:rPr>
              <w:t>95.0 ± 15.2</w:t>
            </w:r>
          </w:p>
        </w:tc>
        <w:tc>
          <w:tcPr>
            <w:tcW w:w="1872" w:type="dxa"/>
            <w:vAlign w:val="center"/>
          </w:tcPr>
          <w:p w:rsidR="004D4AC0" w:rsidRPr="00067899" w:rsidRDefault="00067899">
            <w:pPr>
              <w:rPr>
                <w:bCs/>
              </w:rPr>
            </w:pPr>
            <w:r w:rsidRPr="00067899">
              <w:rPr>
                <w:bCs/>
                <w:sz w:val="17"/>
              </w:rPr>
              <w:t>113.2 ± 14.6</w:t>
            </w:r>
          </w:p>
        </w:tc>
        <w:tc>
          <w:tcPr>
            <w:tcW w:w="1872" w:type="dxa"/>
            <w:vAlign w:val="center"/>
          </w:tcPr>
          <w:p w:rsidR="004D4AC0" w:rsidRPr="00067899" w:rsidRDefault="00067899">
            <w:pPr>
              <w:rPr>
                <w:bCs/>
              </w:rPr>
            </w:pPr>
            <w:r w:rsidRPr="00067899">
              <w:rPr>
                <w:bCs/>
                <w:sz w:val="17"/>
              </w:rPr>
              <w:t>t</w:t>
            </w:r>
          </w:p>
        </w:tc>
        <w:tc>
          <w:tcPr>
            <w:tcW w:w="1872" w:type="dxa"/>
            <w:vAlign w:val="center"/>
          </w:tcPr>
          <w:p w:rsidR="004D4AC0" w:rsidRPr="00067899" w:rsidRDefault="00067899">
            <w:pPr>
              <w:rPr>
                <w:bCs/>
              </w:rPr>
            </w:pPr>
            <w:r w:rsidRPr="00067899">
              <w:rPr>
                <w:bCs/>
                <w:sz w:val="17"/>
              </w:rPr>
              <w:t>&lt;.001</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Usable epochs</w:t>
            </w:r>
          </w:p>
        </w:tc>
        <w:tc>
          <w:tcPr>
            <w:tcW w:w="1872" w:type="dxa"/>
            <w:vAlign w:val="center"/>
          </w:tcPr>
          <w:p w:rsidR="004D4AC0" w:rsidRPr="00067899" w:rsidRDefault="00067899">
            <w:pPr>
              <w:rPr>
                <w:bCs/>
              </w:rPr>
            </w:pPr>
            <w:r w:rsidRPr="00067899">
              <w:rPr>
                <w:bCs/>
                <w:sz w:val="17"/>
              </w:rPr>
              <w:t>120.3 ± 26.8</w:t>
            </w:r>
          </w:p>
        </w:tc>
        <w:tc>
          <w:tcPr>
            <w:tcW w:w="1872" w:type="dxa"/>
            <w:vAlign w:val="center"/>
          </w:tcPr>
          <w:p w:rsidR="004D4AC0" w:rsidRPr="00067899" w:rsidRDefault="00067899">
            <w:pPr>
              <w:rPr>
                <w:bCs/>
              </w:rPr>
            </w:pPr>
            <w:r w:rsidRPr="00067899">
              <w:rPr>
                <w:bCs/>
                <w:sz w:val="17"/>
              </w:rPr>
              <w:t>127.1 ± 28.7</w:t>
            </w:r>
          </w:p>
        </w:tc>
        <w:tc>
          <w:tcPr>
            <w:tcW w:w="1872" w:type="dxa"/>
            <w:vAlign w:val="center"/>
          </w:tcPr>
          <w:p w:rsidR="004D4AC0" w:rsidRPr="00067899" w:rsidRDefault="00067899">
            <w:pPr>
              <w:rPr>
                <w:bCs/>
              </w:rPr>
            </w:pPr>
            <w:r w:rsidRPr="00067899">
              <w:rPr>
                <w:bCs/>
                <w:sz w:val="17"/>
              </w:rPr>
              <w:t>t</w:t>
            </w:r>
          </w:p>
        </w:tc>
        <w:tc>
          <w:tcPr>
            <w:tcW w:w="1872" w:type="dxa"/>
            <w:vAlign w:val="center"/>
          </w:tcPr>
          <w:p w:rsidR="004D4AC0" w:rsidRPr="00067899" w:rsidRDefault="00067899">
            <w:pPr>
              <w:rPr>
                <w:bCs/>
              </w:rPr>
            </w:pPr>
            <w:r w:rsidRPr="00067899">
              <w:rPr>
                <w:bCs/>
                <w:sz w:val="17"/>
              </w:rPr>
              <w:t>.152</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Usable seconds</w:t>
            </w:r>
          </w:p>
        </w:tc>
        <w:tc>
          <w:tcPr>
            <w:tcW w:w="1872" w:type="dxa"/>
            <w:vAlign w:val="center"/>
          </w:tcPr>
          <w:p w:rsidR="004D4AC0" w:rsidRPr="00067899" w:rsidRDefault="00067899">
            <w:pPr>
              <w:rPr>
                <w:bCs/>
              </w:rPr>
            </w:pPr>
            <w:r w:rsidRPr="00067899">
              <w:rPr>
                <w:bCs/>
                <w:sz w:val="17"/>
              </w:rPr>
              <w:t>240.7 ± 53.5</w:t>
            </w:r>
          </w:p>
        </w:tc>
        <w:tc>
          <w:tcPr>
            <w:tcW w:w="1872" w:type="dxa"/>
            <w:vAlign w:val="center"/>
          </w:tcPr>
          <w:p w:rsidR="004D4AC0" w:rsidRPr="00067899" w:rsidRDefault="00067899">
            <w:pPr>
              <w:rPr>
                <w:bCs/>
              </w:rPr>
            </w:pPr>
            <w:r w:rsidRPr="00067899">
              <w:rPr>
                <w:bCs/>
                <w:sz w:val="17"/>
              </w:rPr>
              <w:t>254.3 ± 57.3</w:t>
            </w:r>
          </w:p>
        </w:tc>
        <w:tc>
          <w:tcPr>
            <w:tcW w:w="1872" w:type="dxa"/>
            <w:vAlign w:val="center"/>
          </w:tcPr>
          <w:p w:rsidR="004D4AC0" w:rsidRPr="00067899" w:rsidRDefault="00067899">
            <w:pPr>
              <w:rPr>
                <w:bCs/>
              </w:rPr>
            </w:pPr>
            <w:r w:rsidRPr="00067899">
              <w:rPr>
                <w:bCs/>
                <w:sz w:val="17"/>
              </w:rPr>
              <w:t>t</w:t>
            </w:r>
          </w:p>
        </w:tc>
        <w:tc>
          <w:tcPr>
            <w:tcW w:w="1872" w:type="dxa"/>
            <w:vAlign w:val="center"/>
          </w:tcPr>
          <w:p w:rsidR="004D4AC0" w:rsidRPr="00067899" w:rsidRDefault="00067899">
            <w:pPr>
              <w:rPr>
                <w:bCs/>
              </w:rPr>
            </w:pPr>
            <w:r w:rsidRPr="00067899">
              <w:rPr>
                <w:bCs/>
                <w:sz w:val="17"/>
              </w:rPr>
              <w:t>.152</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Bad channel count</w:t>
            </w:r>
          </w:p>
        </w:tc>
        <w:tc>
          <w:tcPr>
            <w:tcW w:w="1872" w:type="dxa"/>
            <w:vAlign w:val="center"/>
          </w:tcPr>
          <w:p w:rsidR="004D4AC0" w:rsidRPr="00067899" w:rsidRDefault="00067899">
            <w:pPr>
              <w:rPr>
                <w:bCs/>
              </w:rPr>
            </w:pPr>
            <w:r w:rsidRPr="00067899">
              <w:rPr>
                <w:bCs/>
                <w:sz w:val="17"/>
              </w:rPr>
              <w:t>1.2 ± 0.6</w:t>
            </w:r>
          </w:p>
        </w:tc>
        <w:tc>
          <w:tcPr>
            <w:tcW w:w="1872" w:type="dxa"/>
            <w:vAlign w:val="center"/>
          </w:tcPr>
          <w:p w:rsidR="004D4AC0" w:rsidRPr="00067899" w:rsidRDefault="00067899">
            <w:pPr>
              <w:rPr>
                <w:bCs/>
              </w:rPr>
            </w:pPr>
            <w:r w:rsidRPr="00067899">
              <w:rPr>
                <w:bCs/>
                <w:sz w:val="17"/>
              </w:rPr>
              <w:t>1.3 ± 0.5</w:t>
            </w:r>
          </w:p>
        </w:tc>
        <w:tc>
          <w:tcPr>
            <w:tcW w:w="1872" w:type="dxa"/>
            <w:vAlign w:val="center"/>
          </w:tcPr>
          <w:p w:rsidR="004D4AC0" w:rsidRPr="00067899" w:rsidRDefault="00067899">
            <w:pPr>
              <w:rPr>
                <w:bCs/>
              </w:rPr>
            </w:pPr>
            <w:r w:rsidRPr="00067899">
              <w:rPr>
                <w:bCs/>
                <w:sz w:val="17"/>
              </w:rPr>
              <w:t>t</w:t>
            </w:r>
          </w:p>
        </w:tc>
        <w:tc>
          <w:tcPr>
            <w:tcW w:w="1872" w:type="dxa"/>
            <w:vAlign w:val="center"/>
          </w:tcPr>
          <w:p w:rsidR="004D4AC0" w:rsidRPr="00067899" w:rsidRDefault="00067899">
            <w:pPr>
              <w:rPr>
                <w:bCs/>
              </w:rPr>
            </w:pPr>
            <w:r w:rsidRPr="00067899">
              <w:rPr>
                <w:bCs/>
                <w:sz w:val="17"/>
              </w:rPr>
              <w:t>.426</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 xml:space="preserve">Mean </w:t>
            </w:r>
            <w:proofErr w:type="spellStart"/>
            <w:r w:rsidRPr="00067899">
              <w:rPr>
                <w:bCs/>
                <w:sz w:val="17"/>
              </w:rPr>
              <w:t>specparam</w:t>
            </w:r>
            <w:proofErr w:type="spellEnd"/>
            <w:r w:rsidRPr="00067899">
              <w:rPr>
                <w:bCs/>
                <w:sz w:val="17"/>
              </w:rPr>
              <w:t xml:space="preserve"> R²</w:t>
            </w:r>
          </w:p>
        </w:tc>
        <w:tc>
          <w:tcPr>
            <w:tcW w:w="1872" w:type="dxa"/>
            <w:vAlign w:val="center"/>
          </w:tcPr>
          <w:p w:rsidR="004D4AC0" w:rsidRPr="00067899" w:rsidRDefault="00067899">
            <w:pPr>
              <w:rPr>
                <w:bCs/>
              </w:rPr>
            </w:pPr>
            <w:r w:rsidRPr="00067899">
              <w:rPr>
                <w:bCs/>
                <w:sz w:val="17"/>
              </w:rPr>
              <w:t>0.983 ± 0.011</w:t>
            </w:r>
          </w:p>
        </w:tc>
        <w:tc>
          <w:tcPr>
            <w:tcW w:w="1872" w:type="dxa"/>
            <w:vAlign w:val="center"/>
          </w:tcPr>
          <w:p w:rsidR="004D4AC0" w:rsidRPr="00067899" w:rsidRDefault="00067899">
            <w:pPr>
              <w:rPr>
                <w:bCs/>
              </w:rPr>
            </w:pPr>
            <w:r w:rsidRPr="00067899">
              <w:rPr>
                <w:bCs/>
                <w:sz w:val="17"/>
              </w:rPr>
              <w:t>0.987 ± 0.008</w:t>
            </w:r>
          </w:p>
        </w:tc>
        <w:tc>
          <w:tcPr>
            <w:tcW w:w="1872" w:type="dxa"/>
            <w:vAlign w:val="center"/>
          </w:tcPr>
          <w:p w:rsidR="004D4AC0" w:rsidRPr="00067899" w:rsidRDefault="00067899">
            <w:pPr>
              <w:rPr>
                <w:bCs/>
              </w:rPr>
            </w:pPr>
            <w:r w:rsidRPr="00067899">
              <w:rPr>
                <w:bCs/>
                <w:sz w:val="17"/>
              </w:rPr>
              <w:t>t</w:t>
            </w:r>
          </w:p>
        </w:tc>
        <w:tc>
          <w:tcPr>
            <w:tcW w:w="1872" w:type="dxa"/>
            <w:vAlign w:val="center"/>
          </w:tcPr>
          <w:p w:rsidR="004D4AC0" w:rsidRPr="00067899" w:rsidRDefault="00067899">
            <w:pPr>
              <w:rPr>
                <w:bCs/>
              </w:rPr>
            </w:pPr>
            <w:r w:rsidRPr="00067899">
              <w:rPr>
                <w:bCs/>
                <w:sz w:val="17"/>
              </w:rPr>
              <w:t>.006</w:t>
            </w:r>
          </w:p>
        </w:tc>
      </w:tr>
    </w:tbl>
    <w:p w:rsidR="004D4AC0" w:rsidRPr="00067899" w:rsidRDefault="00067899">
      <w:pPr>
        <w:spacing w:after="120" w:line="240" w:lineRule="auto"/>
        <w:rPr>
          <w:bCs/>
        </w:rPr>
      </w:pPr>
      <w:r w:rsidRPr="00067899">
        <w:rPr>
          <w:bCs/>
          <w:i/>
          <w:sz w:val="18"/>
        </w:rPr>
        <w:t>Table 1. Demographic characteristics and EEG quality metrics for the primary analysis cohort. Continuous variables are mean ± SD.</w:t>
      </w:r>
    </w:p>
    <w:p w:rsidR="004D4AC0" w:rsidRPr="00067899" w:rsidRDefault="00067899">
      <w:pPr>
        <w:pStyle w:val="21"/>
        <w:rPr>
          <w:b w:val="0"/>
          <w:color w:val="auto"/>
        </w:rPr>
      </w:pPr>
      <w:r w:rsidRPr="00067899">
        <w:rPr>
          <w:rFonts w:ascii="Times New Roman" w:eastAsia="黑体" w:hAnsi="Times New Roman"/>
          <w:b w:val="0"/>
          <w:color w:val="auto"/>
          <w:sz w:val="22"/>
        </w:rPr>
        <w:t xml:space="preserve">3.2 </w:t>
      </w:r>
      <w:r w:rsidRPr="00067899">
        <w:rPr>
          <w:rFonts w:ascii="Times New Roman" w:eastAsia="黑体" w:hAnsi="Times New Roman"/>
          <w:b w:val="0"/>
          <w:color w:val="auto"/>
          <w:sz w:val="22"/>
        </w:rPr>
        <w:t>非周期而非周期谱参数区分</w:t>
      </w:r>
      <w:r w:rsidRPr="00067899">
        <w:rPr>
          <w:rFonts w:ascii="Times New Roman" w:eastAsia="黑体" w:hAnsi="Times New Roman"/>
          <w:b w:val="0"/>
          <w:color w:val="auto"/>
          <w:sz w:val="22"/>
        </w:rPr>
        <w:t xml:space="preserve"> ASD </w:t>
      </w:r>
      <w:r w:rsidRPr="00067899">
        <w:rPr>
          <w:rFonts w:ascii="Times New Roman" w:eastAsia="黑体" w:hAnsi="Times New Roman"/>
          <w:b w:val="0"/>
          <w:color w:val="auto"/>
          <w:sz w:val="22"/>
        </w:rPr>
        <w:t>与</w:t>
      </w:r>
      <w:r w:rsidRPr="00067899">
        <w:rPr>
          <w:rFonts w:ascii="Times New Roman" w:eastAsia="黑体" w:hAnsi="Times New Roman"/>
          <w:b w:val="0"/>
          <w:color w:val="auto"/>
          <w:sz w:val="22"/>
        </w:rPr>
        <w:t xml:space="preserve"> TD </w:t>
      </w:r>
      <w:r w:rsidRPr="00067899">
        <w:rPr>
          <w:rFonts w:ascii="Times New Roman" w:eastAsia="黑体" w:hAnsi="Times New Roman"/>
          <w:b w:val="0"/>
          <w:color w:val="auto"/>
          <w:sz w:val="22"/>
        </w:rPr>
        <w:t>儿童</w:t>
      </w:r>
    </w:p>
    <w:p w:rsidR="004D4AC0" w:rsidRPr="00067899" w:rsidRDefault="00067899">
      <w:pPr>
        <w:spacing w:after="120"/>
        <w:ind w:firstLine="420"/>
        <w:rPr>
          <w:bCs/>
        </w:rPr>
      </w:pPr>
      <w:r w:rsidRPr="00067899">
        <w:rPr>
          <w:bCs/>
        </w:rPr>
        <w:t>协变量校正后，</w:t>
      </w:r>
      <w:r w:rsidRPr="00067899">
        <w:rPr>
          <w:bCs/>
        </w:rPr>
        <w:t xml:space="preserve">TD </w:t>
      </w:r>
      <w:r w:rsidRPr="00067899">
        <w:rPr>
          <w:bCs/>
        </w:rPr>
        <w:t>组</w:t>
      </w:r>
      <w:r w:rsidRPr="00067899">
        <w:rPr>
          <w:bCs/>
        </w:rPr>
        <w:t xml:space="preserve"> global aperiodic exponent </w:t>
      </w:r>
      <w:r w:rsidRPr="00067899">
        <w:rPr>
          <w:bCs/>
        </w:rPr>
        <w:t>显著高于</w:t>
      </w:r>
      <w:r w:rsidRPr="00067899">
        <w:rPr>
          <w:bCs/>
        </w:rPr>
        <w:t xml:space="preserve"> ASD </w:t>
      </w:r>
      <w:r w:rsidRPr="00067899">
        <w:rPr>
          <w:bCs/>
        </w:rPr>
        <w:t>组（</w:t>
      </w:r>
      <w:r w:rsidRPr="00067899">
        <w:rPr>
          <w:bCs/>
        </w:rPr>
        <w:t>β = 0.079</w:t>
      </w:r>
      <w:r w:rsidRPr="00067899">
        <w:rPr>
          <w:bCs/>
        </w:rPr>
        <w:t>，</w:t>
      </w:r>
      <w:r w:rsidRPr="00067899">
        <w:rPr>
          <w:bCs/>
        </w:rPr>
        <w:t>SE = 0.031</w:t>
      </w:r>
      <w:r w:rsidRPr="00067899">
        <w:rPr>
          <w:bCs/>
        </w:rPr>
        <w:t>，</w:t>
      </w:r>
      <w:r w:rsidRPr="00067899">
        <w:rPr>
          <w:bCs/>
        </w:rPr>
        <w:t>p = .012</w:t>
      </w:r>
      <w:r w:rsidRPr="00067899">
        <w:rPr>
          <w:bCs/>
        </w:rPr>
        <w:t>，</w:t>
      </w:r>
      <w:r w:rsidRPr="00067899">
        <w:rPr>
          <w:bCs/>
        </w:rPr>
        <w:t>95% CI [0.018, 0.</w:t>
      </w:r>
      <w:proofErr w:type="gramStart"/>
      <w:r w:rsidRPr="00067899">
        <w:rPr>
          <w:bCs/>
        </w:rPr>
        <w:t>140]</w:t>
      </w:r>
      <w:r w:rsidRPr="00067899">
        <w:rPr>
          <w:bCs/>
        </w:rPr>
        <w:t>，</w:t>
      </w:r>
      <w:proofErr w:type="gramEnd"/>
      <w:r w:rsidRPr="00067899">
        <w:rPr>
          <w:bCs/>
        </w:rPr>
        <w:t>n = 138</w:t>
      </w:r>
      <w:r w:rsidRPr="00067899">
        <w:rPr>
          <w:bCs/>
        </w:rPr>
        <w:t>）。未校正均值显示相同方向：</w:t>
      </w:r>
      <w:r w:rsidRPr="00067899">
        <w:rPr>
          <w:bCs/>
        </w:rPr>
        <w:t>ASD M = 1.69</w:t>
      </w:r>
      <w:r w:rsidRPr="00067899">
        <w:rPr>
          <w:bCs/>
        </w:rPr>
        <w:t>（</w:t>
      </w:r>
      <w:r w:rsidRPr="00067899">
        <w:rPr>
          <w:bCs/>
        </w:rPr>
        <w:t>SD = 0.14</w:t>
      </w:r>
      <w:r w:rsidRPr="00067899">
        <w:rPr>
          <w:bCs/>
        </w:rPr>
        <w:t>），</w:t>
      </w:r>
      <w:r w:rsidRPr="00067899">
        <w:rPr>
          <w:bCs/>
        </w:rPr>
        <w:t>TD M = 1.79</w:t>
      </w:r>
      <w:r w:rsidRPr="00067899">
        <w:rPr>
          <w:bCs/>
        </w:rPr>
        <w:t>（</w:t>
      </w:r>
      <w:r w:rsidRPr="00067899">
        <w:rPr>
          <w:bCs/>
        </w:rPr>
        <w:t>SD = 0.14</w:t>
      </w:r>
      <w:r w:rsidRPr="00067899">
        <w:rPr>
          <w:bCs/>
        </w:rPr>
        <w:t>）。由于较低</w:t>
      </w:r>
      <w:r w:rsidRPr="00067899">
        <w:rPr>
          <w:bCs/>
        </w:rPr>
        <w:t xml:space="preserve"> exponent </w:t>
      </w:r>
      <w:r w:rsidRPr="00067899">
        <w:rPr>
          <w:bCs/>
        </w:rPr>
        <w:t>表示功率谱随频率升高的衰减较慢，该结果提示</w:t>
      </w:r>
      <w:r w:rsidRPr="00067899">
        <w:rPr>
          <w:bCs/>
        </w:rPr>
        <w:t xml:space="preserve"> ASD </w:t>
      </w:r>
      <w:r w:rsidRPr="00067899">
        <w:rPr>
          <w:bCs/>
        </w:rPr>
        <w:t>儿童静息态</w:t>
      </w:r>
      <w:r w:rsidRPr="00067899">
        <w:rPr>
          <w:bCs/>
        </w:rPr>
        <w:t xml:space="preserve"> EEG </w:t>
      </w:r>
      <w:r w:rsidRPr="00067899">
        <w:rPr>
          <w:bCs/>
        </w:rPr>
        <w:t>非周期背景相对更平坦。</w:t>
      </w:r>
      <w:r w:rsidRPr="00067899">
        <w:rPr>
          <w:bCs/>
        </w:rPr>
        <w:t>G</w:t>
      </w:r>
      <w:r w:rsidRPr="00067899">
        <w:rPr>
          <w:bCs/>
        </w:rPr>
        <w:t xml:space="preserve">lobal offset </w:t>
      </w:r>
      <w:r w:rsidRPr="00067899">
        <w:rPr>
          <w:bCs/>
        </w:rPr>
        <w:t>仅呈</w:t>
      </w:r>
      <w:r w:rsidRPr="00067899">
        <w:rPr>
          <w:bCs/>
        </w:rPr>
        <w:t xml:space="preserve"> TD &gt; ASD </w:t>
      </w:r>
      <w:r w:rsidRPr="00067899">
        <w:rPr>
          <w:bCs/>
        </w:rPr>
        <w:t>趋势（</w:t>
      </w:r>
      <w:r w:rsidRPr="00067899">
        <w:rPr>
          <w:bCs/>
        </w:rPr>
        <w:t>β = 0.060</w:t>
      </w:r>
      <w:r w:rsidRPr="00067899">
        <w:rPr>
          <w:bCs/>
        </w:rPr>
        <w:t>，</w:t>
      </w:r>
      <w:r w:rsidRPr="00067899">
        <w:rPr>
          <w:bCs/>
        </w:rPr>
        <w:t>p = .095</w:t>
      </w:r>
      <w:r w:rsidRPr="00067899">
        <w:rPr>
          <w:bCs/>
        </w:rPr>
        <w:t>），提示本队列中的主要非周期组间差异集中于</w:t>
      </w:r>
      <w:r w:rsidRPr="00067899">
        <w:rPr>
          <w:bCs/>
        </w:rPr>
        <w:t xml:space="preserve"> exponent</w:t>
      </w:r>
      <w:r w:rsidRPr="00067899">
        <w:rPr>
          <w:bCs/>
        </w:rPr>
        <w:t>。</w:t>
      </w:r>
    </w:p>
    <w:p w:rsidR="004D4AC0" w:rsidRDefault="00067899">
      <w:pPr>
        <w:spacing w:after="120"/>
        <w:ind w:firstLine="420"/>
        <w:rPr>
          <w:bCs/>
        </w:rPr>
      </w:pPr>
      <w:r w:rsidRPr="00067899">
        <w:rPr>
          <w:bCs/>
        </w:rPr>
        <w:t>相比之下，周期峰参数未显示显著组间差异。</w:t>
      </w:r>
      <w:r w:rsidRPr="00067899">
        <w:rPr>
          <w:bCs/>
        </w:rPr>
        <w:t xml:space="preserve">alpha </w:t>
      </w:r>
      <w:r w:rsidRPr="00067899">
        <w:rPr>
          <w:bCs/>
        </w:rPr>
        <w:t>峰功率、</w:t>
      </w:r>
      <w:r w:rsidRPr="00067899">
        <w:rPr>
          <w:bCs/>
        </w:rPr>
        <w:t xml:space="preserve">alpha </w:t>
      </w:r>
      <w:r w:rsidRPr="00067899">
        <w:rPr>
          <w:bCs/>
        </w:rPr>
        <w:t>中心频率、</w:t>
      </w:r>
      <w:r w:rsidRPr="00067899">
        <w:rPr>
          <w:bCs/>
        </w:rPr>
        <w:t xml:space="preserve">alpha </w:t>
      </w:r>
      <w:r w:rsidRPr="00067899">
        <w:rPr>
          <w:bCs/>
        </w:rPr>
        <w:t>带宽、</w:t>
      </w:r>
      <w:r w:rsidRPr="00067899">
        <w:rPr>
          <w:bCs/>
        </w:rPr>
        <w:t xml:space="preserve">theta </w:t>
      </w:r>
      <w:r w:rsidRPr="00067899">
        <w:rPr>
          <w:bCs/>
        </w:rPr>
        <w:t>峰功率和</w:t>
      </w:r>
      <w:r w:rsidRPr="00067899">
        <w:rPr>
          <w:bCs/>
        </w:rPr>
        <w:t xml:space="preserve"> beta </w:t>
      </w:r>
      <w:r w:rsidRPr="00067899">
        <w:rPr>
          <w:bCs/>
        </w:rPr>
        <w:t>峰功率的</w:t>
      </w:r>
      <w:r w:rsidRPr="00067899">
        <w:rPr>
          <w:bCs/>
        </w:rPr>
        <w:t xml:space="preserve"> group </w:t>
      </w:r>
      <w:r w:rsidRPr="00067899">
        <w:rPr>
          <w:bCs/>
        </w:rPr>
        <w:t>项均不显著（所有</w:t>
      </w:r>
      <w:r w:rsidRPr="00067899">
        <w:rPr>
          <w:bCs/>
        </w:rPr>
        <w:t xml:space="preserve"> p &gt; .24</w:t>
      </w:r>
      <w:r w:rsidRPr="00067899">
        <w:rPr>
          <w:bCs/>
        </w:rPr>
        <w:t>）。因此，本研究中</w:t>
      </w:r>
      <w:r w:rsidRPr="00067899">
        <w:rPr>
          <w:bCs/>
        </w:rPr>
        <w:t xml:space="preserve"> ASD–TD </w:t>
      </w:r>
      <w:r w:rsidRPr="00067899">
        <w:rPr>
          <w:bCs/>
        </w:rPr>
        <w:t>的主要静息态</w:t>
      </w:r>
      <w:r w:rsidRPr="00067899">
        <w:rPr>
          <w:bCs/>
        </w:rPr>
        <w:t xml:space="preserve"> EEG </w:t>
      </w:r>
      <w:r w:rsidRPr="00067899">
        <w:rPr>
          <w:bCs/>
        </w:rPr>
        <w:t>谱差异并非体现为</w:t>
      </w:r>
      <w:r w:rsidRPr="00067899">
        <w:rPr>
          <w:bCs/>
        </w:rPr>
        <w:t xml:space="preserve"> canonical oscillatory peaks </w:t>
      </w:r>
      <w:r w:rsidRPr="00067899">
        <w:rPr>
          <w:bCs/>
        </w:rPr>
        <w:t>的改变，而是体现为</w:t>
      </w:r>
      <w:r w:rsidRPr="00067899">
        <w:rPr>
          <w:bCs/>
        </w:rPr>
        <w:t xml:space="preserve"> broadband </w:t>
      </w:r>
      <w:r w:rsidRPr="00067899">
        <w:rPr>
          <w:bCs/>
        </w:rPr>
        <w:t xml:space="preserve">aperiodic background </w:t>
      </w:r>
      <w:proofErr w:type="spellStart"/>
      <w:r w:rsidRPr="00067899">
        <w:rPr>
          <w:bCs/>
        </w:rPr>
        <w:t>的改变</w:t>
      </w:r>
      <w:proofErr w:type="spellEnd"/>
      <w:r w:rsidRPr="00067899">
        <w:rPr>
          <w:bCs/>
        </w:rPr>
        <w:t>。</w:t>
      </w:r>
    </w:p>
    <w:p w:rsidR="00067899" w:rsidRPr="00067899" w:rsidRDefault="00067899">
      <w:pPr>
        <w:spacing w:after="120"/>
        <w:ind w:firstLine="420"/>
        <w:rPr>
          <w:bCs/>
        </w:rPr>
      </w:pPr>
    </w:p>
    <w:tbl>
      <w:tblPr>
        <w:tblStyle w:val="aff1"/>
        <w:tblW w:w="0" w:type="auto"/>
        <w:jc w:val="center"/>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2"/>
        <w:gridCol w:w="1704"/>
        <w:gridCol w:w="1690"/>
        <w:gridCol w:w="1718"/>
        <w:gridCol w:w="1678"/>
      </w:tblGrid>
      <w:tr w:rsidR="00067899" w:rsidRPr="00067899" w:rsidTr="00067899">
        <w:trPr>
          <w:jc w:val="center"/>
        </w:trPr>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lastRenderedPageBreak/>
              <w:t>Model / outcome</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β (TD − ASD)</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SE</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95% CI</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p</w:t>
            </w:r>
          </w:p>
        </w:tc>
      </w:tr>
      <w:tr w:rsidR="00067899" w:rsidRPr="00067899" w:rsidTr="00067899">
        <w:trPr>
          <w:jc w:val="center"/>
        </w:trPr>
        <w:tc>
          <w:tcPr>
            <w:tcW w:w="1872" w:type="dxa"/>
            <w:tcBorders>
              <w:top w:val="single" w:sz="4" w:space="0" w:color="auto"/>
            </w:tcBorders>
            <w:vAlign w:val="center"/>
          </w:tcPr>
          <w:p w:rsidR="004D4AC0" w:rsidRPr="00067899" w:rsidRDefault="00067899">
            <w:pPr>
              <w:rPr>
                <w:bCs/>
              </w:rPr>
            </w:pPr>
            <w:r w:rsidRPr="00067899">
              <w:rPr>
                <w:bCs/>
                <w:sz w:val="17"/>
              </w:rPr>
              <w:t>Global exponent, primary</w:t>
            </w:r>
          </w:p>
        </w:tc>
        <w:tc>
          <w:tcPr>
            <w:tcW w:w="1872" w:type="dxa"/>
            <w:tcBorders>
              <w:top w:val="single" w:sz="4" w:space="0" w:color="auto"/>
            </w:tcBorders>
            <w:vAlign w:val="center"/>
          </w:tcPr>
          <w:p w:rsidR="004D4AC0" w:rsidRPr="00067899" w:rsidRDefault="00067899">
            <w:pPr>
              <w:rPr>
                <w:bCs/>
              </w:rPr>
            </w:pPr>
            <w:r w:rsidRPr="00067899">
              <w:rPr>
                <w:bCs/>
                <w:sz w:val="17"/>
              </w:rPr>
              <w:t>0.079</w:t>
            </w:r>
          </w:p>
        </w:tc>
        <w:tc>
          <w:tcPr>
            <w:tcW w:w="1872" w:type="dxa"/>
            <w:tcBorders>
              <w:top w:val="single" w:sz="4" w:space="0" w:color="auto"/>
            </w:tcBorders>
            <w:vAlign w:val="center"/>
          </w:tcPr>
          <w:p w:rsidR="004D4AC0" w:rsidRPr="00067899" w:rsidRDefault="00067899">
            <w:pPr>
              <w:rPr>
                <w:bCs/>
              </w:rPr>
            </w:pPr>
            <w:r w:rsidRPr="00067899">
              <w:rPr>
                <w:bCs/>
                <w:sz w:val="17"/>
              </w:rPr>
              <w:t>0.031</w:t>
            </w:r>
          </w:p>
        </w:tc>
        <w:tc>
          <w:tcPr>
            <w:tcW w:w="1872" w:type="dxa"/>
            <w:tcBorders>
              <w:top w:val="single" w:sz="4" w:space="0" w:color="auto"/>
            </w:tcBorders>
            <w:vAlign w:val="center"/>
          </w:tcPr>
          <w:p w:rsidR="004D4AC0" w:rsidRPr="00067899" w:rsidRDefault="00067899">
            <w:pPr>
              <w:rPr>
                <w:bCs/>
              </w:rPr>
            </w:pPr>
            <w:r w:rsidRPr="00067899">
              <w:rPr>
                <w:bCs/>
                <w:sz w:val="17"/>
              </w:rPr>
              <w:t>[0.018, 0.140]</w:t>
            </w:r>
          </w:p>
        </w:tc>
        <w:tc>
          <w:tcPr>
            <w:tcW w:w="1872" w:type="dxa"/>
            <w:tcBorders>
              <w:top w:val="single" w:sz="4" w:space="0" w:color="auto"/>
            </w:tcBorders>
            <w:vAlign w:val="center"/>
          </w:tcPr>
          <w:p w:rsidR="004D4AC0" w:rsidRPr="00067899" w:rsidRDefault="00067899">
            <w:pPr>
              <w:rPr>
                <w:bCs/>
              </w:rPr>
            </w:pPr>
            <w:r w:rsidRPr="00067899">
              <w:rPr>
                <w:bCs/>
                <w:sz w:val="17"/>
              </w:rPr>
              <w:t>.012</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Global offset, primary</w:t>
            </w:r>
          </w:p>
        </w:tc>
        <w:tc>
          <w:tcPr>
            <w:tcW w:w="1872" w:type="dxa"/>
            <w:vAlign w:val="center"/>
          </w:tcPr>
          <w:p w:rsidR="004D4AC0" w:rsidRPr="00067899" w:rsidRDefault="00067899">
            <w:pPr>
              <w:rPr>
                <w:bCs/>
              </w:rPr>
            </w:pPr>
            <w:r w:rsidRPr="00067899">
              <w:rPr>
                <w:bCs/>
                <w:sz w:val="17"/>
              </w:rPr>
              <w:t>0.060</w:t>
            </w:r>
          </w:p>
        </w:tc>
        <w:tc>
          <w:tcPr>
            <w:tcW w:w="1872" w:type="dxa"/>
            <w:vAlign w:val="center"/>
          </w:tcPr>
          <w:p w:rsidR="004D4AC0" w:rsidRPr="00067899" w:rsidRDefault="00067899">
            <w:pPr>
              <w:rPr>
                <w:bCs/>
              </w:rPr>
            </w:pPr>
            <w:r w:rsidRPr="00067899">
              <w:rPr>
                <w:bCs/>
                <w:sz w:val="17"/>
              </w:rPr>
              <w:t>—</w:t>
            </w:r>
          </w:p>
        </w:tc>
        <w:tc>
          <w:tcPr>
            <w:tcW w:w="1872" w:type="dxa"/>
            <w:vAlign w:val="center"/>
          </w:tcPr>
          <w:p w:rsidR="004D4AC0" w:rsidRPr="00067899" w:rsidRDefault="00067899">
            <w:pPr>
              <w:rPr>
                <w:bCs/>
              </w:rPr>
            </w:pPr>
            <w:r w:rsidRPr="00067899">
              <w:rPr>
                <w:bCs/>
                <w:sz w:val="17"/>
              </w:rPr>
              <w:t>[−0.011, 0.130]</w:t>
            </w:r>
          </w:p>
        </w:tc>
        <w:tc>
          <w:tcPr>
            <w:tcW w:w="1872" w:type="dxa"/>
            <w:vAlign w:val="center"/>
          </w:tcPr>
          <w:p w:rsidR="004D4AC0" w:rsidRPr="00067899" w:rsidRDefault="00067899">
            <w:pPr>
              <w:rPr>
                <w:bCs/>
              </w:rPr>
            </w:pPr>
            <w:r w:rsidRPr="00067899">
              <w:rPr>
                <w:bCs/>
                <w:sz w:val="17"/>
              </w:rPr>
              <w:t>.095</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Alpha center frequency</w:t>
            </w:r>
          </w:p>
        </w:tc>
        <w:tc>
          <w:tcPr>
            <w:tcW w:w="1872" w:type="dxa"/>
            <w:vAlign w:val="center"/>
          </w:tcPr>
          <w:p w:rsidR="004D4AC0" w:rsidRPr="00067899" w:rsidRDefault="00067899">
            <w:pPr>
              <w:rPr>
                <w:bCs/>
              </w:rPr>
            </w:pPr>
            <w:r w:rsidRPr="00067899">
              <w:rPr>
                <w:bCs/>
                <w:sz w:val="17"/>
              </w:rPr>
              <w:t>−</w:t>
            </w:r>
            <w:r w:rsidRPr="00067899">
              <w:rPr>
                <w:bCs/>
                <w:sz w:val="17"/>
              </w:rPr>
              <w:t>0.124</w:t>
            </w:r>
          </w:p>
        </w:tc>
        <w:tc>
          <w:tcPr>
            <w:tcW w:w="1872" w:type="dxa"/>
            <w:vAlign w:val="center"/>
          </w:tcPr>
          <w:p w:rsidR="004D4AC0" w:rsidRPr="00067899" w:rsidRDefault="00067899">
            <w:pPr>
              <w:rPr>
                <w:bCs/>
              </w:rPr>
            </w:pPr>
            <w:r w:rsidRPr="00067899">
              <w:rPr>
                <w:bCs/>
                <w:sz w:val="17"/>
              </w:rPr>
              <w:t>0.107</w:t>
            </w:r>
          </w:p>
        </w:tc>
        <w:tc>
          <w:tcPr>
            <w:tcW w:w="1872" w:type="dxa"/>
            <w:vAlign w:val="center"/>
          </w:tcPr>
          <w:p w:rsidR="004D4AC0" w:rsidRPr="00067899" w:rsidRDefault="00067899">
            <w:pPr>
              <w:rPr>
                <w:bCs/>
              </w:rPr>
            </w:pPr>
            <w:r w:rsidRPr="00067899">
              <w:rPr>
                <w:bCs/>
                <w:sz w:val="17"/>
              </w:rPr>
              <w:t>[−0.335, 0.087]</w:t>
            </w:r>
          </w:p>
        </w:tc>
        <w:tc>
          <w:tcPr>
            <w:tcW w:w="1872" w:type="dxa"/>
            <w:vAlign w:val="center"/>
          </w:tcPr>
          <w:p w:rsidR="004D4AC0" w:rsidRPr="00067899" w:rsidRDefault="00067899">
            <w:pPr>
              <w:rPr>
                <w:bCs/>
              </w:rPr>
            </w:pPr>
            <w:r w:rsidRPr="00067899">
              <w:rPr>
                <w:bCs/>
                <w:sz w:val="17"/>
              </w:rPr>
              <w:t>.247</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Alpha peak power</w:t>
            </w:r>
          </w:p>
        </w:tc>
        <w:tc>
          <w:tcPr>
            <w:tcW w:w="1872" w:type="dxa"/>
            <w:vAlign w:val="center"/>
          </w:tcPr>
          <w:p w:rsidR="004D4AC0" w:rsidRPr="00067899" w:rsidRDefault="00067899">
            <w:pPr>
              <w:rPr>
                <w:bCs/>
              </w:rPr>
            </w:pPr>
            <w:r w:rsidRPr="00067899">
              <w:rPr>
                <w:bCs/>
                <w:sz w:val="17"/>
              </w:rPr>
              <w:t>0.030</w:t>
            </w:r>
          </w:p>
        </w:tc>
        <w:tc>
          <w:tcPr>
            <w:tcW w:w="1872" w:type="dxa"/>
            <w:vAlign w:val="center"/>
          </w:tcPr>
          <w:p w:rsidR="004D4AC0" w:rsidRPr="00067899" w:rsidRDefault="00067899">
            <w:pPr>
              <w:rPr>
                <w:bCs/>
              </w:rPr>
            </w:pPr>
            <w:r w:rsidRPr="00067899">
              <w:rPr>
                <w:bCs/>
                <w:sz w:val="17"/>
              </w:rPr>
              <w:t>0.048</w:t>
            </w:r>
          </w:p>
        </w:tc>
        <w:tc>
          <w:tcPr>
            <w:tcW w:w="1872" w:type="dxa"/>
            <w:vAlign w:val="center"/>
          </w:tcPr>
          <w:p w:rsidR="004D4AC0" w:rsidRPr="00067899" w:rsidRDefault="00067899">
            <w:pPr>
              <w:rPr>
                <w:bCs/>
              </w:rPr>
            </w:pPr>
            <w:r w:rsidRPr="00067899">
              <w:rPr>
                <w:bCs/>
                <w:sz w:val="17"/>
              </w:rPr>
              <w:t>[−0.065, 0.125]</w:t>
            </w:r>
          </w:p>
        </w:tc>
        <w:tc>
          <w:tcPr>
            <w:tcW w:w="1872" w:type="dxa"/>
            <w:vAlign w:val="center"/>
          </w:tcPr>
          <w:p w:rsidR="004D4AC0" w:rsidRPr="00067899" w:rsidRDefault="00067899">
            <w:pPr>
              <w:rPr>
                <w:bCs/>
              </w:rPr>
            </w:pPr>
            <w:r w:rsidRPr="00067899">
              <w:rPr>
                <w:bCs/>
                <w:sz w:val="17"/>
              </w:rPr>
              <w:t>.535</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Theta peak power</w:t>
            </w:r>
          </w:p>
        </w:tc>
        <w:tc>
          <w:tcPr>
            <w:tcW w:w="1872" w:type="dxa"/>
            <w:vAlign w:val="center"/>
          </w:tcPr>
          <w:p w:rsidR="004D4AC0" w:rsidRPr="00067899" w:rsidRDefault="00067899">
            <w:pPr>
              <w:rPr>
                <w:bCs/>
              </w:rPr>
            </w:pPr>
            <w:r w:rsidRPr="00067899">
              <w:rPr>
                <w:bCs/>
                <w:sz w:val="17"/>
              </w:rPr>
              <w:t>−</w:t>
            </w:r>
            <w:r w:rsidRPr="00067899">
              <w:rPr>
                <w:bCs/>
                <w:sz w:val="17"/>
              </w:rPr>
              <w:t>0.010</w:t>
            </w:r>
          </w:p>
        </w:tc>
        <w:tc>
          <w:tcPr>
            <w:tcW w:w="1872" w:type="dxa"/>
            <w:vAlign w:val="center"/>
          </w:tcPr>
          <w:p w:rsidR="004D4AC0" w:rsidRPr="00067899" w:rsidRDefault="00067899">
            <w:pPr>
              <w:rPr>
                <w:bCs/>
              </w:rPr>
            </w:pPr>
            <w:r w:rsidRPr="00067899">
              <w:rPr>
                <w:bCs/>
                <w:sz w:val="17"/>
              </w:rPr>
              <w:t>0.029</w:t>
            </w:r>
          </w:p>
        </w:tc>
        <w:tc>
          <w:tcPr>
            <w:tcW w:w="1872" w:type="dxa"/>
            <w:vAlign w:val="center"/>
          </w:tcPr>
          <w:p w:rsidR="004D4AC0" w:rsidRPr="00067899" w:rsidRDefault="00067899">
            <w:pPr>
              <w:rPr>
                <w:bCs/>
              </w:rPr>
            </w:pPr>
            <w:r w:rsidRPr="00067899">
              <w:rPr>
                <w:bCs/>
                <w:sz w:val="17"/>
              </w:rPr>
              <w:t>[−0.066, 0.047]</w:t>
            </w:r>
          </w:p>
        </w:tc>
        <w:tc>
          <w:tcPr>
            <w:tcW w:w="1872" w:type="dxa"/>
            <w:vAlign w:val="center"/>
          </w:tcPr>
          <w:p w:rsidR="004D4AC0" w:rsidRPr="00067899" w:rsidRDefault="00067899">
            <w:pPr>
              <w:rPr>
                <w:bCs/>
              </w:rPr>
            </w:pPr>
            <w:r w:rsidRPr="00067899">
              <w:rPr>
                <w:bCs/>
                <w:sz w:val="17"/>
              </w:rPr>
              <w:t>.729</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Beta peak power</w:t>
            </w:r>
          </w:p>
        </w:tc>
        <w:tc>
          <w:tcPr>
            <w:tcW w:w="1872" w:type="dxa"/>
            <w:vAlign w:val="center"/>
          </w:tcPr>
          <w:p w:rsidR="004D4AC0" w:rsidRPr="00067899" w:rsidRDefault="00067899">
            <w:pPr>
              <w:rPr>
                <w:bCs/>
              </w:rPr>
            </w:pPr>
            <w:r w:rsidRPr="00067899">
              <w:rPr>
                <w:bCs/>
                <w:sz w:val="17"/>
              </w:rPr>
              <w:t>−</w:t>
            </w:r>
            <w:r w:rsidRPr="00067899">
              <w:rPr>
                <w:bCs/>
                <w:sz w:val="17"/>
              </w:rPr>
              <w:t>0.005</w:t>
            </w:r>
          </w:p>
        </w:tc>
        <w:tc>
          <w:tcPr>
            <w:tcW w:w="1872" w:type="dxa"/>
            <w:vAlign w:val="center"/>
          </w:tcPr>
          <w:p w:rsidR="004D4AC0" w:rsidRPr="00067899" w:rsidRDefault="00067899">
            <w:pPr>
              <w:rPr>
                <w:bCs/>
              </w:rPr>
            </w:pPr>
            <w:r w:rsidRPr="00067899">
              <w:rPr>
                <w:bCs/>
                <w:sz w:val="17"/>
              </w:rPr>
              <w:t>0.028</w:t>
            </w:r>
          </w:p>
        </w:tc>
        <w:tc>
          <w:tcPr>
            <w:tcW w:w="1872" w:type="dxa"/>
            <w:vAlign w:val="center"/>
          </w:tcPr>
          <w:p w:rsidR="004D4AC0" w:rsidRPr="00067899" w:rsidRDefault="00067899">
            <w:pPr>
              <w:rPr>
                <w:bCs/>
              </w:rPr>
            </w:pPr>
            <w:r w:rsidRPr="00067899">
              <w:rPr>
                <w:bCs/>
                <w:sz w:val="17"/>
              </w:rPr>
              <w:t>[−0.060, 0.050]</w:t>
            </w:r>
          </w:p>
        </w:tc>
        <w:tc>
          <w:tcPr>
            <w:tcW w:w="1872" w:type="dxa"/>
            <w:vAlign w:val="center"/>
          </w:tcPr>
          <w:p w:rsidR="004D4AC0" w:rsidRPr="00067899" w:rsidRDefault="00067899">
            <w:pPr>
              <w:rPr>
                <w:bCs/>
              </w:rPr>
            </w:pPr>
            <w:r w:rsidRPr="00067899">
              <w:rPr>
                <w:bCs/>
                <w:sz w:val="17"/>
              </w:rPr>
              <w:t>.858</w:t>
            </w:r>
          </w:p>
        </w:tc>
      </w:tr>
    </w:tbl>
    <w:p w:rsidR="004D4AC0" w:rsidRPr="00067899" w:rsidRDefault="00067899">
      <w:pPr>
        <w:spacing w:after="120" w:line="240" w:lineRule="auto"/>
        <w:rPr>
          <w:bCs/>
        </w:rPr>
      </w:pPr>
      <w:r w:rsidRPr="00067899">
        <w:rPr>
          <w:bCs/>
          <w:i/>
          <w:sz w:val="18"/>
        </w:rPr>
        <w:t>Table 2. Main aperiodic effect and periodic peak null effects. Positive β indicates higher values in TD than ASD.</w:t>
      </w:r>
    </w:p>
    <w:p w:rsidR="004D4AC0" w:rsidRPr="00067899" w:rsidRDefault="004D4AC0">
      <w:pPr>
        <w:spacing w:after="120"/>
        <w:rPr>
          <w:bCs/>
        </w:rPr>
      </w:pPr>
    </w:p>
    <w:p w:rsidR="004D4AC0" w:rsidRPr="00067899" w:rsidRDefault="00067899">
      <w:pPr>
        <w:jc w:val="center"/>
        <w:rPr>
          <w:bCs/>
        </w:rPr>
      </w:pPr>
      <w:r w:rsidRPr="00067899">
        <w:rPr>
          <w:bCs/>
          <w:noProof/>
          <w:lang w:eastAsia="zh-CN"/>
        </w:rPr>
        <w:drawing>
          <wp:inline distT="0" distB="0" distL="0" distR="0" wp14:anchorId="0A6F635C" wp14:editId="6E437758">
            <wp:extent cx="5940000" cy="46690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pectral_parameterization.png"/>
                    <pic:cNvPicPr/>
                  </pic:nvPicPr>
                  <pic:blipFill>
                    <a:blip r:embed="rId6"/>
                    <a:stretch>
                      <a:fillRect/>
                    </a:stretch>
                  </pic:blipFill>
                  <pic:spPr>
                    <a:xfrm>
                      <a:off x="0" y="0"/>
                      <a:ext cx="5940000" cy="4669014"/>
                    </a:xfrm>
                    <a:prstGeom prst="rect">
                      <a:avLst/>
                    </a:prstGeom>
                  </pic:spPr>
                </pic:pic>
              </a:graphicData>
            </a:graphic>
          </wp:inline>
        </w:drawing>
      </w:r>
    </w:p>
    <w:p w:rsidR="004D4AC0" w:rsidRPr="00067899" w:rsidRDefault="00067899">
      <w:pPr>
        <w:jc w:val="center"/>
        <w:rPr>
          <w:bCs/>
        </w:rPr>
      </w:pPr>
      <w:r w:rsidRPr="00067899">
        <w:rPr>
          <w:bCs/>
          <w:sz w:val="20"/>
        </w:rPr>
        <w:t>Figure 1. Spectral parameterization identifies lower aperiodic exponent in autistic children.</w:t>
      </w:r>
    </w:p>
    <w:p w:rsidR="004D4AC0" w:rsidRPr="00067899" w:rsidRDefault="00067899">
      <w:pPr>
        <w:jc w:val="both"/>
        <w:rPr>
          <w:bCs/>
        </w:rPr>
      </w:pPr>
      <w:r w:rsidRPr="00067899">
        <w:rPr>
          <w:bCs/>
          <w:sz w:val="18"/>
        </w:rPr>
        <w:t>A, Sample inclusion flow. Among 168 children with preprocessed resting-state EEG, 145 met the minimum usable epoch criterion and 138 passed subject-level specpara</w:t>
      </w:r>
      <w:r w:rsidRPr="00067899">
        <w:rPr>
          <w:bCs/>
          <w:sz w:val="18"/>
        </w:rPr>
        <w:t>m quality control, yielding the primary cohort of 61 autistic children and 77 typically developing children. B, Group-averaged power spectral density showing the broadband 1/f-like background and visible alpha-range peak. C, Schematic illustration of spect</w:t>
      </w:r>
      <w:r w:rsidRPr="00067899">
        <w:rPr>
          <w:bCs/>
          <w:sz w:val="18"/>
        </w:rPr>
        <w:t>ral parameterization separating the aperiodic background from periodic peaks. D, Global aperiodic exponent was significantly higher in TD than ASD after adjustment for age, sex, IQ total, and usable epochs, indicating a flatter aperiodic background in ASD.</w:t>
      </w:r>
      <w:r w:rsidRPr="00067899">
        <w:rPr>
          <w:bCs/>
          <w:sz w:val="18"/>
        </w:rPr>
        <w:t xml:space="preserve"> E, Global offset showed a nonsignificant TD &gt; ASD trend. F, Periodic peak parameters did not show significant group differences. Error bars indicate 95% confidence intervals where applicable.</w:t>
      </w:r>
    </w:p>
    <w:p w:rsidR="004D4AC0" w:rsidRPr="00067899" w:rsidRDefault="00067899">
      <w:pPr>
        <w:pStyle w:val="21"/>
        <w:rPr>
          <w:b w:val="0"/>
          <w:color w:val="auto"/>
        </w:rPr>
      </w:pPr>
      <w:r w:rsidRPr="00067899">
        <w:rPr>
          <w:rFonts w:ascii="Times New Roman" w:eastAsia="黑体" w:hAnsi="Times New Roman"/>
          <w:b w:val="0"/>
          <w:color w:val="auto"/>
          <w:sz w:val="22"/>
        </w:rPr>
        <w:lastRenderedPageBreak/>
        <w:t xml:space="preserve">3.3 ASD </w:t>
      </w:r>
      <w:r w:rsidRPr="00067899">
        <w:rPr>
          <w:rFonts w:ascii="Times New Roman" w:eastAsia="黑体" w:hAnsi="Times New Roman"/>
          <w:b w:val="0"/>
          <w:color w:val="auto"/>
          <w:sz w:val="22"/>
        </w:rPr>
        <w:t>相关非周期谱变平集中于后部电极</w:t>
      </w:r>
    </w:p>
    <w:p w:rsidR="004D4AC0" w:rsidRPr="00067899" w:rsidRDefault="00067899">
      <w:pPr>
        <w:spacing w:after="120"/>
        <w:ind w:firstLine="420"/>
        <w:rPr>
          <w:bCs/>
        </w:rPr>
      </w:pPr>
      <w:r w:rsidRPr="00067899">
        <w:rPr>
          <w:bCs/>
        </w:rPr>
        <w:t>为确定</w:t>
      </w:r>
      <w:r w:rsidRPr="00067899">
        <w:rPr>
          <w:bCs/>
        </w:rPr>
        <w:t xml:space="preserve"> global exponent </w:t>
      </w:r>
      <w:r w:rsidRPr="00067899">
        <w:rPr>
          <w:bCs/>
        </w:rPr>
        <w:t>差异是否具有空间特异性，我们进一步进行</w:t>
      </w:r>
      <w:r w:rsidRPr="00067899">
        <w:rPr>
          <w:bCs/>
        </w:rPr>
        <w:t xml:space="preserve"> ROI </w:t>
      </w:r>
      <w:r w:rsidRPr="00067899">
        <w:rPr>
          <w:bCs/>
        </w:rPr>
        <w:t>和通道水平分析。</w:t>
      </w:r>
      <w:r w:rsidRPr="00067899">
        <w:rPr>
          <w:bCs/>
        </w:rPr>
        <w:t xml:space="preserve">ROI </w:t>
      </w:r>
      <w:r w:rsidRPr="00067899">
        <w:rPr>
          <w:bCs/>
        </w:rPr>
        <w:t>混合模型提示组效应存在空间非均匀性；通道水平</w:t>
      </w:r>
      <w:r w:rsidRPr="00067899">
        <w:rPr>
          <w:bCs/>
        </w:rPr>
        <w:t xml:space="preserve"> OLS </w:t>
      </w:r>
      <w:r w:rsidRPr="00067899">
        <w:rPr>
          <w:bCs/>
        </w:rPr>
        <w:t>分析经</w:t>
      </w:r>
      <w:r w:rsidRPr="00067899">
        <w:rPr>
          <w:bCs/>
        </w:rPr>
        <w:t xml:space="preserve"> FDR </w:t>
      </w:r>
      <w:r w:rsidRPr="00067899">
        <w:rPr>
          <w:bCs/>
        </w:rPr>
        <w:t>校正后显示，显著</w:t>
      </w:r>
      <w:r w:rsidRPr="00067899">
        <w:rPr>
          <w:bCs/>
        </w:rPr>
        <w:t xml:space="preserve"> TD &gt; ASD </w:t>
      </w:r>
      <w:r w:rsidRPr="00067899">
        <w:rPr>
          <w:bCs/>
        </w:rPr>
        <w:t>效应集中于</w:t>
      </w:r>
      <w:r w:rsidRPr="00067899">
        <w:rPr>
          <w:bCs/>
        </w:rPr>
        <w:t xml:space="preserve"> E33</w:t>
      </w:r>
      <w:r w:rsidRPr="00067899">
        <w:rPr>
          <w:bCs/>
        </w:rPr>
        <w:t>、</w:t>
      </w:r>
      <w:r w:rsidRPr="00067899">
        <w:rPr>
          <w:bCs/>
        </w:rPr>
        <w:t>E36</w:t>
      </w:r>
      <w:r w:rsidRPr="00067899">
        <w:rPr>
          <w:bCs/>
        </w:rPr>
        <w:t>、</w:t>
      </w:r>
      <w:r w:rsidRPr="00067899">
        <w:rPr>
          <w:bCs/>
        </w:rPr>
        <w:t>E37</w:t>
      </w:r>
      <w:r w:rsidRPr="00067899">
        <w:rPr>
          <w:bCs/>
        </w:rPr>
        <w:t>、</w:t>
      </w:r>
      <w:r w:rsidRPr="00067899">
        <w:rPr>
          <w:bCs/>
        </w:rPr>
        <w:t xml:space="preserve">E38 </w:t>
      </w:r>
      <w:r w:rsidRPr="00067899">
        <w:rPr>
          <w:bCs/>
        </w:rPr>
        <w:t>通道，这些电极位于</w:t>
      </w:r>
      <w:r w:rsidRPr="00067899">
        <w:rPr>
          <w:bCs/>
        </w:rPr>
        <w:t xml:space="preserve"> HydroCel-64 </w:t>
      </w:r>
      <w:r w:rsidRPr="00067899">
        <w:rPr>
          <w:bCs/>
        </w:rPr>
        <w:t>系统的后部顶枕区域。</w:t>
      </w:r>
    </w:p>
    <w:p w:rsidR="004D4AC0" w:rsidRPr="00067899" w:rsidRDefault="00067899">
      <w:pPr>
        <w:spacing w:after="120"/>
        <w:ind w:firstLine="420"/>
        <w:rPr>
          <w:bCs/>
          <w:lang w:eastAsia="zh-CN"/>
        </w:rPr>
      </w:pPr>
      <w:r w:rsidRPr="00067899">
        <w:rPr>
          <w:bCs/>
        </w:rPr>
        <w:t>基于该空间分布，我们计算</w:t>
      </w:r>
      <w:r w:rsidRPr="00067899">
        <w:rPr>
          <w:bCs/>
        </w:rPr>
        <w:t xml:space="preserve"> E33/E36/E37/E38 </w:t>
      </w:r>
      <w:r w:rsidRPr="00067899">
        <w:rPr>
          <w:bCs/>
        </w:rPr>
        <w:t>的平均</w:t>
      </w:r>
      <w:r w:rsidRPr="00067899">
        <w:rPr>
          <w:bCs/>
        </w:rPr>
        <w:t xml:space="preserve"> exponent </w:t>
      </w:r>
      <w:r w:rsidRPr="00067899">
        <w:rPr>
          <w:bCs/>
        </w:rPr>
        <w:t>作为</w:t>
      </w:r>
      <w:r w:rsidRPr="00067899">
        <w:rPr>
          <w:bCs/>
        </w:rPr>
        <w:t xml:space="preserve"> posterior exponent</w:t>
      </w:r>
      <w:r w:rsidRPr="00067899">
        <w:rPr>
          <w:bCs/>
        </w:rPr>
        <w:t>。该局部指标在后续敏感性分析中显示出比</w:t>
      </w:r>
      <w:r w:rsidRPr="00067899">
        <w:rPr>
          <w:bCs/>
        </w:rPr>
        <w:t xml:space="preserve"> global exponent </w:t>
      </w:r>
      <w:r w:rsidRPr="00067899">
        <w:rPr>
          <w:bCs/>
        </w:rPr>
        <w:t>更高的统计稳定性，提示</w:t>
      </w:r>
      <w:r w:rsidRPr="00067899">
        <w:rPr>
          <w:bCs/>
        </w:rPr>
        <w:t xml:space="preserve"> ASD </w:t>
      </w:r>
      <w:proofErr w:type="spellStart"/>
      <w:r w:rsidRPr="00067899">
        <w:rPr>
          <w:bCs/>
        </w:rPr>
        <w:t>相关非周期异常并非全头皮均匀分布</w:t>
      </w:r>
      <w:r w:rsidRPr="00067899">
        <w:rPr>
          <w:bCs/>
        </w:rPr>
        <w:t>，而是以后部头皮区域的</w:t>
      </w:r>
      <w:proofErr w:type="spellEnd"/>
      <w:r w:rsidRPr="00067899">
        <w:rPr>
          <w:bCs/>
        </w:rPr>
        <w:t xml:space="preserve"> aperiodic exponent </w:t>
      </w:r>
      <w:proofErr w:type="spellStart"/>
      <w:r w:rsidRPr="00067899">
        <w:rPr>
          <w:bCs/>
        </w:rPr>
        <w:t>降低最为突出</w:t>
      </w:r>
      <w:proofErr w:type="spellEnd"/>
      <w:r w:rsidRPr="00067899">
        <w:rPr>
          <w:bCs/>
        </w:rPr>
        <w:t>。</w:t>
      </w:r>
      <w:r w:rsidRPr="00067899">
        <w:rPr>
          <w:bCs/>
          <w:lang w:eastAsia="zh-CN"/>
        </w:rPr>
        <w:t>该空间结果仅限于头皮电极水平，不能解释为源定位结果。</w:t>
      </w:r>
    </w:p>
    <w:p w:rsidR="004D4AC0" w:rsidRPr="00067899" w:rsidRDefault="004D4AC0">
      <w:pPr>
        <w:spacing w:after="120"/>
        <w:rPr>
          <w:bCs/>
          <w:lang w:eastAsia="zh-CN"/>
        </w:rPr>
      </w:pPr>
    </w:p>
    <w:p w:rsidR="004D4AC0" w:rsidRPr="00067899" w:rsidRDefault="00067899">
      <w:pPr>
        <w:jc w:val="center"/>
        <w:rPr>
          <w:bCs/>
        </w:rPr>
      </w:pPr>
      <w:r w:rsidRPr="00067899">
        <w:rPr>
          <w:bCs/>
          <w:noProof/>
          <w:lang w:eastAsia="zh-CN"/>
        </w:rPr>
        <w:drawing>
          <wp:inline distT="0" distB="0" distL="0" distR="0" wp14:anchorId="2D464A47" wp14:editId="7C9C616D">
            <wp:extent cx="5940000" cy="3221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osterior_topography.png"/>
                    <pic:cNvPicPr/>
                  </pic:nvPicPr>
                  <pic:blipFill>
                    <a:blip r:embed="rId7"/>
                    <a:stretch>
                      <a:fillRect/>
                    </a:stretch>
                  </pic:blipFill>
                  <pic:spPr>
                    <a:xfrm>
                      <a:off x="0" y="0"/>
                      <a:ext cx="5940000" cy="3221767"/>
                    </a:xfrm>
                    <a:prstGeom prst="rect">
                      <a:avLst/>
                    </a:prstGeom>
                  </pic:spPr>
                </pic:pic>
              </a:graphicData>
            </a:graphic>
          </wp:inline>
        </w:drawing>
      </w:r>
    </w:p>
    <w:p w:rsidR="004D4AC0" w:rsidRPr="00067899" w:rsidRDefault="00067899">
      <w:pPr>
        <w:jc w:val="center"/>
        <w:rPr>
          <w:bCs/>
        </w:rPr>
      </w:pPr>
      <w:r w:rsidRPr="00067899">
        <w:rPr>
          <w:bCs/>
          <w:sz w:val="20"/>
        </w:rPr>
        <w:t>Figure 2. ASD-related aperiodic flattening is concentrated over posterior electrodes.</w:t>
      </w:r>
    </w:p>
    <w:p w:rsidR="004D4AC0" w:rsidRPr="00067899" w:rsidRDefault="00067899">
      <w:pPr>
        <w:jc w:val="both"/>
        <w:rPr>
          <w:bCs/>
        </w:rPr>
      </w:pPr>
      <w:r w:rsidRPr="00067899">
        <w:rPr>
          <w:bCs/>
          <w:sz w:val="18"/>
        </w:rPr>
        <w:t xml:space="preserve">A, Channel-wise TD − ASD regression coefficients for aperiodic exponent across the HydroCel-64 </w:t>
      </w:r>
      <w:r w:rsidRPr="00067899">
        <w:rPr>
          <w:bCs/>
          <w:sz w:val="18"/>
        </w:rPr>
        <w:t>montage. Positive values indicate higher exponent in TD than ASD. Channels surviving FDR correction are marked. B, Significant channels were clustered over posterior parietal–occipital electrodes, including E33, E36, E37, and E38. These channels were avera</w:t>
      </w:r>
      <w:r w:rsidRPr="00067899">
        <w:rPr>
          <w:bCs/>
          <w:sz w:val="18"/>
        </w:rPr>
        <w:t>ged to define the posterior exponent. C, Posterior exponent showed a TD &gt; ASD pattern consistent with the global effect. D, Comparison of global and posterior effect estimates indicates that the posterior exponent captured a spatially concentrated ASD-rela</w:t>
      </w:r>
      <w:r w:rsidRPr="00067899">
        <w:rPr>
          <w:bCs/>
          <w:sz w:val="18"/>
        </w:rPr>
        <w:t>ted aperiodic alteration. Topographic results are limited to scalp electrode space and should not be interpreted as source localization.</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3.4 </w:t>
      </w:r>
      <w:r w:rsidRPr="00067899">
        <w:rPr>
          <w:rFonts w:ascii="Times New Roman" w:eastAsia="黑体" w:hAnsi="Times New Roman"/>
          <w:b w:val="0"/>
          <w:color w:val="auto"/>
          <w:sz w:val="22"/>
          <w:lang w:eastAsia="zh-CN"/>
        </w:rPr>
        <w:t>后部非周期异常受到年龄调节</w:t>
      </w:r>
    </w:p>
    <w:p w:rsidR="004D4AC0" w:rsidRPr="00067899" w:rsidRDefault="00067899">
      <w:pPr>
        <w:spacing w:after="120"/>
        <w:ind w:firstLine="420"/>
        <w:rPr>
          <w:bCs/>
          <w:lang w:eastAsia="zh-CN"/>
        </w:rPr>
      </w:pPr>
      <w:proofErr w:type="spellStart"/>
      <w:r w:rsidRPr="00067899">
        <w:rPr>
          <w:bCs/>
        </w:rPr>
        <w:t>鉴于儿童</w:t>
      </w:r>
      <w:proofErr w:type="spellEnd"/>
      <w:r w:rsidRPr="00067899">
        <w:rPr>
          <w:bCs/>
        </w:rPr>
        <w:t xml:space="preserve"> EEG </w:t>
      </w:r>
      <w:proofErr w:type="spellStart"/>
      <w:r w:rsidRPr="00067899">
        <w:rPr>
          <w:bCs/>
        </w:rPr>
        <w:t>谱参数具有显著发育敏感性，我们进一步检验</w:t>
      </w:r>
      <w:proofErr w:type="spellEnd"/>
      <w:r w:rsidRPr="00067899">
        <w:rPr>
          <w:bCs/>
        </w:rPr>
        <w:t xml:space="preserve"> group × age_months </w:t>
      </w:r>
      <w:r w:rsidRPr="00067899">
        <w:rPr>
          <w:bCs/>
        </w:rPr>
        <w:t>交互。结果显示，</w:t>
      </w:r>
      <w:r w:rsidRPr="00067899">
        <w:rPr>
          <w:bCs/>
        </w:rPr>
        <w:t xml:space="preserve">group × age_months </w:t>
      </w:r>
      <w:r w:rsidRPr="00067899">
        <w:rPr>
          <w:bCs/>
        </w:rPr>
        <w:t>对</w:t>
      </w:r>
      <w:r w:rsidRPr="00067899">
        <w:rPr>
          <w:bCs/>
        </w:rPr>
        <w:t xml:space="preserve"> global exponent </w:t>
      </w:r>
      <w:r w:rsidRPr="00067899">
        <w:rPr>
          <w:bCs/>
        </w:rPr>
        <w:t>显著（</w:t>
      </w:r>
      <w:r w:rsidRPr="00067899">
        <w:rPr>
          <w:bCs/>
        </w:rPr>
        <w:t xml:space="preserve">β = </w:t>
      </w:r>
      <w:r w:rsidRPr="00067899">
        <w:rPr>
          <w:bCs/>
        </w:rPr>
        <w:t>.0033</w:t>
      </w:r>
      <w:r w:rsidRPr="00067899">
        <w:rPr>
          <w:bCs/>
        </w:rPr>
        <w:t>，</w:t>
      </w:r>
      <w:r w:rsidRPr="00067899">
        <w:rPr>
          <w:bCs/>
        </w:rPr>
        <w:t>p = .020</w:t>
      </w:r>
      <w:r w:rsidRPr="00067899">
        <w:rPr>
          <w:bCs/>
        </w:rPr>
        <w:t>），对</w:t>
      </w:r>
      <w:r w:rsidRPr="00067899">
        <w:rPr>
          <w:bCs/>
        </w:rPr>
        <w:t xml:space="preserve"> global </w:t>
      </w:r>
      <w:r w:rsidRPr="00067899">
        <w:rPr>
          <w:bCs/>
        </w:rPr>
        <w:lastRenderedPageBreak/>
        <w:t xml:space="preserve">offset </w:t>
      </w:r>
      <w:r w:rsidRPr="00067899">
        <w:rPr>
          <w:bCs/>
        </w:rPr>
        <w:t>亦显著（</w:t>
      </w:r>
      <w:r w:rsidRPr="00067899">
        <w:rPr>
          <w:bCs/>
        </w:rPr>
        <w:t>β = .0037</w:t>
      </w:r>
      <w:r w:rsidRPr="00067899">
        <w:rPr>
          <w:bCs/>
        </w:rPr>
        <w:t>，</w:t>
      </w:r>
      <w:r w:rsidRPr="00067899">
        <w:rPr>
          <w:bCs/>
        </w:rPr>
        <w:t>p = .021</w:t>
      </w:r>
      <w:r w:rsidRPr="00067899">
        <w:rPr>
          <w:bCs/>
        </w:rPr>
        <w:t>）。</w:t>
      </w:r>
      <w:r w:rsidRPr="00067899">
        <w:rPr>
          <w:bCs/>
          <w:lang w:eastAsia="zh-CN"/>
        </w:rPr>
        <w:t>这表明</w:t>
      </w:r>
      <w:r w:rsidRPr="00067899">
        <w:rPr>
          <w:bCs/>
          <w:lang w:eastAsia="zh-CN"/>
        </w:rPr>
        <w:t xml:space="preserve"> ASD–TD </w:t>
      </w:r>
      <w:r w:rsidRPr="00067899">
        <w:rPr>
          <w:bCs/>
          <w:lang w:eastAsia="zh-CN"/>
        </w:rPr>
        <w:t>非周期差异并非年龄不变，而是随年龄发生调节。</w:t>
      </w:r>
    </w:p>
    <w:p w:rsidR="004D4AC0" w:rsidRPr="00067899" w:rsidRDefault="00067899">
      <w:pPr>
        <w:spacing w:after="120"/>
        <w:ind w:firstLine="420"/>
        <w:rPr>
          <w:bCs/>
          <w:lang w:eastAsia="zh-CN"/>
        </w:rPr>
      </w:pPr>
      <w:r w:rsidRPr="00067899">
        <w:rPr>
          <w:bCs/>
          <w:lang w:eastAsia="zh-CN"/>
        </w:rPr>
        <w:t>分层分析进一步支持这一模式。在</w:t>
      </w:r>
      <w:r w:rsidRPr="00067899">
        <w:rPr>
          <w:bCs/>
          <w:lang w:eastAsia="zh-CN"/>
        </w:rPr>
        <w:t xml:space="preserve"> ≤72 </w:t>
      </w:r>
      <w:proofErr w:type="gramStart"/>
      <w:r w:rsidRPr="00067899">
        <w:rPr>
          <w:bCs/>
          <w:lang w:eastAsia="zh-CN"/>
        </w:rPr>
        <w:t>月儿童</w:t>
      </w:r>
      <w:proofErr w:type="gramEnd"/>
      <w:r w:rsidRPr="00067899">
        <w:rPr>
          <w:bCs/>
          <w:lang w:eastAsia="zh-CN"/>
        </w:rPr>
        <w:t>中，</w:t>
      </w:r>
      <w:r w:rsidRPr="00067899">
        <w:rPr>
          <w:bCs/>
          <w:lang w:eastAsia="zh-CN"/>
        </w:rPr>
        <w:t xml:space="preserve">global exponent </w:t>
      </w:r>
      <w:r w:rsidRPr="00067899">
        <w:rPr>
          <w:bCs/>
          <w:lang w:eastAsia="zh-CN"/>
        </w:rPr>
        <w:t>组效应未达到显著（</w:t>
      </w:r>
      <w:r w:rsidRPr="00067899">
        <w:rPr>
          <w:bCs/>
        </w:rPr>
        <w:t>β</w:t>
      </w:r>
      <w:r w:rsidRPr="00067899">
        <w:rPr>
          <w:bCs/>
          <w:lang w:eastAsia="zh-CN"/>
        </w:rPr>
        <w:t xml:space="preserve"> ≈ 0.055</w:t>
      </w:r>
      <w:r w:rsidRPr="00067899">
        <w:rPr>
          <w:bCs/>
          <w:lang w:eastAsia="zh-CN"/>
        </w:rPr>
        <w:t>，</w:t>
      </w:r>
      <w:r w:rsidRPr="00067899">
        <w:rPr>
          <w:bCs/>
          <w:lang w:eastAsia="zh-CN"/>
        </w:rPr>
        <w:t>p ≈ .47</w:t>
      </w:r>
      <w:r w:rsidRPr="00067899">
        <w:rPr>
          <w:bCs/>
          <w:lang w:eastAsia="zh-CN"/>
        </w:rPr>
        <w:t>，</w:t>
      </w:r>
      <w:r w:rsidRPr="00067899">
        <w:rPr>
          <w:bCs/>
          <w:lang w:eastAsia="zh-CN"/>
        </w:rPr>
        <w:t>n = 23</w:t>
      </w:r>
      <w:r w:rsidRPr="00067899">
        <w:rPr>
          <w:bCs/>
          <w:lang w:eastAsia="zh-CN"/>
        </w:rPr>
        <w:t>）；在</w:t>
      </w:r>
      <w:r w:rsidRPr="00067899">
        <w:rPr>
          <w:bCs/>
          <w:lang w:eastAsia="zh-CN"/>
        </w:rPr>
        <w:t xml:space="preserve"> &gt;72 </w:t>
      </w:r>
      <w:proofErr w:type="gramStart"/>
      <w:r w:rsidRPr="00067899">
        <w:rPr>
          <w:bCs/>
          <w:lang w:eastAsia="zh-CN"/>
        </w:rPr>
        <w:t>月儿童</w:t>
      </w:r>
      <w:proofErr w:type="gramEnd"/>
      <w:r w:rsidRPr="00067899">
        <w:rPr>
          <w:bCs/>
          <w:lang w:eastAsia="zh-CN"/>
        </w:rPr>
        <w:t>中，</w:t>
      </w:r>
      <w:r w:rsidRPr="00067899">
        <w:rPr>
          <w:bCs/>
          <w:lang w:eastAsia="zh-CN"/>
        </w:rPr>
        <w:t xml:space="preserve">TD &gt; ASD </w:t>
      </w:r>
      <w:r w:rsidRPr="00067899">
        <w:rPr>
          <w:bCs/>
          <w:lang w:eastAsia="zh-CN"/>
        </w:rPr>
        <w:t>效应达到显著（</w:t>
      </w:r>
      <w:r w:rsidRPr="00067899">
        <w:rPr>
          <w:bCs/>
        </w:rPr>
        <w:t>β</w:t>
      </w:r>
      <w:r w:rsidRPr="00067899">
        <w:rPr>
          <w:bCs/>
          <w:lang w:eastAsia="zh-CN"/>
        </w:rPr>
        <w:t xml:space="preserve"> ≈ 0.076</w:t>
      </w:r>
      <w:r w:rsidRPr="00067899">
        <w:rPr>
          <w:bCs/>
          <w:lang w:eastAsia="zh-CN"/>
        </w:rPr>
        <w:t>，</w:t>
      </w:r>
      <w:r w:rsidRPr="00067899">
        <w:rPr>
          <w:bCs/>
          <w:lang w:eastAsia="zh-CN"/>
        </w:rPr>
        <w:t>p ≈ .031</w:t>
      </w:r>
      <w:r w:rsidRPr="00067899">
        <w:rPr>
          <w:bCs/>
          <w:lang w:eastAsia="zh-CN"/>
        </w:rPr>
        <w:t>）。年龄</w:t>
      </w:r>
      <w:r w:rsidRPr="00067899">
        <w:rPr>
          <w:bCs/>
          <w:lang w:eastAsia="zh-CN"/>
        </w:rPr>
        <w:t xml:space="preserve"> </w:t>
      </w:r>
      <w:proofErr w:type="spellStart"/>
      <w:r w:rsidRPr="00067899">
        <w:rPr>
          <w:bCs/>
          <w:lang w:eastAsia="zh-CN"/>
        </w:rPr>
        <w:t>tertile</w:t>
      </w:r>
      <w:proofErr w:type="spellEnd"/>
      <w:r w:rsidRPr="00067899">
        <w:rPr>
          <w:bCs/>
          <w:lang w:eastAsia="zh-CN"/>
        </w:rPr>
        <w:t xml:space="preserve"> </w:t>
      </w:r>
      <w:r w:rsidRPr="00067899">
        <w:rPr>
          <w:bCs/>
          <w:lang w:eastAsia="zh-CN"/>
        </w:rPr>
        <w:t>分析亦显示，最年长</w:t>
      </w:r>
      <w:r w:rsidRPr="00067899">
        <w:rPr>
          <w:bCs/>
          <w:lang w:eastAsia="zh-CN"/>
        </w:rPr>
        <w:t xml:space="preserve"> </w:t>
      </w:r>
      <w:proofErr w:type="spellStart"/>
      <w:r w:rsidRPr="00067899">
        <w:rPr>
          <w:bCs/>
          <w:lang w:eastAsia="zh-CN"/>
        </w:rPr>
        <w:t>tertile</w:t>
      </w:r>
      <w:proofErr w:type="spellEnd"/>
      <w:r w:rsidRPr="00067899">
        <w:rPr>
          <w:bCs/>
          <w:lang w:eastAsia="zh-CN"/>
        </w:rPr>
        <w:t xml:space="preserve"> </w:t>
      </w:r>
      <w:r w:rsidRPr="00067899">
        <w:rPr>
          <w:bCs/>
          <w:lang w:eastAsia="zh-CN"/>
        </w:rPr>
        <w:t>中组间差异最大（</w:t>
      </w:r>
      <w:r w:rsidRPr="00067899">
        <w:rPr>
          <w:bCs/>
        </w:rPr>
        <w:t>β</w:t>
      </w:r>
      <w:r w:rsidRPr="00067899">
        <w:rPr>
          <w:bCs/>
          <w:lang w:eastAsia="zh-CN"/>
        </w:rPr>
        <w:t xml:space="preserve"> ≈ 0.</w:t>
      </w:r>
      <w:r w:rsidRPr="00067899">
        <w:rPr>
          <w:bCs/>
          <w:lang w:eastAsia="zh-CN"/>
        </w:rPr>
        <w:t>183</w:t>
      </w:r>
      <w:r w:rsidRPr="00067899">
        <w:rPr>
          <w:bCs/>
          <w:lang w:eastAsia="zh-CN"/>
        </w:rPr>
        <w:t>，</w:t>
      </w:r>
      <w:r w:rsidRPr="00067899">
        <w:rPr>
          <w:bCs/>
          <w:lang w:eastAsia="zh-CN"/>
        </w:rPr>
        <w:t>p = .003</w:t>
      </w:r>
      <w:r w:rsidRPr="00067899">
        <w:rPr>
          <w:bCs/>
          <w:lang w:eastAsia="zh-CN"/>
        </w:rPr>
        <w:t>）。</w:t>
      </w:r>
    </w:p>
    <w:p w:rsidR="004D4AC0" w:rsidRPr="00067899" w:rsidRDefault="00067899">
      <w:pPr>
        <w:spacing w:after="120"/>
        <w:ind w:firstLine="420"/>
        <w:rPr>
          <w:bCs/>
          <w:lang w:eastAsia="zh-CN"/>
        </w:rPr>
      </w:pPr>
      <w:r w:rsidRPr="00067899">
        <w:rPr>
          <w:bCs/>
          <w:lang w:eastAsia="zh-CN"/>
        </w:rPr>
        <w:t>因此，</w:t>
      </w:r>
      <w:r w:rsidRPr="00067899">
        <w:rPr>
          <w:bCs/>
          <w:lang w:eastAsia="zh-CN"/>
        </w:rPr>
        <w:t xml:space="preserve">ASD </w:t>
      </w:r>
      <w:r w:rsidRPr="00067899">
        <w:rPr>
          <w:bCs/>
          <w:lang w:eastAsia="zh-CN"/>
        </w:rPr>
        <w:t>相关</w:t>
      </w:r>
      <w:r w:rsidRPr="00067899">
        <w:rPr>
          <w:bCs/>
          <w:lang w:eastAsia="zh-CN"/>
        </w:rPr>
        <w:t xml:space="preserve"> aperiodic exponent </w:t>
      </w:r>
      <w:r w:rsidRPr="00067899">
        <w:rPr>
          <w:bCs/>
          <w:lang w:eastAsia="zh-CN"/>
        </w:rPr>
        <w:t>降低更适合被理解为</w:t>
      </w:r>
      <w:r w:rsidRPr="00067899">
        <w:rPr>
          <w:bCs/>
          <w:lang w:eastAsia="zh-CN"/>
        </w:rPr>
        <w:t xml:space="preserve"> developmentally moderated spectral deviation</w:t>
      </w:r>
      <w:r w:rsidRPr="00067899">
        <w:rPr>
          <w:bCs/>
          <w:lang w:eastAsia="zh-CN"/>
        </w:rPr>
        <w:t>，而非在所有年龄段恒定存在的静态组差。由于本研究为横断面设计，该结果不能解释为个体纵向发育轨迹。</w:t>
      </w:r>
    </w:p>
    <w:p w:rsidR="004D4AC0" w:rsidRPr="00067899" w:rsidRDefault="004D4AC0">
      <w:pPr>
        <w:spacing w:after="120"/>
        <w:rPr>
          <w:bCs/>
          <w:lang w:eastAsia="zh-CN"/>
        </w:rPr>
      </w:pPr>
    </w:p>
    <w:p w:rsidR="004D4AC0" w:rsidRPr="00067899" w:rsidRDefault="00067899">
      <w:pPr>
        <w:jc w:val="center"/>
        <w:rPr>
          <w:bCs/>
        </w:rPr>
      </w:pPr>
      <w:r w:rsidRPr="00067899">
        <w:rPr>
          <w:bCs/>
          <w:noProof/>
          <w:lang w:eastAsia="zh-CN"/>
        </w:rPr>
        <w:drawing>
          <wp:inline distT="0" distB="0" distL="0" distR="0" wp14:anchorId="1652986C" wp14:editId="79AE2A97">
            <wp:extent cx="5940000" cy="39208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ge_moderation.png"/>
                    <pic:cNvPicPr/>
                  </pic:nvPicPr>
                  <pic:blipFill>
                    <a:blip r:embed="rId8"/>
                    <a:stretch>
                      <a:fillRect/>
                    </a:stretch>
                  </pic:blipFill>
                  <pic:spPr>
                    <a:xfrm>
                      <a:off x="0" y="0"/>
                      <a:ext cx="5940000" cy="3920854"/>
                    </a:xfrm>
                    <a:prstGeom prst="rect">
                      <a:avLst/>
                    </a:prstGeom>
                  </pic:spPr>
                </pic:pic>
              </a:graphicData>
            </a:graphic>
          </wp:inline>
        </w:drawing>
      </w:r>
    </w:p>
    <w:p w:rsidR="004D4AC0" w:rsidRPr="00067899" w:rsidRDefault="00067899">
      <w:pPr>
        <w:jc w:val="center"/>
        <w:rPr>
          <w:bCs/>
        </w:rPr>
      </w:pPr>
      <w:r w:rsidRPr="00067899">
        <w:rPr>
          <w:bCs/>
          <w:sz w:val="20"/>
        </w:rPr>
        <w:t>Figure 3. Aperiodic alterations are developmentally moderated.</w:t>
      </w:r>
    </w:p>
    <w:p w:rsidR="004D4AC0" w:rsidRDefault="00067899">
      <w:pPr>
        <w:jc w:val="both"/>
        <w:rPr>
          <w:bCs/>
          <w:sz w:val="18"/>
        </w:rPr>
      </w:pPr>
      <w:r w:rsidRPr="00067899">
        <w:rPr>
          <w:bCs/>
          <w:sz w:val="18"/>
        </w:rPr>
        <w:t>A, Model-predicted global aperiodic exponen</w:t>
      </w:r>
      <w:r w:rsidRPr="00067899">
        <w:rPr>
          <w:bCs/>
          <w:sz w:val="18"/>
        </w:rPr>
        <w:t>t as a function of age by group. The group × age interaction was significant, indicating that ASD–TD differences in exponent varied with age. B, Global offset also showed a significant group × age interaction. C, Age-stratified analyses showed that the exp</w:t>
      </w:r>
      <w:r w:rsidRPr="00067899">
        <w:rPr>
          <w:bCs/>
          <w:sz w:val="18"/>
        </w:rPr>
        <w:t xml:space="preserve">onent group effect was not significant in children ≤72 months but was significant in children &gt;72 months. D, Age tertile analyses further indicated that the largest TD &gt; ASD exponent effect occurred in the oldest tertile. E, Posterior exponent also showed </w:t>
      </w:r>
      <w:r w:rsidRPr="00067899">
        <w:rPr>
          <w:bCs/>
          <w:sz w:val="18"/>
        </w:rPr>
        <w:t>significant group × age moderation. Because the study is cross-sectional, these age effects should not be interpreted as within-individual longitudinal trajectories.</w:t>
      </w:r>
    </w:p>
    <w:p w:rsidR="00067899" w:rsidRPr="00067899" w:rsidRDefault="00067899">
      <w:pPr>
        <w:jc w:val="both"/>
        <w:rPr>
          <w:bCs/>
        </w:rPr>
      </w:pPr>
    </w:p>
    <w:tbl>
      <w:tblPr>
        <w:tblStyle w:val="aff1"/>
        <w:tblW w:w="0" w:type="auto"/>
        <w:jc w:val="center"/>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720"/>
        <w:gridCol w:w="1657"/>
        <w:gridCol w:w="1642"/>
        <w:gridCol w:w="1755"/>
      </w:tblGrid>
      <w:tr w:rsidR="00067899" w:rsidRPr="00067899" w:rsidTr="00067899">
        <w:trPr>
          <w:jc w:val="center"/>
        </w:trPr>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lastRenderedPageBreak/>
              <w:t>Outcome / age model</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Effect</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β</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p</w:t>
            </w:r>
          </w:p>
        </w:tc>
        <w:tc>
          <w:tcPr>
            <w:tcW w:w="1872" w:type="dxa"/>
            <w:tcBorders>
              <w:top w:val="single" w:sz="12" w:space="0" w:color="auto"/>
              <w:bottom w:val="single" w:sz="4" w:space="0" w:color="auto"/>
            </w:tcBorders>
            <w:vAlign w:val="center"/>
          </w:tcPr>
          <w:p w:rsidR="004D4AC0" w:rsidRPr="00067899" w:rsidRDefault="00067899">
            <w:pPr>
              <w:rPr>
                <w:bCs/>
              </w:rPr>
            </w:pPr>
            <w:r w:rsidRPr="00067899">
              <w:rPr>
                <w:bCs/>
                <w:sz w:val="17"/>
              </w:rPr>
              <w:t>Interpretation</w:t>
            </w:r>
          </w:p>
        </w:tc>
      </w:tr>
      <w:tr w:rsidR="00067899" w:rsidRPr="00067899" w:rsidTr="00067899">
        <w:trPr>
          <w:jc w:val="center"/>
        </w:trPr>
        <w:tc>
          <w:tcPr>
            <w:tcW w:w="1872" w:type="dxa"/>
            <w:tcBorders>
              <w:top w:val="single" w:sz="4" w:space="0" w:color="auto"/>
            </w:tcBorders>
            <w:vAlign w:val="center"/>
          </w:tcPr>
          <w:p w:rsidR="004D4AC0" w:rsidRPr="00067899" w:rsidRDefault="00067899">
            <w:pPr>
              <w:rPr>
                <w:bCs/>
              </w:rPr>
            </w:pPr>
            <w:r w:rsidRPr="00067899">
              <w:rPr>
                <w:bCs/>
                <w:sz w:val="17"/>
              </w:rPr>
              <w:t>Global exponent</w:t>
            </w:r>
          </w:p>
        </w:tc>
        <w:tc>
          <w:tcPr>
            <w:tcW w:w="1872" w:type="dxa"/>
            <w:tcBorders>
              <w:top w:val="single" w:sz="4" w:space="0" w:color="auto"/>
            </w:tcBorders>
            <w:vAlign w:val="center"/>
          </w:tcPr>
          <w:p w:rsidR="004D4AC0" w:rsidRPr="00067899" w:rsidRDefault="00067899">
            <w:pPr>
              <w:rPr>
                <w:bCs/>
              </w:rPr>
            </w:pPr>
            <w:r w:rsidRPr="00067899">
              <w:rPr>
                <w:bCs/>
                <w:sz w:val="17"/>
              </w:rPr>
              <w:t>group × age_months</w:t>
            </w:r>
          </w:p>
        </w:tc>
        <w:tc>
          <w:tcPr>
            <w:tcW w:w="1872" w:type="dxa"/>
            <w:tcBorders>
              <w:top w:val="single" w:sz="4" w:space="0" w:color="auto"/>
            </w:tcBorders>
            <w:vAlign w:val="center"/>
          </w:tcPr>
          <w:p w:rsidR="004D4AC0" w:rsidRPr="00067899" w:rsidRDefault="00067899">
            <w:pPr>
              <w:rPr>
                <w:bCs/>
              </w:rPr>
            </w:pPr>
            <w:r w:rsidRPr="00067899">
              <w:rPr>
                <w:bCs/>
                <w:sz w:val="17"/>
              </w:rPr>
              <w:t>.0033</w:t>
            </w:r>
          </w:p>
        </w:tc>
        <w:tc>
          <w:tcPr>
            <w:tcW w:w="1872" w:type="dxa"/>
            <w:tcBorders>
              <w:top w:val="single" w:sz="4" w:space="0" w:color="auto"/>
            </w:tcBorders>
            <w:vAlign w:val="center"/>
          </w:tcPr>
          <w:p w:rsidR="004D4AC0" w:rsidRPr="00067899" w:rsidRDefault="00067899">
            <w:pPr>
              <w:rPr>
                <w:bCs/>
              </w:rPr>
            </w:pPr>
            <w:r w:rsidRPr="00067899">
              <w:rPr>
                <w:bCs/>
                <w:sz w:val="17"/>
              </w:rPr>
              <w:t>.0</w:t>
            </w:r>
            <w:r w:rsidRPr="00067899">
              <w:rPr>
                <w:bCs/>
                <w:sz w:val="17"/>
              </w:rPr>
              <w:t>20</w:t>
            </w:r>
          </w:p>
        </w:tc>
        <w:tc>
          <w:tcPr>
            <w:tcW w:w="1872" w:type="dxa"/>
            <w:tcBorders>
              <w:top w:val="single" w:sz="4" w:space="0" w:color="auto"/>
            </w:tcBorders>
            <w:vAlign w:val="center"/>
          </w:tcPr>
          <w:p w:rsidR="004D4AC0" w:rsidRPr="00067899" w:rsidRDefault="00067899">
            <w:pPr>
              <w:rPr>
                <w:bCs/>
              </w:rPr>
            </w:pPr>
            <w:r w:rsidRPr="00067899">
              <w:rPr>
                <w:bCs/>
                <w:sz w:val="17"/>
              </w:rPr>
              <w:t>ASD–TD exponent difference increases with age</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Global offset</w:t>
            </w:r>
          </w:p>
        </w:tc>
        <w:tc>
          <w:tcPr>
            <w:tcW w:w="1872" w:type="dxa"/>
            <w:vAlign w:val="center"/>
          </w:tcPr>
          <w:p w:rsidR="004D4AC0" w:rsidRPr="00067899" w:rsidRDefault="00067899">
            <w:pPr>
              <w:rPr>
                <w:bCs/>
              </w:rPr>
            </w:pPr>
            <w:r w:rsidRPr="00067899">
              <w:rPr>
                <w:bCs/>
                <w:sz w:val="17"/>
              </w:rPr>
              <w:t>group × age_months</w:t>
            </w:r>
          </w:p>
        </w:tc>
        <w:tc>
          <w:tcPr>
            <w:tcW w:w="1872" w:type="dxa"/>
            <w:vAlign w:val="center"/>
          </w:tcPr>
          <w:p w:rsidR="004D4AC0" w:rsidRPr="00067899" w:rsidRDefault="00067899">
            <w:pPr>
              <w:rPr>
                <w:bCs/>
              </w:rPr>
            </w:pPr>
            <w:r w:rsidRPr="00067899">
              <w:rPr>
                <w:bCs/>
                <w:sz w:val="17"/>
              </w:rPr>
              <w:t>.0037</w:t>
            </w:r>
          </w:p>
        </w:tc>
        <w:tc>
          <w:tcPr>
            <w:tcW w:w="1872" w:type="dxa"/>
            <w:vAlign w:val="center"/>
          </w:tcPr>
          <w:p w:rsidR="004D4AC0" w:rsidRPr="00067899" w:rsidRDefault="00067899">
            <w:pPr>
              <w:rPr>
                <w:bCs/>
              </w:rPr>
            </w:pPr>
            <w:r w:rsidRPr="00067899">
              <w:rPr>
                <w:bCs/>
                <w:sz w:val="17"/>
              </w:rPr>
              <w:t>.021</w:t>
            </w:r>
          </w:p>
        </w:tc>
        <w:tc>
          <w:tcPr>
            <w:tcW w:w="1872" w:type="dxa"/>
            <w:vAlign w:val="center"/>
          </w:tcPr>
          <w:p w:rsidR="004D4AC0" w:rsidRPr="00067899" w:rsidRDefault="00067899">
            <w:pPr>
              <w:rPr>
                <w:bCs/>
              </w:rPr>
            </w:pPr>
            <w:r w:rsidRPr="00067899">
              <w:rPr>
                <w:bCs/>
                <w:sz w:val="17"/>
              </w:rPr>
              <w:t>Offset difference is also age-moderated</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Global exponent, ≤72 months</w:t>
            </w:r>
          </w:p>
        </w:tc>
        <w:tc>
          <w:tcPr>
            <w:tcW w:w="1872" w:type="dxa"/>
            <w:vAlign w:val="center"/>
          </w:tcPr>
          <w:p w:rsidR="004D4AC0" w:rsidRPr="00067899" w:rsidRDefault="00067899">
            <w:pPr>
              <w:rPr>
                <w:bCs/>
              </w:rPr>
            </w:pPr>
            <w:r w:rsidRPr="00067899">
              <w:rPr>
                <w:bCs/>
                <w:sz w:val="17"/>
              </w:rPr>
              <w:t>TD − ASD</w:t>
            </w:r>
          </w:p>
        </w:tc>
        <w:tc>
          <w:tcPr>
            <w:tcW w:w="1872" w:type="dxa"/>
            <w:vAlign w:val="center"/>
          </w:tcPr>
          <w:p w:rsidR="004D4AC0" w:rsidRPr="00067899" w:rsidRDefault="00067899">
            <w:pPr>
              <w:rPr>
                <w:bCs/>
              </w:rPr>
            </w:pPr>
            <w:r w:rsidRPr="00067899">
              <w:rPr>
                <w:bCs/>
                <w:sz w:val="17"/>
              </w:rPr>
              <w:t>≈0.055</w:t>
            </w:r>
          </w:p>
        </w:tc>
        <w:tc>
          <w:tcPr>
            <w:tcW w:w="1872" w:type="dxa"/>
            <w:vAlign w:val="center"/>
          </w:tcPr>
          <w:p w:rsidR="004D4AC0" w:rsidRPr="00067899" w:rsidRDefault="00067899">
            <w:pPr>
              <w:rPr>
                <w:bCs/>
              </w:rPr>
            </w:pPr>
            <w:r w:rsidRPr="00067899">
              <w:rPr>
                <w:bCs/>
                <w:sz w:val="17"/>
              </w:rPr>
              <w:t>≈.47</w:t>
            </w:r>
          </w:p>
        </w:tc>
        <w:tc>
          <w:tcPr>
            <w:tcW w:w="1872" w:type="dxa"/>
            <w:vAlign w:val="center"/>
          </w:tcPr>
          <w:p w:rsidR="004D4AC0" w:rsidRPr="00067899" w:rsidRDefault="00067899">
            <w:pPr>
              <w:rPr>
                <w:bCs/>
              </w:rPr>
            </w:pPr>
            <w:r w:rsidRPr="00067899">
              <w:rPr>
                <w:bCs/>
                <w:sz w:val="17"/>
              </w:rPr>
              <w:t>Underpowered subgroup; nonsignificant</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Global exponent, &gt;72 months</w:t>
            </w:r>
          </w:p>
        </w:tc>
        <w:tc>
          <w:tcPr>
            <w:tcW w:w="1872" w:type="dxa"/>
            <w:vAlign w:val="center"/>
          </w:tcPr>
          <w:p w:rsidR="004D4AC0" w:rsidRPr="00067899" w:rsidRDefault="00067899">
            <w:pPr>
              <w:rPr>
                <w:bCs/>
              </w:rPr>
            </w:pPr>
            <w:r w:rsidRPr="00067899">
              <w:rPr>
                <w:bCs/>
                <w:sz w:val="17"/>
              </w:rPr>
              <w:t xml:space="preserve">TD − </w:t>
            </w:r>
            <w:r w:rsidRPr="00067899">
              <w:rPr>
                <w:bCs/>
                <w:sz w:val="17"/>
              </w:rPr>
              <w:t>ASD</w:t>
            </w:r>
          </w:p>
        </w:tc>
        <w:tc>
          <w:tcPr>
            <w:tcW w:w="1872" w:type="dxa"/>
            <w:vAlign w:val="center"/>
          </w:tcPr>
          <w:p w:rsidR="004D4AC0" w:rsidRPr="00067899" w:rsidRDefault="00067899">
            <w:pPr>
              <w:rPr>
                <w:bCs/>
              </w:rPr>
            </w:pPr>
            <w:r w:rsidRPr="00067899">
              <w:rPr>
                <w:bCs/>
                <w:sz w:val="17"/>
              </w:rPr>
              <w:t>≈0.076</w:t>
            </w:r>
          </w:p>
        </w:tc>
        <w:tc>
          <w:tcPr>
            <w:tcW w:w="1872" w:type="dxa"/>
            <w:vAlign w:val="center"/>
          </w:tcPr>
          <w:p w:rsidR="004D4AC0" w:rsidRPr="00067899" w:rsidRDefault="00067899">
            <w:pPr>
              <w:rPr>
                <w:bCs/>
              </w:rPr>
            </w:pPr>
            <w:r w:rsidRPr="00067899">
              <w:rPr>
                <w:bCs/>
                <w:sz w:val="17"/>
              </w:rPr>
              <w:t>≈.031</w:t>
            </w:r>
          </w:p>
        </w:tc>
        <w:tc>
          <w:tcPr>
            <w:tcW w:w="1872" w:type="dxa"/>
            <w:vAlign w:val="center"/>
          </w:tcPr>
          <w:p w:rsidR="004D4AC0" w:rsidRPr="00067899" w:rsidRDefault="00067899">
            <w:pPr>
              <w:rPr>
                <w:bCs/>
              </w:rPr>
            </w:pPr>
            <w:r w:rsidRPr="00067899">
              <w:rPr>
                <w:bCs/>
                <w:sz w:val="17"/>
              </w:rPr>
              <w:t>Significant TD &gt; ASD effect</w:t>
            </w:r>
          </w:p>
        </w:tc>
      </w:tr>
      <w:tr w:rsidR="00067899" w:rsidRPr="00067899" w:rsidTr="00067899">
        <w:trPr>
          <w:jc w:val="center"/>
        </w:trPr>
        <w:tc>
          <w:tcPr>
            <w:tcW w:w="1872" w:type="dxa"/>
            <w:vAlign w:val="center"/>
          </w:tcPr>
          <w:p w:rsidR="004D4AC0" w:rsidRPr="00067899" w:rsidRDefault="00067899">
            <w:pPr>
              <w:rPr>
                <w:bCs/>
              </w:rPr>
            </w:pPr>
            <w:r w:rsidRPr="00067899">
              <w:rPr>
                <w:bCs/>
                <w:sz w:val="17"/>
              </w:rPr>
              <w:t xml:space="preserve">Global exponent, oldest </w:t>
            </w:r>
            <w:proofErr w:type="spellStart"/>
            <w:r w:rsidRPr="00067899">
              <w:rPr>
                <w:bCs/>
                <w:sz w:val="17"/>
              </w:rPr>
              <w:t>tertile</w:t>
            </w:r>
            <w:proofErr w:type="spellEnd"/>
          </w:p>
        </w:tc>
        <w:tc>
          <w:tcPr>
            <w:tcW w:w="1872" w:type="dxa"/>
            <w:vAlign w:val="center"/>
          </w:tcPr>
          <w:p w:rsidR="004D4AC0" w:rsidRPr="00067899" w:rsidRDefault="00067899">
            <w:pPr>
              <w:rPr>
                <w:bCs/>
              </w:rPr>
            </w:pPr>
            <w:r w:rsidRPr="00067899">
              <w:rPr>
                <w:bCs/>
                <w:sz w:val="17"/>
              </w:rPr>
              <w:t>TD − ASD</w:t>
            </w:r>
          </w:p>
        </w:tc>
        <w:tc>
          <w:tcPr>
            <w:tcW w:w="1872" w:type="dxa"/>
            <w:vAlign w:val="center"/>
          </w:tcPr>
          <w:p w:rsidR="004D4AC0" w:rsidRPr="00067899" w:rsidRDefault="00067899">
            <w:pPr>
              <w:rPr>
                <w:bCs/>
              </w:rPr>
            </w:pPr>
            <w:r w:rsidRPr="00067899">
              <w:rPr>
                <w:bCs/>
                <w:sz w:val="17"/>
              </w:rPr>
              <w:t>≈0.183</w:t>
            </w:r>
          </w:p>
        </w:tc>
        <w:tc>
          <w:tcPr>
            <w:tcW w:w="1872" w:type="dxa"/>
            <w:vAlign w:val="center"/>
          </w:tcPr>
          <w:p w:rsidR="004D4AC0" w:rsidRPr="00067899" w:rsidRDefault="00067899">
            <w:pPr>
              <w:rPr>
                <w:bCs/>
              </w:rPr>
            </w:pPr>
            <w:r w:rsidRPr="00067899">
              <w:rPr>
                <w:bCs/>
                <w:sz w:val="17"/>
              </w:rPr>
              <w:t>.003</w:t>
            </w:r>
          </w:p>
        </w:tc>
        <w:tc>
          <w:tcPr>
            <w:tcW w:w="1872" w:type="dxa"/>
            <w:vAlign w:val="center"/>
          </w:tcPr>
          <w:p w:rsidR="004D4AC0" w:rsidRPr="00067899" w:rsidRDefault="00067899">
            <w:pPr>
              <w:rPr>
                <w:bCs/>
              </w:rPr>
            </w:pPr>
            <w:r w:rsidRPr="00067899">
              <w:rPr>
                <w:bCs/>
                <w:sz w:val="17"/>
              </w:rPr>
              <w:t>Largest group difference</w:t>
            </w:r>
          </w:p>
        </w:tc>
      </w:tr>
    </w:tbl>
    <w:p w:rsidR="004D4AC0" w:rsidRPr="00067899" w:rsidRDefault="00067899">
      <w:pPr>
        <w:spacing w:after="120" w:line="240" w:lineRule="auto"/>
        <w:rPr>
          <w:bCs/>
        </w:rPr>
      </w:pPr>
      <w:r w:rsidRPr="00067899">
        <w:rPr>
          <w:bCs/>
          <w:i/>
          <w:sz w:val="18"/>
        </w:rPr>
        <w:t>Table 3. Age-dependent effects in aperiodic parameters.</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3.5 ASD </w:t>
      </w:r>
      <w:r w:rsidRPr="00067899">
        <w:rPr>
          <w:rFonts w:ascii="Times New Roman" w:eastAsia="黑体" w:hAnsi="Times New Roman"/>
          <w:b w:val="0"/>
          <w:color w:val="auto"/>
          <w:sz w:val="22"/>
          <w:lang w:eastAsia="zh-CN"/>
        </w:rPr>
        <w:t>儿童相对于</w:t>
      </w:r>
      <w:r w:rsidRPr="00067899">
        <w:rPr>
          <w:rFonts w:ascii="Times New Roman" w:eastAsia="黑体" w:hAnsi="Times New Roman"/>
          <w:b w:val="0"/>
          <w:color w:val="auto"/>
          <w:sz w:val="22"/>
          <w:lang w:eastAsia="zh-CN"/>
        </w:rPr>
        <w:t xml:space="preserve"> TD </w:t>
      </w:r>
      <w:r w:rsidRPr="00067899">
        <w:rPr>
          <w:rFonts w:ascii="Times New Roman" w:eastAsia="黑体" w:hAnsi="Times New Roman"/>
          <w:b w:val="0"/>
          <w:color w:val="auto"/>
          <w:sz w:val="22"/>
          <w:lang w:eastAsia="zh-CN"/>
        </w:rPr>
        <w:t>规范非周期轨迹呈负向偏离</w:t>
      </w:r>
    </w:p>
    <w:p w:rsidR="004D4AC0" w:rsidRPr="00067899" w:rsidRDefault="00067899">
      <w:pPr>
        <w:spacing w:after="120"/>
        <w:ind w:firstLine="420"/>
        <w:rPr>
          <w:bCs/>
        </w:rPr>
      </w:pPr>
      <w:proofErr w:type="spellStart"/>
      <w:r w:rsidRPr="00067899">
        <w:rPr>
          <w:bCs/>
        </w:rPr>
        <w:t>为将组间差异置于典型发育背景下，我们进一步使用</w:t>
      </w:r>
      <w:proofErr w:type="spellEnd"/>
      <w:r w:rsidRPr="00067899">
        <w:rPr>
          <w:bCs/>
        </w:rPr>
        <w:t xml:space="preserve"> TD </w:t>
      </w:r>
      <w:proofErr w:type="spellStart"/>
      <w:r w:rsidRPr="00067899">
        <w:rPr>
          <w:bCs/>
        </w:rPr>
        <w:t>组建立年龄相关</w:t>
      </w:r>
      <w:proofErr w:type="spellEnd"/>
      <w:r w:rsidRPr="00067899">
        <w:rPr>
          <w:bCs/>
        </w:rPr>
        <w:t xml:space="preserve"> normative </w:t>
      </w:r>
      <w:r w:rsidRPr="00067899">
        <w:rPr>
          <w:bCs/>
        </w:rPr>
        <w:t>model</w:t>
      </w:r>
      <w:r w:rsidRPr="00067899">
        <w:rPr>
          <w:bCs/>
        </w:rPr>
        <w:t>，并计算每名儿童的</w:t>
      </w:r>
      <w:r w:rsidRPr="00067899">
        <w:rPr>
          <w:bCs/>
        </w:rPr>
        <w:t xml:space="preserve"> observed exponent </w:t>
      </w:r>
      <w:r w:rsidRPr="00067899">
        <w:rPr>
          <w:bCs/>
        </w:rPr>
        <w:t>相对于</w:t>
      </w:r>
      <w:r w:rsidRPr="00067899">
        <w:rPr>
          <w:bCs/>
        </w:rPr>
        <w:t xml:space="preserve"> TD </w:t>
      </w:r>
      <w:r w:rsidRPr="00067899">
        <w:rPr>
          <w:bCs/>
        </w:rPr>
        <w:t>预测值的</w:t>
      </w:r>
      <w:r w:rsidRPr="00067899">
        <w:rPr>
          <w:bCs/>
        </w:rPr>
        <w:t xml:space="preserve"> deviation score</w:t>
      </w:r>
      <w:r w:rsidRPr="00067899">
        <w:rPr>
          <w:bCs/>
        </w:rPr>
        <w:t>。该方法将原始组间比较转化为个体相对于典型发育谱参数轨迹的偏离估计。</w:t>
      </w:r>
    </w:p>
    <w:p w:rsidR="004D4AC0" w:rsidRPr="00067899" w:rsidRDefault="00067899">
      <w:pPr>
        <w:spacing w:after="120"/>
        <w:ind w:firstLine="420"/>
        <w:rPr>
          <w:bCs/>
        </w:rPr>
      </w:pPr>
      <w:r w:rsidRPr="00067899">
        <w:rPr>
          <w:bCs/>
        </w:rPr>
        <w:t>结果显示，</w:t>
      </w:r>
      <w:r w:rsidRPr="00067899">
        <w:rPr>
          <w:bCs/>
        </w:rPr>
        <w:t xml:space="preserve">ASD </w:t>
      </w:r>
      <w:r w:rsidRPr="00067899">
        <w:rPr>
          <w:bCs/>
        </w:rPr>
        <w:t>儿童的</w:t>
      </w:r>
      <w:r w:rsidRPr="00067899">
        <w:rPr>
          <w:bCs/>
        </w:rPr>
        <w:t xml:space="preserve"> global exponent </w:t>
      </w:r>
      <w:r w:rsidRPr="00067899">
        <w:rPr>
          <w:bCs/>
        </w:rPr>
        <w:t>相对于</w:t>
      </w:r>
      <w:r w:rsidRPr="00067899">
        <w:rPr>
          <w:bCs/>
        </w:rPr>
        <w:t xml:space="preserve"> TD normative trajectory </w:t>
      </w:r>
      <w:r w:rsidRPr="00067899">
        <w:rPr>
          <w:bCs/>
        </w:rPr>
        <w:t>呈负向偏离（</w:t>
      </w:r>
      <w:r w:rsidRPr="00067899">
        <w:rPr>
          <w:bCs/>
        </w:rPr>
        <w:t>ASD mean z = −0.264</w:t>
      </w:r>
      <w:r w:rsidRPr="00067899">
        <w:rPr>
          <w:bCs/>
        </w:rPr>
        <w:t>，</w:t>
      </w:r>
      <w:r w:rsidRPr="00067899">
        <w:rPr>
          <w:bCs/>
        </w:rPr>
        <w:t>p = .017</w:t>
      </w:r>
      <w:r w:rsidRPr="00067899">
        <w:rPr>
          <w:bCs/>
        </w:rPr>
        <w:t>）；该负向偏离在</w:t>
      </w:r>
      <w:r w:rsidRPr="00067899">
        <w:rPr>
          <w:bCs/>
        </w:rPr>
        <w:t xml:space="preserve"> &gt;72 </w:t>
      </w:r>
      <w:r w:rsidRPr="00067899">
        <w:rPr>
          <w:bCs/>
        </w:rPr>
        <w:t>月儿童中更明显（</w:t>
      </w:r>
      <w:r w:rsidRPr="00067899">
        <w:rPr>
          <w:bCs/>
        </w:rPr>
        <w:t>mean z = −0.327</w:t>
      </w:r>
      <w:r w:rsidRPr="00067899">
        <w:rPr>
          <w:bCs/>
        </w:rPr>
        <w:t>，</w:t>
      </w:r>
      <w:r w:rsidRPr="00067899">
        <w:rPr>
          <w:bCs/>
        </w:rPr>
        <w:t>p = .006</w:t>
      </w:r>
      <w:r w:rsidRPr="00067899">
        <w:rPr>
          <w:bCs/>
        </w:rPr>
        <w:t>），并随年龄加深（</w:t>
      </w:r>
      <w:r w:rsidRPr="00067899">
        <w:rPr>
          <w:bCs/>
        </w:rPr>
        <w:t>age β = −0.022</w:t>
      </w:r>
      <w:r w:rsidRPr="00067899">
        <w:rPr>
          <w:bCs/>
        </w:rPr>
        <w:t>，</w:t>
      </w:r>
      <w:r w:rsidRPr="00067899">
        <w:rPr>
          <w:bCs/>
        </w:rPr>
        <w:t>p</w:t>
      </w:r>
      <w:r w:rsidRPr="00067899">
        <w:rPr>
          <w:bCs/>
        </w:rPr>
        <w:t xml:space="preserve"> = .0025</w:t>
      </w:r>
      <w:r w:rsidRPr="00067899">
        <w:rPr>
          <w:bCs/>
        </w:rPr>
        <w:t>）。进一步地，</w:t>
      </w:r>
      <w:r w:rsidRPr="00067899">
        <w:rPr>
          <w:bCs/>
        </w:rPr>
        <w:t xml:space="preserve">posterior exponent </w:t>
      </w:r>
      <w:r w:rsidRPr="00067899">
        <w:rPr>
          <w:bCs/>
        </w:rPr>
        <w:t>的</w:t>
      </w:r>
      <w:r w:rsidRPr="00067899">
        <w:rPr>
          <w:bCs/>
        </w:rPr>
        <w:t xml:space="preserve"> normative deviation </w:t>
      </w:r>
      <w:r w:rsidRPr="00067899">
        <w:rPr>
          <w:bCs/>
        </w:rPr>
        <w:t>更强（</w:t>
      </w:r>
      <w:r w:rsidRPr="00067899">
        <w:rPr>
          <w:bCs/>
        </w:rPr>
        <w:t>ASD posterior exponent z ≈ −0.67</w:t>
      </w:r>
      <w:r w:rsidRPr="00067899">
        <w:rPr>
          <w:bCs/>
        </w:rPr>
        <w:t>，</w:t>
      </w:r>
      <w:r w:rsidRPr="00067899">
        <w:rPr>
          <w:bCs/>
        </w:rPr>
        <w:t>p &lt; .001</w:t>
      </w:r>
      <w:r w:rsidRPr="00067899">
        <w:rPr>
          <w:bCs/>
        </w:rPr>
        <w:t>），提示</w:t>
      </w:r>
      <w:r w:rsidRPr="00067899">
        <w:rPr>
          <w:bCs/>
        </w:rPr>
        <w:t xml:space="preserve"> ASD </w:t>
      </w:r>
      <w:r w:rsidRPr="00067899">
        <w:rPr>
          <w:bCs/>
        </w:rPr>
        <w:t>儿童后部非周期背景相对于典型发育预测水平的偏离最为突出。</w:t>
      </w:r>
    </w:p>
    <w:p w:rsidR="004D4AC0" w:rsidRPr="00067899" w:rsidRDefault="00067899">
      <w:pPr>
        <w:spacing w:after="120"/>
        <w:ind w:firstLine="420"/>
        <w:rPr>
          <w:bCs/>
          <w:lang w:eastAsia="zh-CN"/>
        </w:rPr>
      </w:pPr>
      <w:r w:rsidRPr="00067899">
        <w:rPr>
          <w:bCs/>
          <w:lang w:eastAsia="zh-CN"/>
        </w:rPr>
        <w:t>该分析从年龄规范轨迹角度支持了主模型中的</w:t>
      </w:r>
      <w:r w:rsidRPr="00067899">
        <w:rPr>
          <w:bCs/>
          <w:lang w:eastAsia="zh-CN"/>
        </w:rPr>
        <w:t xml:space="preserve"> group × age </w:t>
      </w:r>
      <w:r w:rsidRPr="00067899">
        <w:rPr>
          <w:bCs/>
          <w:lang w:eastAsia="zh-CN"/>
        </w:rPr>
        <w:t>结果，说明</w:t>
      </w:r>
      <w:r w:rsidRPr="00067899">
        <w:rPr>
          <w:bCs/>
          <w:lang w:eastAsia="zh-CN"/>
        </w:rPr>
        <w:t xml:space="preserve"> ASD </w:t>
      </w:r>
      <w:r w:rsidRPr="00067899">
        <w:rPr>
          <w:bCs/>
          <w:lang w:eastAsia="zh-CN"/>
        </w:rPr>
        <w:t>儿童</w:t>
      </w:r>
      <w:r w:rsidRPr="00067899">
        <w:rPr>
          <w:bCs/>
          <w:lang w:eastAsia="zh-CN"/>
        </w:rPr>
        <w:t xml:space="preserve"> exponent </w:t>
      </w:r>
      <w:r w:rsidRPr="00067899">
        <w:rPr>
          <w:bCs/>
          <w:lang w:eastAsia="zh-CN"/>
        </w:rPr>
        <w:t>降低不仅是平均组差，也可被理解为相对于</w:t>
      </w:r>
      <w:r w:rsidRPr="00067899">
        <w:rPr>
          <w:bCs/>
          <w:lang w:eastAsia="zh-CN"/>
        </w:rPr>
        <w:t xml:space="preserve"> TD </w:t>
      </w:r>
      <w:r w:rsidRPr="00067899">
        <w:rPr>
          <w:bCs/>
          <w:lang w:eastAsia="zh-CN"/>
        </w:rPr>
        <w:t>年龄预期背景的负向谱偏离。该规范模型仍为横断面年龄模型，不能替代纵向发育轨迹分析</w:t>
      </w:r>
      <w:r w:rsidRPr="00067899">
        <w:rPr>
          <w:bCs/>
          <w:lang w:eastAsia="zh-CN"/>
        </w:rPr>
        <w:t>。</w:t>
      </w:r>
    </w:p>
    <w:p w:rsidR="004D4AC0" w:rsidRPr="00067899" w:rsidRDefault="004D4AC0">
      <w:pPr>
        <w:spacing w:after="120"/>
        <w:rPr>
          <w:bCs/>
          <w:lang w:eastAsia="zh-CN"/>
        </w:rPr>
      </w:pPr>
    </w:p>
    <w:p w:rsidR="004D4AC0" w:rsidRPr="00067899" w:rsidRDefault="00067899">
      <w:pPr>
        <w:jc w:val="center"/>
        <w:rPr>
          <w:bCs/>
        </w:rPr>
      </w:pPr>
      <w:r w:rsidRPr="00067899">
        <w:rPr>
          <w:bCs/>
          <w:noProof/>
          <w:lang w:eastAsia="zh-CN"/>
        </w:rPr>
        <w:drawing>
          <wp:inline distT="0" distB="0" distL="0" distR="0" wp14:anchorId="29A4EE60" wp14:editId="375994BE">
            <wp:extent cx="5940000" cy="3130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normative_deviation.png"/>
                    <pic:cNvPicPr/>
                  </pic:nvPicPr>
                  <pic:blipFill>
                    <a:blip r:embed="rId9"/>
                    <a:stretch>
                      <a:fillRect/>
                    </a:stretch>
                  </pic:blipFill>
                  <pic:spPr>
                    <a:xfrm>
                      <a:off x="0" y="0"/>
                      <a:ext cx="5940000" cy="3130316"/>
                    </a:xfrm>
                    <a:prstGeom prst="rect">
                      <a:avLst/>
                    </a:prstGeom>
                  </pic:spPr>
                </pic:pic>
              </a:graphicData>
            </a:graphic>
          </wp:inline>
        </w:drawing>
      </w:r>
    </w:p>
    <w:p w:rsidR="004D4AC0" w:rsidRPr="00067899" w:rsidRDefault="00067899">
      <w:pPr>
        <w:jc w:val="center"/>
        <w:rPr>
          <w:bCs/>
        </w:rPr>
      </w:pPr>
      <w:r w:rsidRPr="00067899">
        <w:rPr>
          <w:bCs/>
          <w:sz w:val="20"/>
        </w:rPr>
        <w:t>Figure 4. Autistic children show negative deviations from TD normative aperiodic trajectories.</w:t>
      </w:r>
    </w:p>
    <w:p w:rsidR="004D4AC0" w:rsidRPr="00067899" w:rsidRDefault="00067899">
      <w:pPr>
        <w:jc w:val="both"/>
        <w:rPr>
          <w:bCs/>
        </w:rPr>
      </w:pPr>
      <w:r w:rsidRPr="00067899">
        <w:rPr>
          <w:bCs/>
          <w:sz w:val="18"/>
        </w:rPr>
        <w:lastRenderedPageBreak/>
        <w:t>A, TD-only age-normative model for global aperiodic exponent with ASD observations overlaid. B, Deviation scores quantify each child's observed exponent rel</w:t>
      </w:r>
      <w:r w:rsidRPr="00067899">
        <w:rPr>
          <w:bCs/>
          <w:sz w:val="18"/>
        </w:rPr>
        <w:t>ative to age-expected TD values. C, Posterior exponent deviation scores test whether posterior aperiodic flattening represents a stronger deviation from the TD normative trajectory. D, Association between deviation scores and age. This analysis places ASD–</w:t>
      </w:r>
      <w:r w:rsidRPr="00067899">
        <w:rPr>
          <w:bCs/>
          <w:sz w:val="18"/>
        </w:rPr>
        <w:t>TD differences in a developmental reference frame but does not establish individual longitudinal trajectories.</w:t>
      </w:r>
    </w:p>
    <w:tbl>
      <w:tblPr>
        <w:tblStyle w:val="aff1"/>
        <w:tblW w:w="0" w:type="auto"/>
        <w:jc w:val="center"/>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9"/>
        <w:gridCol w:w="2125"/>
        <w:gridCol w:w="2091"/>
        <w:gridCol w:w="2167"/>
      </w:tblGrid>
      <w:tr w:rsidR="00067899" w:rsidRPr="00067899" w:rsidTr="00067899">
        <w:trPr>
          <w:jc w:val="center"/>
        </w:trPr>
        <w:tc>
          <w:tcPr>
            <w:tcW w:w="2340" w:type="dxa"/>
            <w:tcBorders>
              <w:top w:val="single" w:sz="12" w:space="0" w:color="auto"/>
              <w:bottom w:val="single" w:sz="4" w:space="0" w:color="auto"/>
            </w:tcBorders>
            <w:vAlign w:val="center"/>
          </w:tcPr>
          <w:p w:rsidR="004D4AC0" w:rsidRPr="00067899" w:rsidRDefault="00067899">
            <w:pPr>
              <w:rPr>
                <w:bCs/>
              </w:rPr>
            </w:pPr>
            <w:r w:rsidRPr="00067899">
              <w:rPr>
                <w:bCs/>
                <w:sz w:val="17"/>
              </w:rPr>
              <w:t>Normative outcome</w:t>
            </w:r>
          </w:p>
        </w:tc>
        <w:tc>
          <w:tcPr>
            <w:tcW w:w="2340" w:type="dxa"/>
            <w:tcBorders>
              <w:top w:val="single" w:sz="12" w:space="0" w:color="auto"/>
              <w:bottom w:val="single" w:sz="4" w:space="0" w:color="auto"/>
            </w:tcBorders>
            <w:vAlign w:val="center"/>
          </w:tcPr>
          <w:p w:rsidR="004D4AC0" w:rsidRPr="00067899" w:rsidRDefault="00067899">
            <w:pPr>
              <w:rPr>
                <w:bCs/>
              </w:rPr>
            </w:pPr>
            <w:r w:rsidRPr="00067899">
              <w:rPr>
                <w:bCs/>
                <w:sz w:val="17"/>
              </w:rPr>
              <w:t>ASD deviation</w:t>
            </w:r>
          </w:p>
        </w:tc>
        <w:tc>
          <w:tcPr>
            <w:tcW w:w="2340" w:type="dxa"/>
            <w:tcBorders>
              <w:top w:val="single" w:sz="12" w:space="0" w:color="auto"/>
              <w:bottom w:val="single" w:sz="4" w:space="0" w:color="auto"/>
            </w:tcBorders>
            <w:vAlign w:val="center"/>
          </w:tcPr>
          <w:p w:rsidR="004D4AC0" w:rsidRPr="00067899" w:rsidRDefault="00067899">
            <w:pPr>
              <w:rPr>
                <w:bCs/>
              </w:rPr>
            </w:pPr>
            <w:r w:rsidRPr="00067899">
              <w:rPr>
                <w:bCs/>
                <w:sz w:val="17"/>
              </w:rPr>
              <w:t>p</w:t>
            </w:r>
          </w:p>
        </w:tc>
        <w:tc>
          <w:tcPr>
            <w:tcW w:w="2340" w:type="dxa"/>
            <w:tcBorders>
              <w:top w:val="single" w:sz="12" w:space="0" w:color="auto"/>
              <w:bottom w:val="single" w:sz="4" w:space="0" w:color="auto"/>
            </w:tcBorders>
            <w:vAlign w:val="center"/>
          </w:tcPr>
          <w:p w:rsidR="004D4AC0" w:rsidRPr="00067899" w:rsidRDefault="00067899">
            <w:pPr>
              <w:rPr>
                <w:bCs/>
              </w:rPr>
            </w:pPr>
            <w:r w:rsidRPr="00067899">
              <w:rPr>
                <w:bCs/>
                <w:sz w:val="17"/>
              </w:rPr>
              <w:t>Interpretation</w:t>
            </w:r>
          </w:p>
        </w:tc>
      </w:tr>
      <w:tr w:rsidR="00067899" w:rsidRPr="00067899" w:rsidTr="00067899">
        <w:trPr>
          <w:jc w:val="center"/>
        </w:trPr>
        <w:tc>
          <w:tcPr>
            <w:tcW w:w="2340" w:type="dxa"/>
            <w:tcBorders>
              <w:top w:val="single" w:sz="4" w:space="0" w:color="auto"/>
            </w:tcBorders>
            <w:vAlign w:val="center"/>
          </w:tcPr>
          <w:p w:rsidR="004D4AC0" w:rsidRPr="00067899" w:rsidRDefault="00067899">
            <w:pPr>
              <w:rPr>
                <w:bCs/>
              </w:rPr>
            </w:pPr>
            <w:r w:rsidRPr="00067899">
              <w:rPr>
                <w:bCs/>
                <w:sz w:val="17"/>
              </w:rPr>
              <w:t>Global exponent z</w:t>
            </w:r>
          </w:p>
        </w:tc>
        <w:tc>
          <w:tcPr>
            <w:tcW w:w="2340" w:type="dxa"/>
            <w:tcBorders>
              <w:top w:val="single" w:sz="4" w:space="0" w:color="auto"/>
            </w:tcBorders>
            <w:vAlign w:val="center"/>
          </w:tcPr>
          <w:p w:rsidR="004D4AC0" w:rsidRPr="00067899" w:rsidRDefault="00067899">
            <w:pPr>
              <w:rPr>
                <w:bCs/>
              </w:rPr>
            </w:pPr>
            <w:r w:rsidRPr="00067899">
              <w:rPr>
                <w:bCs/>
                <w:sz w:val="17"/>
              </w:rPr>
              <w:t>−</w:t>
            </w:r>
            <w:r w:rsidRPr="00067899">
              <w:rPr>
                <w:bCs/>
                <w:sz w:val="17"/>
              </w:rPr>
              <w:t>0.264</w:t>
            </w:r>
          </w:p>
        </w:tc>
        <w:tc>
          <w:tcPr>
            <w:tcW w:w="2340" w:type="dxa"/>
            <w:tcBorders>
              <w:top w:val="single" w:sz="4" w:space="0" w:color="auto"/>
            </w:tcBorders>
            <w:vAlign w:val="center"/>
          </w:tcPr>
          <w:p w:rsidR="004D4AC0" w:rsidRPr="00067899" w:rsidRDefault="00067899">
            <w:pPr>
              <w:rPr>
                <w:bCs/>
              </w:rPr>
            </w:pPr>
            <w:r w:rsidRPr="00067899">
              <w:rPr>
                <w:bCs/>
                <w:sz w:val="17"/>
              </w:rPr>
              <w:t>.017</w:t>
            </w:r>
          </w:p>
        </w:tc>
        <w:tc>
          <w:tcPr>
            <w:tcW w:w="2340" w:type="dxa"/>
            <w:tcBorders>
              <w:top w:val="single" w:sz="4" w:space="0" w:color="auto"/>
            </w:tcBorders>
            <w:vAlign w:val="center"/>
          </w:tcPr>
          <w:p w:rsidR="004D4AC0" w:rsidRPr="00067899" w:rsidRDefault="00067899">
            <w:pPr>
              <w:rPr>
                <w:bCs/>
              </w:rPr>
            </w:pPr>
            <w:r w:rsidRPr="00067899">
              <w:rPr>
                <w:bCs/>
                <w:sz w:val="17"/>
              </w:rPr>
              <w:t>ASD below TD age-expected exponent</w:t>
            </w:r>
          </w:p>
        </w:tc>
      </w:tr>
      <w:tr w:rsidR="00067899" w:rsidRPr="00067899" w:rsidTr="00067899">
        <w:trPr>
          <w:jc w:val="center"/>
        </w:trPr>
        <w:tc>
          <w:tcPr>
            <w:tcW w:w="2340" w:type="dxa"/>
            <w:vAlign w:val="center"/>
          </w:tcPr>
          <w:p w:rsidR="004D4AC0" w:rsidRPr="00067899" w:rsidRDefault="00067899">
            <w:pPr>
              <w:rPr>
                <w:bCs/>
              </w:rPr>
            </w:pPr>
            <w:r w:rsidRPr="00067899">
              <w:rPr>
                <w:bCs/>
                <w:sz w:val="17"/>
              </w:rPr>
              <w:t>Global exponent z, &gt;72 months</w:t>
            </w:r>
          </w:p>
        </w:tc>
        <w:tc>
          <w:tcPr>
            <w:tcW w:w="2340" w:type="dxa"/>
            <w:vAlign w:val="center"/>
          </w:tcPr>
          <w:p w:rsidR="004D4AC0" w:rsidRPr="00067899" w:rsidRDefault="00067899">
            <w:pPr>
              <w:rPr>
                <w:bCs/>
              </w:rPr>
            </w:pPr>
            <w:r w:rsidRPr="00067899">
              <w:rPr>
                <w:bCs/>
                <w:sz w:val="17"/>
              </w:rPr>
              <w:t>−</w:t>
            </w:r>
            <w:r w:rsidRPr="00067899">
              <w:rPr>
                <w:bCs/>
                <w:sz w:val="17"/>
              </w:rPr>
              <w:t>0.327</w:t>
            </w:r>
          </w:p>
        </w:tc>
        <w:tc>
          <w:tcPr>
            <w:tcW w:w="2340" w:type="dxa"/>
            <w:vAlign w:val="center"/>
          </w:tcPr>
          <w:p w:rsidR="004D4AC0" w:rsidRPr="00067899" w:rsidRDefault="00067899">
            <w:pPr>
              <w:rPr>
                <w:bCs/>
              </w:rPr>
            </w:pPr>
            <w:r w:rsidRPr="00067899">
              <w:rPr>
                <w:bCs/>
                <w:sz w:val="17"/>
              </w:rPr>
              <w:t>.006</w:t>
            </w:r>
          </w:p>
        </w:tc>
        <w:tc>
          <w:tcPr>
            <w:tcW w:w="2340" w:type="dxa"/>
            <w:vAlign w:val="center"/>
          </w:tcPr>
          <w:p w:rsidR="004D4AC0" w:rsidRPr="00067899" w:rsidRDefault="00067899">
            <w:pPr>
              <w:rPr>
                <w:bCs/>
              </w:rPr>
            </w:pPr>
            <w:r w:rsidRPr="00067899">
              <w:rPr>
                <w:bCs/>
                <w:sz w:val="17"/>
              </w:rPr>
              <w:t>Stronger negative deviation in older children</w:t>
            </w:r>
          </w:p>
        </w:tc>
      </w:tr>
      <w:tr w:rsidR="00067899" w:rsidRPr="00067899" w:rsidTr="00067899">
        <w:trPr>
          <w:jc w:val="center"/>
        </w:trPr>
        <w:tc>
          <w:tcPr>
            <w:tcW w:w="2340" w:type="dxa"/>
            <w:vAlign w:val="center"/>
          </w:tcPr>
          <w:p w:rsidR="004D4AC0" w:rsidRPr="00067899" w:rsidRDefault="00067899">
            <w:pPr>
              <w:rPr>
                <w:bCs/>
              </w:rPr>
            </w:pPr>
            <w:r w:rsidRPr="00067899">
              <w:rPr>
                <w:bCs/>
                <w:sz w:val="17"/>
              </w:rPr>
              <w:t>Deviation × age</w:t>
            </w:r>
          </w:p>
        </w:tc>
        <w:tc>
          <w:tcPr>
            <w:tcW w:w="2340" w:type="dxa"/>
            <w:vAlign w:val="center"/>
          </w:tcPr>
          <w:p w:rsidR="004D4AC0" w:rsidRPr="00067899" w:rsidRDefault="00067899">
            <w:pPr>
              <w:rPr>
                <w:bCs/>
              </w:rPr>
            </w:pPr>
            <w:r w:rsidRPr="00067899">
              <w:rPr>
                <w:bCs/>
                <w:sz w:val="17"/>
              </w:rPr>
              <w:t>β = −0.022</w:t>
            </w:r>
          </w:p>
        </w:tc>
        <w:tc>
          <w:tcPr>
            <w:tcW w:w="2340" w:type="dxa"/>
            <w:vAlign w:val="center"/>
          </w:tcPr>
          <w:p w:rsidR="004D4AC0" w:rsidRPr="00067899" w:rsidRDefault="00067899">
            <w:pPr>
              <w:rPr>
                <w:bCs/>
              </w:rPr>
            </w:pPr>
            <w:r w:rsidRPr="00067899">
              <w:rPr>
                <w:bCs/>
                <w:sz w:val="17"/>
              </w:rPr>
              <w:t>.0025</w:t>
            </w:r>
          </w:p>
        </w:tc>
        <w:tc>
          <w:tcPr>
            <w:tcW w:w="2340" w:type="dxa"/>
            <w:vAlign w:val="center"/>
          </w:tcPr>
          <w:p w:rsidR="004D4AC0" w:rsidRPr="00067899" w:rsidRDefault="00067899">
            <w:pPr>
              <w:rPr>
                <w:bCs/>
              </w:rPr>
            </w:pPr>
            <w:r w:rsidRPr="00067899">
              <w:rPr>
                <w:bCs/>
                <w:sz w:val="17"/>
              </w:rPr>
              <w:t>Deviation becomes more negative with age</w:t>
            </w:r>
          </w:p>
        </w:tc>
      </w:tr>
      <w:tr w:rsidR="00067899" w:rsidRPr="00067899" w:rsidTr="00067899">
        <w:trPr>
          <w:jc w:val="center"/>
        </w:trPr>
        <w:tc>
          <w:tcPr>
            <w:tcW w:w="2340" w:type="dxa"/>
            <w:vAlign w:val="center"/>
          </w:tcPr>
          <w:p w:rsidR="004D4AC0" w:rsidRPr="00067899" w:rsidRDefault="00067899">
            <w:pPr>
              <w:rPr>
                <w:bCs/>
              </w:rPr>
            </w:pPr>
            <w:r w:rsidRPr="00067899">
              <w:rPr>
                <w:bCs/>
                <w:sz w:val="17"/>
              </w:rPr>
              <w:t>Posterior exponent z</w:t>
            </w:r>
          </w:p>
        </w:tc>
        <w:tc>
          <w:tcPr>
            <w:tcW w:w="2340" w:type="dxa"/>
            <w:vAlign w:val="center"/>
          </w:tcPr>
          <w:p w:rsidR="004D4AC0" w:rsidRPr="00067899" w:rsidRDefault="00067899">
            <w:pPr>
              <w:rPr>
                <w:bCs/>
              </w:rPr>
            </w:pPr>
            <w:r w:rsidRPr="00067899">
              <w:rPr>
                <w:bCs/>
                <w:sz w:val="17"/>
              </w:rPr>
              <w:t>≈ −0.67</w:t>
            </w:r>
          </w:p>
        </w:tc>
        <w:tc>
          <w:tcPr>
            <w:tcW w:w="2340" w:type="dxa"/>
            <w:vAlign w:val="center"/>
          </w:tcPr>
          <w:p w:rsidR="004D4AC0" w:rsidRPr="00067899" w:rsidRDefault="00067899">
            <w:pPr>
              <w:rPr>
                <w:bCs/>
              </w:rPr>
            </w:pPr>
            <w:r w:rsidRPr="00067899">
              <w:rPr>
                <w:bCs/>
                <w:sz w:val="17"/>
              </w:rPr>
              <w:t>&lt;.001</w:t>
            </w:r>
          </w:p>
        </w:tc>
        <w:tc>
          <w:tcPr>
            <w:tcW w:w="2340" w:type="dxa"/>
            <w:vAlign w:val="center"/>
          </w:tcPr>
          <w:p w:rsidR="004D4AC0" w:rsidRPr="00067899" w:rsidRDefault="00067899">
            <w:pPr>
              <w:rPr>
                <w:bCs/>
              </w:rPr>
            </w:pPr>
            <w:r w:rsidRPr="00067899">
              <w:rPr>
                <w:bCs/>
                <w:sz w:val="17"/>
              </w:rPr>
              <w:t>Largest negative deviation over posterior electrodes</w:t>
            </w:r>
          </w:p>
        </w:tc>
      </w:tr>
    </w:tbl>
    <w:p w:rsidR="004D4AC0" w:rsidRPr="00067899" w:rsidRDefault="00067899">
      <w:pPr>
        <w:spacing w:after="120" w:line="240" w:lineRule="auto"/>
        <w:rPr>
          <w:bCs/>
        </w:rPr>
      </w:pPr>
      <w:r w:rsidRPr="00067899">
        <w:rPr>
          <w:bCs/>
          <w:i/>
          <w:sz w:val="18"/>
        </w:rPr>
        <w:t>Table 4. TD-based normative devi</w:t>
      </w:r>
      <w:r w:rsidRPr="00067899">
        <w:rPr>
          <w:bCs/>
          <w:i/>
          <w:sz w:val="18"/>
        </w:rPr>
        <w:t>ation analyses. Values should be cross-checked against the final analysis output before submission.</w:t>
      </w:r>
    </w:p>
    <w:p w:rsidR="004D4AC0" w:rsidRPr="00067899" w:rsidRDefault="00067899">
      <w:pPr>
        <w:pStyle w:val="21"/>
        <w:rPr>
          <w:b w:val="0"/>
          <w:color w:val="auto"/>
        </w:rPr>
      </w:pPr>
      <w:r w:rsidRPr="00067899">
        <w:rPr>
          <w:rFonts w:ascii="Times New Roman" w:eastAsia="黑体" w:hAnsi="Times New Roman"/>
          <w:b w:val="0"/>
          <w:color w:val="auto"/>
          <w:sz w:val="22"/>
        </w:rPr>
        <w:t xml:space="preserve">3.6 Posterior exponent </w:t>
      </w:r>
      <w:r w:rsidRPr="00067899">
        <w:rPr>
          <w:rFonts w:ascii="Times New Roman" w:eastAsia="黑体" w:hAnsi="Times New Roman"/>
          <w:b w:val="0"/>
          <w:color w:val="auto"/>
          <w:sz w:val="22"/>
        </w:rPr>
        <w:t>效应不由</w:t>
      </w:r>
      <w:r w:rsidRPr="00067899">
        <w:rPr>
          <w:rFonts w:ascii="Times New Roman" w:eastAsia="黑体" w:hAnsi="Times New Roman"/>
          <w:b w:val="0"/>
          <w:color w:val="auto"/>
          <w:sz w:val="22"/>
        </w:rPr>
        <w:t xml:space="preserve"> alpha </w:t>
      </w:r>
      <w:r w:rsidRPr="00067899">
        <w:rPr>
          <w:rFonts w:ascii="Times New Roman" w:eastAsia="黑体" w:hAnsi="Times New Roman"/>
          <w:b w:val="0"/>
          <w:color w:val="auto"/>
          <w:sz w:val="22"/>
        </w:rPr>
        <w:t>峰频率、周期峰或数据质量解释</w:t>
      </w:r>
    </w:p>
    <w:p w:rsidR="004D4AC0" w:rsidRPr="00067899" w:rsidRDefault="00067899">
      <w:pPr>
        <w:spacing w:after="120"/>
        <w:ind w:firstLine="420"/>
        <w:rPr>
          <w:bCs/>
        </w:rPr>
      </w:pPr>
      <w:r w:rsidRPr="00067899">
        <w:rPr>
          <w:bCs/>
        </w:rPr>
        <w:t>为检验非周期结果是否可能由</w:t>
      </w:r>
      <w:r w:rsidRPr="00067899">
        <w:rPr>
          <w:bCs/>
        </w:rPr>
        <w:t xml:space="preserve"> alpha </w:t>
      </w:r>
      <w:r w:rsidRPr="00067899">
        <w:rPr>
          <w:bCs/>
        </w:rPr>
        <w:t>峰频率或</w:t>
      </w:r>
      <w:r w:rsidRPr="00067899">
        <w:rPr>
          <w:bCs/>
        </w:rPr>
        <w:t xml:space="preserve"> IAF </w:t>
      </w:r>
      <w:r w:rsidRPr="00067899">
        <w:rPr>
          <w:bCs/>
        </w:rPr>
        <w:t>发育差异驱动，我们进行</w:t>
      </w:r>
      <w:r w:rsidRPr="00067899">
        <w:rPr>
          <w:bCs/>
        </w:rPr>
        <w:t xml:space="preserve"> alpha_cf/IAF </w:t>
      </w:r>
      <w:r w:rsidRPr="00067899">
        <w:rPr>
          <w:bCs/>
        </w:rPr>
        <w:t>平行分析。</w:t>
      </w:r>
      <w:r w:rsidRPr="00067899">
        <w:rPr>
          <w:bCs/>
        </w:rPr>
        <w:t xml:space="preserve">Alpha_cf </w:t>
      </w:r>
      <w:r w:rsidRPr="00067899">
        <w:rPr>
          <w:bCs/>
        </w:rPr>
        <w:t>随年龄增加，提示</w:t>
      </w:r>
      <w:r w:rsidRPr="00067899">
        <w:rPr>
          <w:bCs/>
        </w:rPr>
        <w:t xml:space="preserve"> alpha </w:t>
      </w:r>
      <w:r w:rsidRPr="00067899">
        <w:rPr>
          <w:bCs/>
        </w:rPr>
        <w:t>峰频率具有正常发育敏感性；但</w:t>
      </w:r>
      <w:r w:rsidRPr="00067899">
        <w:rPr>
          <w:bCs/>
        </w:rPr>
        <w:t xml:space="preserve"> alpha_cf </w:t>
      </w:r>
      <w:r w:rsidRPr="00067899">
        <w:rPr>
          <w:bCs/>
        </w:rPr>
        <w:t>未显示显著</w:t>
      </w:r>
      <w:r w:rsidRPr="00067899">
        <w:rPr>
          <w:bCs/>
        </w:rPr>
        <w:t xml:space="preserve"> group </w:t>
      </w:r>
      <w:r w:rsidRPr="00067899">
        <w:rPr>
          <w:bCs/>
        </w:rPr>
        <w:t>主效应或</w:t>
      </w:r>
      <w:r w:rsidRPr="00067899">
        <w:rPr>
          <w:bCs/>
        </w:rPr>
        <w:t xml:space="preserve"> group × age </w:t>
      </w:r>
      <w:r w:rsidRPr="00067899">
        <w:rPr>
          <w:bCs/>
        </w:rPr>
        <w:t>交互。进一步地，在控制</w:t>
      </w:r>
      <w:r w:rsidRPr="00067899">
        <w:rPr>
          <w:bCs/>
        </w:rPr>
        <w:t xml:space="preserve"> alpha_cf/IAF </w:t>
      </w:r>
      <w:r w:rsidRPr="00067899">
        <w:rPr>
          <w:bCs/>
        </w:rPr>
        <w:t>后，</w:t>
      </w:r>
      <w:r w:rsidRPr="00067899">
        <w:rPr>
          <w:bCs/>
        </w:rPr>
        <w:t xml:space="preserve">posterior exponent </w:t>
      </w:r>
      <w:r w:rsidRPr="00067899">
        <w:rPr>
          <w:bCs/>
        </w:rPr>
        <w:t>的</w:t>
      </w:r>
      <w:r w:rsidRPr="00067899">
        <w:rPr>
          <w:bCs/>
        </w:rPr>
        <w:t xml:space="preserve"> group </w:t>
      </w:r>
      <w:r w:rsidRPr="00067899">
        <w:rPr>
          <w:bCs/>
        </w:rPr>
        <w:t>或</w:t>
      </w:r>
      <w:r w:rsidRPr="00067899">
        <w:rPr>
          <w:bCs/>
        </w:rPr>
        <w:t xml:space="preserve"> group × age </w:t>
      </w:r>
      <w:r w:rsidRPr="00067899">
        <w:rPr>
          <w:bCs/>
        </w:rPr>
        <w:t>效应仍保持，说明</w:t>
      </w:r>
      <w:r w:rsidRPr="00067899">
        <w:rPr>
          <w:bCs/>
        </w:rPr>
        <w:t xml:space="preserve"> ASD </w:t>
      </w:r>
      <w:r w:rsidRPr="00067899">
        <w:rPr>
          <w:bCs/>
        </w:rPr>
        <w:t>相关非周期差异不能简单归因于</w:t>
      </w:r>
      <w:r w:rsidRPr="00067899">
        <w:rPr>
          <w:bCs/>
        </w:rPr>
        <w:t xml:space="preserve"> alpha </w:t>
      </w:r>
      <w:r w:rsidRPr="00067899">
        <w:rPr>
          <w:bCs/>
        </w:rPr>
        <w:t>峰频率发育差异。</w:t>
      </w:r>
    </w:p>
    <w:p w:rsidR="004D4AC0" w:rsidRPr="00067899" w:rsidRDefault="00067899">
      <w:pPr>
        <w:spacing w:after="120"/>
        <w:ind w:firstLine="420"/>
        <w:rPr>
          <w:bCs/>
          <w:lang w:eastAsia="zh-CN"/>
        </w:rPr>
      </w:pPr>
      <w:r w:rsidRPr="00067899">
        <w:rPr>
          <w:bCs/>
          <w:lang w:eastAsia="zh-CN"/>
        </w:rPr>
        <w:t>数据质量敏感性分析</w:t>
      </w:r>
      <w:proofErr w:type="gramStart"/>
      <w:r w:rsidRPr="00067899">
        <w:rPr>
          <w:bCs/>
          <w:lang w:eastAsia="zh-CN"/>
        </w:rPr>
        <w:t>亦支持</w:t>
      </w:r>
      <w:proofErr w:type="gramEnd"/>
      <w:r w:rsidRPr="00067899">
        <w:rPr>
          <w:bCs/>
          <w:lang w:eastAsia="zh-CN"/>
        </w:rPr>
        <w:t>结果稳健性。在嵌套模型中，</w:t>
      </w:r>
      <w:r w:rsidRPr="00067899">
        <w:rPr>
          <w:bCs/>
          <w:lang w:eastAsia="zh-CN"/>
        </w:rPr>
        <w:t xml:space="preserve">global exponent </w:t>
      </w:r>
      <w:r w:rsidRPr="00067899">
        <w:rPr>
          <w:bCs/>
          <w:lang w:eastAsia="zh-CN"/>
        </w:rPr>
        <w:t>的</w:t>
      </w:r>
      <w:r w:rsidRPr="00067899">
        <w:rPr>
          <w:bCs/>
          <w:lang w:eastAsia="zh-CN"/>
        </w:rPr>
        <w:t xml:space="preserve"> TD &gt; ASD </w:t>
      </w:r>
      <w:r w:rsidRPr="00067899">
        <w:rPr>
          <w:bCs/>
          <w:lang w:eastAsia="zh-CN"/>
        </w:rPr>
        <w:t>方向均保持：仅组别模型</w:t>
      </w:r>
      <w:r w:rsidRPr="00067899">
        <w:rPr>
          <w:bCs/>
          <w:lang w:eastAsia="zh-CN"/>
        </w:rPr>
        <w:t xml:space="preserve"> </w:t>
      </w:r>
      <w:r w:rsidRPr="00067899">
        <w:rPr>
          <w:bCs/>
        </w:rPr>
        <w:t>β</w:t>
      </w:r>
      <w:r w:rsidRPr="00067899">
        <w:rPr>
          <w:bCs/>
          <w:lang w:eastAsia="zh-CN"/>
        </w:rPr>
        <w:t xml:space="preserve"> = 0.096</w:t>
      </w:r>
      <w:r w:rsidRPr="00067899">
        <w:rPr>
          <w:bCs/>
          <w:lang w:eastAsia="zh-CN"/>
        </w:rPr>
        <w:t>，</w:t>
      </w:r>
      <w:r w:rsidRPr="00067899">
        <w:rPr>
          <w:bCs/>
          <w:lang w:eastAsia="zh-CN"/>
        </w:rPr>
        <w:t>p &lt; .001</w:t>
      </w:r>
      <w:r w:rsidRPr="00067899">
        <w:rPr>
          <w:bCs/>
          <w:lang w:eastAsia="zh-CN"/>
        </w:rPr>
        <w:t>；主模型</w:t>
      </w:r>
      <w:r w:rsidRPr="00067899">
        <w:rPr>
          <w:bCs/>
          <w:lang w:eastAsia="zh-CN"/>
        </w:rPr>
        <w:t xml:space="preserve"> </w:t>
      </w:r>
      <w:r w:rsidRPr="00067899">
        <w:rPr>
          <w:bCs/>
        </w:rPr>
        <w:t>β</w:t>
      </w:r>
      <w:r w:rsidRPr="00067899">
        <w:rPr>
          <w:bCs/>
          <w:lang w:eastAsia="zh-CN"/>
        </w:rPr>
        <w:t xml:space="preserve"> = 0.079</w:t>
      </w:r>
      <w:r w:rsidRPr="00067899">
        <w:rPr>
          <w:bCs/>
          <w:lang w:eastAsia="zh-CN"/>
        </w:rPr>
        <w:t>，</w:t>
      </w:r>
      <w:r w:rsidRPr="00067899">
        <w:rPr>
          <w:bCs/>
          <w:lang w:eastAsia="zh-CN"/>
        </w:rPr>
        <w:t>p = .012</w:t>
      </w:r>
      <w:r w:rsidRPr="00067899">
        <w:rPr>
          <w:bCs/>
          <w:lang w:eastAsia="zh-CN"/>
        </w:rPr>
        <w:t>；加入</w:t>
      </w:r>
      <w:r w:rsidRPr="00067899">
        <w:rPr>
          <w:bCs/>
          <w:lang w:eastAsia="zh-CN"/>
        </w:rPr>
        <w:t xml:space="preserve"> mean </w:t>
      </w:r>
      <w:proofErr w:type="spellStart"/>
      <w:r w:rsidRPr="00067899">
        <w:rPr>
          <w:bCs/>
          <w:lang w:eastAsia="zh-CN"/>
        </w:rPr>
        <w:t>specparam</w:t>
      </w:r>
      <w:proofErr w:type="spellEnd"/>
      <w:r w:rsidRPr="00067899">
        <w:rPr>
          <w:bCs/>
          <w:lang w:eastAsia="zh-CN"/>
        </w:rPr>
        <w:t xml:space="preserve"> R² </w:t>
      </w:r>
      <w:r w:rsidRPr="00067899">
        <w:rPr>
          <w:bCs/>
          <w:lang w:eastAsia="zh-CN"/>
        </w:rPr>
        <w:t>后</w:t>
      </w:r>
      <w:r w:rsidRPr="00067899">
        <w:rPr>
          <w:bCs/>
          <w:lang w:eastAsia="zh-CN"/>
        </w:rPr>
        <w:t xml:space="preserve"> </w:t>
      </w:r>
      <w:r w:rsidRPr="00067899">
        <w:rPr>
          <w:bCs/>
        </w:rPr>
        <w:t>β</w:t>
      </w:r>
      <w:r w:rsidRPr="00067899">
        <w:rPr>
          <w:bCs/>
          <w:lang w:eastAsia="zh-CN"/>
        </w:rPr>
        <w:t xml:space="preserve"> = 0.056</w:t>
      </w:r>
      <w:r w:rsidRPr="00067899">
        <w:rPr>
          <w:bCs/>
          <w:lang w:eastAsia="zh-CN"/>
        </w:rPr>
        <w:t>，</w:t>
      </w:r>
      <w:r w:rsidRPr="00067899">
        <w:rPr>
          <w:bCs/>
          <w:lang w:eastAsia="zh-CN"/>
        </w:rPr>
        <w:t>p = .030</w:t>
      </w:r>
      <w:r w:rsidRPr="00067899">
        <w:rPr>
          <w:bCs/>
          <w:lang w:eastAsia="zh-CN"/>
        </w:rPr>
        <w:t>；加入</w:t>
      </w:r>
      <w:r w:rsidRPr="00067899">
        <w:rPr>
          <w:bCs/>
          <w:lang w:eastAsia="zh-CN"/>
        </w:rPr>
        <w:t xml:space="preserve"> bad channel count </w:t>
      </w:r>
      <w:r w:rsidRPr="00067899">
        <w:rPr>
          <w:bCs/>
          <w:lang w:eastAsia="zh-CN"/>
        </w:rPr>
        <w:t>后</w:t>
      </w:r>
      <w:r w:rsidRPr="00067899">
        <w:rPr>
          <w:bCs/>
          <w:lang w:eastAsia="zh-CN"/>
        </w:rPr>
        <w:t xml:space="preserve"> </w:t>
      </w:r>
      <w:r w:rsidRPr="00067899">
        <w:rPr>
          <w:bCs/>
        </w:rPr>
        <w:t>β</w:t>
      </w:r>
      <w:r w:rsidRPr="00067899">
        <w:rPr>
          <w:bCs/>
          <w:lang w:eastAsia="zh-CN"/>
        </w:rPr>
        <w:t xml:space="preserve"> = 0.081</w:t>
      </w:r>
      <w:r w:rsidRPr="00067899">
        <w:rPr>
          <w:bCs/>
          <w:lang w:eastAsia="zh-CN"/>
        </w:rPr>
        <w:t>，</w:t>
      </w:r>
      <w:r w:rsidRPr="00067899">
        <w:rPr>
          <w:bCs/>
          <w:lang w:eastAsia="zh-CN"/>
        </w:rPr>
        <w:t>p = .011</w:t>
      </w:r>
      <w:r w:rsidRPr="00067899">
        <w:rPr>
          <w:bCs/>
          <w:lang w:eastAsia="zh-CN"/>
        </w:rPr>
        <w:t>。不同拟合频段的</w:t>
      </w:r>
      <w:r w:rsidRPr="00067899">
        <w:rPr>
          <w:bCs/>
          <w:lang w:eastAsia="zh-CN"/>
        </w:rPr>
        <w:t xml:space="preserve"> fixed </w:t>
      </w:r>
      <w:r w:rsidRPr="00067899">
        <w:rPr>
          <w:bCs/>
          <w:lang w:eastAsia="zh-CN"/>
        </w:rPr>
        <w:t>模式下，</w:t>
      </w:r>
      <w:r w:rsidRPr="00067899">
        <w:rPr>
          <w:bCs/>
          <w:lang w:eastAsia="zh-CN"/>
        </w:rPr>
        <w:t>1–40</w:t>
      </w:r>
      <w:r w:rsidRPr="00067899">
        <w:rPr>
          <w:bCs/>
          <w:lang w:eastAsia="zh-CN"/>
        </w:rPr>
        <w:t>、</w:t>
      </w:r>
      <w:r w:rsidRPr="00067899">
        <w:rPr>
          <w:bCs/>
          <w:lang w:eastAsia="zh-CN"/>
        </w:rPr>
        <w:t>2–40</w:t>
      </w:r>
      <w:r w:rsidRPr="00067899">
        <w:rPr>
          <w:bCs/>
          <w:lang w:eastAsia="zh-CN"/>
        </w:rPr>
        <w:t>、</w:t>
      </w:r>
      <w:r w:rsidRPr="00067899">
        <w:rPr>
          <w:bCs/>
          <w:lang w:eastAsia="zh-CN"/>
        </w:rPr>
        <w:t>1–35</w:t>
      </w:r>
      <w:r w:rsidRPr="00067899">
        <w:rPr>
          <w:bCs/>
          <w:lang w:eastAsia="zh-CN"/>
        </w:rPr>
        <w:t>、</w:t>
      </w:r>
      <w:r w:rsidRPr="00067899">
        <w:rPr>
          <w:bCs/>
          <w:lang w:eastAsia="zh-CN"/>
        </w:rPr>
        <w:t xml:space="preserve">2–35 Hz </w:t>
      </w:r>
      <w:r w:rsidRPr="00067899">
        <w:rPr>
          <w:bCs/>
          <w:lang w:eastAsia="zh-CN"/>
        </w:rPr>
        <w:t>的组效应方向均为</w:t>
      </w:r>
      <w:r w:rsidRPr="00067899">
        <w:rPr>
          <w:bCs/>
          <w:lang w:eastAsia="zh-CN"/>
        </w:rPr>
        <w:t xml:space="preserve"> TD &gt; ASD</w:t>
      </w:r>
      <w:r w:rsidRPr="00067899">
        <w:rPr>
          <w:bCs/>
          <w:lang w:eastAsia="zh-CN"/>
        </w:rPr>
        <w:t>，且均达到或接近显著；</w:t>
      </w:r>
      <w:r w:rsidRPr="00067899">
        <w:rPr>
          <w:bCs/>
          <w:lang w:eastAsia="zh-CN"/>
        </w:rPr>
        <w:t xml:space="preserve">knee </w:t>
      </w:r>
      <w:r w:rsidRPr="00067899">
        <w:rPr>
          <w:bCs/>
          <w:lang w:eastAsia="zh-CN"/>
        </w:rPr>
        <w:t>模式方向一致但统计证据较弱。</w:t>
      </w:r>
    </w:p>
    <w:p w:rsidR="004D4AC0" w:rsidRPr="00067899" w:rsidRDefault="00067899">
      <w:pPr>
        <w:spacing w:after="120"/>
        <w:ind w:firstLine="420"/>
        <w:rPr>
          <w:bCs/>
        </w:rPr>
      </w:pPr>
      <w:proofErr w:type="spellStart"/>
      <w:r w:rsidRPr="00067899">
        <w:rPr>
          <w:bCs/>
        </w:rPr>
        <w:t>自动</w:t>
      </w:r>
      <w:proofErr w:type="spellEnd"/>
      <w:r w:rsidRPr="00067899">
        <w:rPr>
          <w:bCs/>
        </w:rPr>
        <w:t xml:space="preserve"> ICA </w:t>
      </w:r>
      <w:proofErr w:type="spellStart"/>
      <w:r w:rsidRPr="00067899">
        <w:rPr>
          <w:bCs/>
        </w:rPr>
        <w:t>敏感性分析进一步显示，</w:t>
      </w:r>
      <w:r w:rsidRPr="00067899">
        <w:rPr>
          <w:bCs/>
        </w:rPr>
        <w:t>global</w:t>
      </w:r>
      <w:proofErr w:type="spellEnd"/>
      <w:r w:rsidRPr="00067899">
        <w:rPr>
          <w:bCs/>
        </w:rPr>
        <w:t xml:space="preserve"> exponent </w:t>
      </w:r>
      <w:r w:rsidRPr="00067899">
        <w:rPr>
          <w:bCs/>
        </w:rPr>
        <w:t>在自动</w:t>
      </w:r>
      <w:r w:rsidRPr="00067899">
        <w:rPr>
          <w:bCs/>
        </w:rPr>
        <w:t xml:space="preserve"> ICA </w:t>
      </w:r>
      <w:r w:rsidRPr="00067899">
        <w:rPr>
          <w:bCs/>
        </w:rPr>
        <w:t>后方向保持</w:t>
      </w:r>
      <w:r w:rsidRPr="00067899">
        <w:rPr>
          <w:bCs/>
        </w:rPr>
        <w:t xml:space="preserve"> TD &gt; ASD</w:t>
      </w:r>
      <w:r w:rsidRPr="00067899">
        <w:rPr>
          <w:bCs/>
        </w:rPr>
        <w:t>，但统计证据减弱（</w:t>
      </w:r>
      <w:r w:rsidRPr="00067899">
        <w:rPr>
          <w:bCs/>
        </w:rPr>
        <w:t xml:space="preserve">p = </w:t>
      </w:r>
      <w:r w:rsidRPr="00067899">
        <w:rPr>
          <w:bCs/>
        </w:rPr>
        <w:t>.115–.119</w:t>
      </w:r>
      <w:r w:rsidRPr="00067899">
        <w:rPr>
          <w:bCs/>
        </w:rPr>
        <w:t>）。相比之下，</w:t>
      </w:r>
      <w:r w:rsidRPr="00067899">
        <w:rPr>
          <w:bCs/>
        </w:rPr>
        <w:t xml:space="preserve">posterior exponent </w:t>
      </w:r>
      <w:r w:rsidRPr="00067899">
        <w:rPr>
          <w:bCs/>
        </w:rPr>
        <w:t>在</w:t>
      </w:r>
      <w:r w:rsidRPr="00067899">
        <w:rPr>
          <w:bCs/>
        </w:rPr>
        <w:t xml:space="preserve"> 0.70 </w:t>
      </w:r>
      <w:r w:rsidRPr="00067899">
        <w:rPr>
          <w:bCs/>
        </w:rPr>
        <w:t>和</w:t>
      </w:r>
      <w:r w:rsidRPr="00067899">
        <w:rPr>
          <w:bCs/>
        </w:rPr>
        <w:t xml:space="preserve"> 0.80 </w:t>
      </w:r>
      <w:r w:rsidRPr="00067899">
        <w:rPr>
          <w:bCs/>
        </w:rPr>
        <w:t>阈值、全样本和</w:t>
      </w:r>
      <w:r w:rsidRPr="00067899">
        <w:rPr>
          <w:bCs/>
        </w:rPr>
        <w:t xml:space="preserve"> &gt;72 </w:t>
      </w:r>
      <w:r w:rsidRPr="00067899">
        <w:rPr>
          <w:bCs/>
        </w:rPr>
        <w:t>月样本中均保持显著</w:t>
      </w:r>
      <w:r w:rsidRPr="00067899">
        <w:rPr>
          <w:bCs/>
        </w:rPr>
        <w:t xml:space="preserve"> TD &gt; ASD </w:t>
      </w:r>
      <w:r w:rsidRPr="00067899">
        <w:rPr>
          <w:bCs/>
        </w:rPr>
        <w:t>效应，并经</w:t>
      </w:r>
      <w:r w:rsidRPr="00067899">
        <w:rPr>
          <w:bCs/>
        </w:rPr>
        <w:t xml:space="preserve"> BH-FDR </w:t>
      </w:r>
      <w:r w:rsidRPr="00067899">
        <w:rPr>
          <w:bCs/>
        </w:rPr>
        <w:t>校正后仍显著。该结果提示，</w:t>
      </w:r>
      <w:r w:rsidRPr="00067899">
        <w:rPr>
          <w:bCs/>
        </w:rPr>
        <w:t xml:space="preserve">posterior exponent </w:t>
      </w:r>
      <w:r w:rsidRPr="00067899">
        <w:rPr>
          <w:bCs/>
        </w:rPr>
        <w:t>是当前数据中最稳健的</w:t>
      </w:r>
      <w:r w:rsidRPr="00067899">
        <w:rPr>
          <w:bCs/>
        </w:rPr>
        <w:t xml:space="preserve"> ASD–TD </w:t>
      </w:r>
      <w:r w:rsidRPr="00067899">
        <w:rPr>
          <w:bCs/>
        </w:rPr>
        <w:t>分离特征。</w:t>
      </w:r>
    </w:p>
    <w:p w:rsidR="004D4AC0" w:rsidRPr="00067899" w:rsidRDefault="004D4AC0">
      <w:pPr>
        <w:spacing w:after="120"/>
        <w:rPr>
          <w:bCs/>
        </w:rPr>
      </w:pPr>
    </w:p>
    <w:p w:rsidR="004D4AC0" w:rsidRPr="00067899" w:rsidRDefault="00067899">
      <w:pPr>
        <w:jc w:val="center"/>
        <w:rPr>
          <w:bCs/>
        </w:rPr>
      </w:pPr>
      <w:r w:rsidRPr="00067899">
        <w:rPr>
          <w:bCs/>
          <w:noProof/>
          <w:lang w:eastAsia="zh-CN"/>
        </w:rPr>
        <w:lastRenderedPageBreak/>
        <w:drawing>
          <wp:inline distT="0" distB="0" distL="0" distR="0" wp14:anchorId="02AC1BE3" wp14:editId="1FB6854B">
            <wp:extent cx="5940000" cy="4609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obustness.png"/>
                    <pic:cNvPicPr/>
                  </pic:nvPicPr>
                  <pic:blipFill>
                    <a:blip r:embed="rId10"/>
                    <a:stretch>
                      <a:fillRect/>
                    </a:stretch>
                  </pic:blipFill>
                  <pic:spPr>
                    <a:xfrm>
                      <a:off x="0" y="0"/>
                      <a:ext cx="5940000" cy="4609255"/>
                    </a:xfrm>
                    <a:prstGeom prst="rect">
                      <a:avLst/>
                    </a:prstGeom>
                  </pic:spPr>
                </pic:pic>
              </a:graphicData>
            </a:graphic>
          </wp:inline>
        </w:drawing>
      </w:r>
    </w:p>
    <w:p w:rsidR="004D4AC0" w:rsidRPr="00067899" w:rsidRDefault="00067899">
      <w:pPr>
        <w:jc w:val="center"/>
        <w:rPr>
          <w:bCs/>
        </w:rPr>
      </w:pPr>
      <w:r w:rsidRPr="00067899">
        <w:rPr>
          <w:bCs/>
          <w:sz w:val="20"/>
        </w:rPr>
        <w:t>Figure 5. Posterior exponent effects are robust to oscillatory, IAF, and data-quality explanations.</w:t>
      </w:r>
    </w:p>
    <w:p w:rsidR="004D4AC0" w:rsidRPr="00067899" w:rsidRDefault="00067899">
      <w:pPr>
        <w:jc w:val="both"/>
        <w:rPr>
          <w:bCs/>
        </w:rPr>
      </w:pPr>
      <w:r w:rsidRPr="00067899">
        <w:rPr>
          <w:bCs/>
          <w:sz w:val="18"/>
        </w:rPr>
        <w:t>A, G</w:t>
      </w:r>
      <w:r w:rsidRPr="00067899">
        <w:rPr>
          <w:bCs/>
          <w:sz w:val="18"/>
        </w:rPr>
        <w:t>lobal aperiodic exponent group effects across nested covariate models. B, Frequency-range and aperiodic-mode sensitivity analyses showed directionally consistent TD &gt; ASD effects, with stronger evidence under fixed-mode parameterization. C, Automated ICA s</w:t>
      </w:r>
      <w:r w:rsidRPr="00067899">
        <w:rPr>
          <w:bCs/>
          <w:sz w:val="18"/>
        </w:rPr>
        <w:t>ensitivity analyses showed that the global exponent effect weakened after fully automated artifact control, whereas posterior exponent remained significant across thresholds and age subsets after BH-FDR correction. D, Split-half reliability analyses indica</w:t>
      </w:r>
      <w:r w:rsidRPr="00067899">
        <w:rPr>
          <w:bCs/>
          <w:sz w:val="18"/>
        </w:rPr>
        <w:t>ted high within-session consistency for global exponent, global offset, and alpha peak power. E, IAF or alpha peak frequency sensitivity analysis showing alpha_cf age effects, null group effects, and preserved posterior exponent effects after alpha_cf adju</w:t>
      </w:r>
      <w:r w:rsidRPr="00067899">
        <w:rPr>
          <w:bCs/>
          <w:sz w:val="18"/>
        </w:rPr>
        <w:t>stment.</w:t>
      </w:r>
    </w:p>
    <w:tbl>
      <w:tblPr>
        <w:tblStyle w:val="aff1"/>
        <w:tblW w:w="0" w:type="auto"/>
        <w:jc w:val="center"/>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1386"/>
        <w:gridCol w:w="1408"/>
        <w:gridCol w:w="1422"/>
        <w:gridCol w:w="1433"/>
        <w:gridCol w:w="1406"/>
      </w:tblGrid>
      <w:tr w:rsidR="00067899" w:rsidRPr="00067899" w:rsidTr="00067899">
        <w:trPr>
          <w:jc w:val="center"/>
        </w:trPr>
        <w:tc>
          <w:tcPr>
            <w:tcW w:w="1560" w:type="dxa"/>
            <w:tcBorders>
              <w:top w:val="single" w:sz="12" w:space="0" w:color="auto"/>
              <w:bottom w:val="single" w:sz="4" w:space="0" w:color="auto"/>
            </w:tcBorders>
            <w:vAlign w:val="center"/>
          </w:tcPr>
          <w:p w:rsidR="004D4AC0" w:rsidRPr="00067899" w:rsidRDefault="00067899">
            <w:pPr>
              <w:rPr>
                <w:bCs/>
              </w:rPr>
            </w:pPr>
            <w:r w:rsidRPr="00067899">
              <w:rPr>
                <w:bCs/>
                <w:sz w:val="17"/>
              </w:rPr>
              <w:t>Automated ICA posterior exponent</w:t>
            </w:r>
          </w:p>
        </w:tc>
        <w:tc>
          <w:tcPr>
            <w:tcW w:w="1560" w:type="dxa"/>
            <w:tcBorders>
              <w:top w:val="single" w:sz="12" w:space="0" w:color="auto"/>
              <w:bottom w:val="single" w:sz="4" w:space="0" w:color="auto"/>
            </w:tcBorders>
            <w:vAlign w:val="center"/>
          </w:tcPr>
          <w:p w:rsidR="004D4AC0" w:rsidRPr="00067899" w:rsidRDefault="00067899">
            <w:pPr>
              <w:rPr>
                <w:bCs/>
              </w:rPr>
            </w:pPr>
            <w:r w:rsidRPr="00067899">
              <w:rPr>
                <w:bCs/>
                <w:sz w:val="17"/>
              </w:rPr>
              <w:t>n</w:t>
            </w:r>
          </w:p>
        </w:tc>
        <w:tc>
          <w:tcPr>
            <w:tcW w:w="1560" w:type="dxa"/>
            <w:tcBorders>
              <w:top w:val="single" w:sz="12" w:space="0" w:color="auto"/>
              <w:bottom w:val="single" w:sz="4" w:space="0" w:color="auto"/>
            </w:tcBorders>
            <w:vAlign w:val="center"/>
          </w:tcPr>
          <w:p w:rsidR="004D4AC0" w:rsidRPr="00067899" w:rsidRDefault="00067899">
            <w:pPr>
              <w:rPr>
                <w:bCs/>
              </w:rPr>
            </w:pPr>
            <w:r w:rsidRPr="00067899">
              <w:rPr>
                <w:bCs/>
                <w:sz w:val="17"/>
              </w:rPr>
              <w:t>β (TD − ASD)</w:t>
            </w:r>
          </w:p>
        </w:tc>
        <w:tc>
          <w:tcPr>
            <w:tcW w:w="1560" w:type="dxa"/>
            <w:tcBorders>
              <w:top w:val="single" w:sz="12" w:space="0" w:color="auto"/>
              <w:bottom w:val="single" w:sz="4" w:space="0" w:color="auto"/>
            </w:tcBorders>
            <w:vAlign w:val="center"/>
          </w:tcPr>
          <w:p w:rsidR="004D4AC0" w:rsidRPr="00067899" w:rsidRDefault="00067899">
            <w:pPr>
              <w:rPr>
                <w:bCs/>
              </w:rPr>
            </w:pPr>
            <w:r w:rsidRPr="00067899">
              <w:rPr>
                <w:bCs/>
                <w:sz w:val="17"/>
              </w:rPr>
              <w:t>95% CI</w:t>
            </w:r>
          </w:p>
        </w:tc>
        <w:tc>
          <w:tcPr>
            <w:tcW w:w="1560" w:type="dxa"/>
            <w:tcBorders>
              <w:top w:val="single" w:sz="12" w:space="0" w:color="auto"/>
              <w:bottom w:val="single" w:sz="4" w:space="0" w:color="auto"/>
            </w:tcBorders>
            <w:vAlign w:val="center"/>
          </w:tcPr>
          <w:p w:rsidR="004D4AC0" w:rsidRPr="00067899" w:rsidRDefault="00067899">
            <w:pPr>
              <w:rPr>
                <w:bCs/>
              </w:rPr>
            </w:pPr>
            <w:r w:rsidRPr="00067899">
              <w:rPr>
                <w:bCs/>
                <w:sz w:val="17"/>
              </w:rPr>
              <w:t>p</w:t>
            </w:r>
          </w:p>
        </w:tc>
        <w:tc>
          <w:tcPr>
            <w:tcW w:w="1560" w:type="dxa"/>
            <w:tcBorders>
              <w:top w:val="single" w:sz="12" w:space="0" w:color="auto"/>
              <w:bottom w:val="single" w:sz="4" w:space="0" w:color="auto"/>
            </w:tcBorders>
            <w:vAlign w:val="center"/>
          </w:tcPr>
          <w:p w:rsidR="004D4AC0" w:rsidRPr="00067899" w:rsidRDefault="00067899">
            <w:pPr>
              <w:rPr>
                <w:bCs/>
              </w:rPr>
            </w:pPr>
            <w:r w:rsidRPr="00067899">
              <w:rPr>
                <w:bCs/>
                <w:sz w:val="17"/>
              </w:rPr>
              <w:t>BH-FDR p</w:t>
            </w:r>
          </w:p>
        </w:tc>
      </w:tr>
      <w:tr w:rsidR="00067899" w:rsidRPr="00067899" w:rsidTr="00067899">
        <w:trPr>
          <w:jc w:val="center"/>
        </w:trPr>
        <w:tc>
          <w:tcPr>
            <w:tcW w:w="1560" w:type="dxa"/>
            <w:tcBorders>
              <w:top w:val="single" w:sz="4" w:space="0" w:color="auto"/>
            </w:tcBorders>
            <w:vAlign w:val="center"/>
          </w:tcPr>
          <w:p w:rsidR="004D4AC0" w:rsidRPr="00067899" w:rsidRDefault="00067899">
            <w:pPr>
              <w:rPr>
                <w:bCs/>
              </w:rPr>
            </w:pPr>
            <w:r w:rsidRPr="00067899">
              <w:rPr>
                <w:bCs/>
                <w:sz w:val="17"/>
              </w:rPr>
              <w:t>Threshold 0.70, all sample</w:t>
            </w:r>
          </w:p>
        </w:tc>
        <w:tc>
          <w:tcPr>
            <w:tcW w:w="1560" w:type="dxa"/>
            <w:tcBorders>
              <w:top w:val="single" w:sz="4" w:space="0" w:color="auto"/>
            </w:tcBorders>
            <w:vAlign w:val="center"/>
          </w:tcPr>
          <w:p w:rsidR="004D4AC0" w:rsidRPr="00067899" w:rsidRDefault="00067899">
            <w:pPr>
              <w:rPr>
                <w:bCs/>
              </w:rPr>
            </w:pPr>
            <w:r w:rsidRPr="00067899">
              <w:rPr>
                <w:bCs/>
                <w:sz w:val="17"/>
              </w:rPr>
              <w:t>137</w:t>
            </w:r>
          </w:p>
        </w:tc>
        <w:tc>
          <w:tcPr>
            <w:tcW w:w="1560" w:type="dxa"/>
            <w:tcBorders>
              <w:top w:val="single" w:sz="4" w:space="0" w:color="auto"/>
            </w:tcBorders>
            <w:vAlign w:val="center"/>
          </w:tcPr>
          <w:p w:rsidR="004D4AC0" w:rsidRPr="00067899" w:rsidRDefault="00067899">
            <w:pPr>
              <w:rPr>
                <w:bCs/>
              </w:rPr>
            </w:pPr>
            <w:r w:rsidRPr="00067899">
              <w:rPr>
                <w:bCs/>
                <w:sz w:val="17"/>
              </w:rPr>
              <w:t>0.121</w:t>
            </w:r>
          </w:p>
        </w:tc>
        <w:tc>
          <w:tcPr>
            <w:tcW w:w="1560" w:type="dxa"/>
            <w:tcBorders>
              <w:top w:val="single" w:sz="4" w:space="0" w:color="auto"/>
            </w:tcBorders>
            <w:vAlign w:val="center"/>
          </w:tcPr>
          <w:p w:rsidR="004D4AC0" w:rsidRPr="00067899" w:rsidRDefault="00067899">
            <w:pPr>
              <w:rPr>
                <w:bCs/>
              </w:rPr>
            </w:pPr>
            <w:r w:rsidRPr="00067899">
              <w:rPr>
                <w:bCs/>
                <w:sz w:val="17"/>
              </w:rPr>
              <w:t>[0.054, 0.189]</w:t>
            </w:r>
          </w:p>
        </w:tc>
        <w:tc>
          <w:tcPr>
            <w:tcW w:w="1560" w:type="dxa"/>
            <w:tcBorders>
              <w:top w:val="single" w:sz="4" w:space="0" w:color="auto"/>
            </w:tcBorders>
            <w:vAlign w:val="center"/>
          </w:tcPr>
          <w:p w:rsidR="004D4AC0" w:rsidRPr="00067899" w:rsidRDefault="00067899">
            <w:pPr>
              <w:rPr>
                <w:bCs/>
              </w:rPr>
            </w:pPr>
            <w:r w:rsidRPr="00067899">
              <w:rPr>
                <w:bCs/>
                <w:sz w:val="17"/>
              </w:rPr>
              <w:t>.000485</w:t>
            </w:r>
          </w:p>
        </w:tc>
        <w:tc>
          <w:tcPr>
            <w:tcW w:w="1560" w:type="dxa"/>
            <w:tcBorders>
              <w:top w:val="single" w:sz="4" w:space="0" w:color="auto"/>
            </w:tcBorders>
            <w:vAlign w:val="center"/>
          </w:tcPr>
          <w:p w:rsidR="004D4AC0" w:rsidRPr="00067899" w:rsidRDefault="00067899">
            <w:pPr>
              <w:rPr>
                <w:bCs/>
              </w:rPr>
            </w:pPr>
            <w:r w:rsidRPr="00067899">
              <w:rPr>
                <w:bCs/>
                <w:sz w:val="17"/>
              </w:rPr>
              <w:t>.0078</w:t>
            </w:r>
          </w:p>
        </w:tc>
      </w:tr>
      <w:tr w:rsidR="00067899" w:rsidRPr="00067899" w:rsidTr="00067899">
        <w:trPr>
          <w:jc w:val="center"/>
        </w:trPr>
        <w:tc>
          <w:tcPr>
            <w:tcW w:w="1560" w:type="dxa"/>
            <w:vAlign w:val="center"/>
          </w:tcPr>
          <w:p w:rsidR="004D4AC0" w:rsidRPr="00067899" w:rsidRDefault="00067899">
            <w:pPr>
              <w:rPr>
                <w:bCs/>
              </w:rPr>
            </w:pPr>
            <w:r w:rsidRPr="00067899">
              <w:rPr>
                <w:bCs/>
                <w:sz w:val="17"/>
              </w:rPr>
              <w:t>Threshold 0.80, all sample</w:t>
            </w:r>
          </w:p>
        </w:tc>
        <w:tc>
          <w:tcPr>
            <w:tcW w:w="1560" w:type="dxa"/>
            <w:vAlign w:val="center"/>
          </w:tcPr>
          <w:p w:rsidR="004D4AC0" w:rsidRPr="00067899" w:rsidRDefault="00067899">
            <w:pPr>
              <w:rPr>
                <w:bCs/>
              </w:rPr>
            </w:pPr>
            <w:r w:rsidRPr="00067899">
              <w:rPr>
                <w:bCs/>
                <w:sz w:val="17"/>
              </w:rPr>
              <w:t>136</w:t>
            </w:r>
          </w:p>
        </w:tc>
        <w:tc>
          <w:tcPr>
            <w:tcW w:w="1560" w:type="dxa"/>
            <w:vAlign w:val="center"/>
          </w:tcPr>
          <w:p w:rsidR="004D4AC0" w:rsidRPr="00067899" w:rsidRDefault="00067899">
            <w:pPr>
              <w:rPr>
                <w:bCs/>
              </w:rPr>
            </w:pPr>
            <w:r w:rsidRPr="00067899">
              <w:rPr>
                <w:bCs/>
                <w:sz w:val="17"/>
              </w:rPr>
              <w:t>0.128</w:t>
            </w:r>
          </w:p>
        </w:tc>
        <w:tc>
          <w:tcPr>
            <w:tcW w:w="1560" w:type="dxa"/>
            <w:vAlign w:val="center"/>
          </w:tcPr>
          <w:p w:rsidR="004D4AC0" w:rsidRPr="00067899" w:rsidRDefault="00067899">
            <w:pPr>
              <w:rPr>
                <w:bCs/>
              </w:rPr>
            </w:pPr>
            <w:r w:rsidRPr="00067899">
              <w:rPr>
                <w:bCs/>
                <w:sz w:val="17"/>
              </w:rPr>
              <w:t>[0.054, 0.201]</w:t>
            </w:r>
          </w:p>
        </w:tc>
        <w:tc>
          <w:tcPr>
            <w:tcW w:w="1560" w:type="dxa"/>
            <w:vAlign w:val="center"/>
          </w:tcPr>
          <w:p w:rsidR="004D4AC0" w:rsidRPr="00067899" w:rsidRDefault="00067899">
            <w:pPr>
              <w:rPr>
                <w:bCs/>
              </w:rPr>
            </w:pPr>
            <w:r w:rsidRPr="00067899">
              <w:rPr>
                <w:bCs/>
                <w:sz w:val="17"/>
              </w:rPr>
              <w:t>.000814</w:t>
            </w:r>
          </w:p>
        </w:tc>
        <w:tc>
          <w:tcPr>
            <w:tcW w:w="1560" w:type="dxa"/>
            <w:vAlign w:val="center"/>
          </w:tcPr>
          <w:p w:rsidR="004D4AC0" w:rsidRPr="00067899" w:rsidRDefault="00067899">
            <w:pPr>
              <w:rPr>
                <w:bCs/>
              </w:rPr>
            </w:pPr>
            <w:r w:rsidRPr="00067899">
              <w:rPr>
                <w:bCs/>
                <w:sz w:val="17"/>
              </w:rPr>
              <w:t>.0098</w:t>
            </w:r>
          </w:p>
        </w:tc>
      </w:tr>
      <w:tr w:rsidR="00067899" w:rsidRPr="00067899" w:rsidTr="00067899">
        <w:trPr>
          <w:jc w:val="center"/>
        </w:trPr>
        <w:tc>
          <w:tcPr>
            <w:tcW w:w="1560" w:type="dxa"/>
            <w:vAlign w:val="center"/>
          </w:tcPr>
          <w:p w:rsidR="004D4AC0" w:rsidRPr="00067899" w:rsidRDefault="00067899">
            <w:pPr>
              <w:rPr>
                <w:bCs/>
              </w:rPr>
            </w:pPr>
            <w:r w:rsidRPr="00067899">
              <w:rPr>
                <w:bCs/>
                <w:sz w:val="17"/>
              </w:rPr>
              <w:t>Threshold 0.70, &gt;72 months</w:t>
            </w:r>
          </w:p>
        </w:tc>
        <w:tc>
          <w:tcPr>
            <w:tcW w:w="1560" w:type="dxa"/>
            <w:vAlign w:val="center"/>
          </w:tcPr>
          <w:p w:rsidR="004D4AC0" w:rsidRPr="00067899" w:rsidRDefault="00067899">
            <w:pPr>
              <w:rPr>
                <w:bCs/>
              </w:rPr>
            </w:pPr>
            <w:r w:rsidRPr="00067899">
              <w:rPr>
                <w:bCs/>
                <w:sz w:val="17"/>
              </w:rPr>
              <w:t>115</w:t>
            </w:r>
          </w:p>
        </w:tc>
        <w:tc>
          <w:tcPr>
            <w:tcW w:w="1560" w:type="dxa"/>
            <w:vAlign w:val="center"/>
          </w:tcPr>
          <w:p w:rsidR="004D4AC0" w:rsidRPr="00067899" w:rsidRDefault="00067899">
            <w:pPr>
              <w:rPr>
                <w:bCs/>
              </w:rPr>
            </w:pPr>
            <w:r w:rsidRPr="00067899">
              <w:rPr>
                <w:bCs/>
                <w:sz w:val="17"/>
              </w:rPr>
              <w:t>0.151</w:t>
            </w:r>
          </w:p>
        </w:tc>
        <w:tc>
          <w:tcPr>
            <w:tcW w:w="1560" w:type="dxa"/>
            <w:vAlign w:val="center"/>
          </w:tcPr>
          <w:p w:rsidR="004D4AC0" w:rsidRPr="00067899" w:rsidRDefault="00067899">
            <w:pPr>
              <w:rPr>
                <w:bCs/>
              </w:rPr>
            </w:pPr>
            <w:r w:rsidRPr="00067899">
              <w:rPr>
                <w:bCs/>
                <w:sz w:val="17"/>
              </w:rPr>
              <w:t xml:space="preserve">[0.077, </w:t>
            </w:r>
            <w:r w:rsidRPr="00067899">
              <w:rPr>
                <w:bCs/>
                <w:sz w:val="17"/>
              </w:rPr>
              <w:t>0.226]</w:t>
            </w:r>
          </w:p>
        </w:tc>
        <w:tc>
          <w:tcPr>
            <w:tcW w:w="1560" w:type="dxa"/>
            <w:vAlign w:val="center"/>
          </w:tcPr>
          <w:p w:rsidR="004D4AC0" w:rsidRPr="00067899" w:rsidRDefault="00067899">
            <w:pPr>
              <w:rPr>
                <w:bCs/>
              </w:rPr>
            </w:pPr>
            <w:r w:rsidRPr="00067899">
              <w:rPr>
                <w:bCs/>
                <w:sz w:val="17"/>
              </w:rPr>
              <w:t>.000108</w:t>
            </w:r>
          </w:p>
        </w:tc>
        <w:tc>
          <w:tcPr>
            <w:tcW w:w="1560" w:type="dxa"/>
            <w:vAlign w:val="center"/>
          </w:tcPr>
          <w:p w:rsidR="004D4AC0" w:rsidRPr="00067899" w:rsidRDefault="00067899">
            <w:pPr>
              <w:rPr>
                <w:bCs/>
              </w:rPr>
            </w:pPr>
            <w:r w:rsidRPr="00067899">
              <w:rPr>
                <w:bCs/>
                <w:sz w:val="17"/>
              </w:rPr>
              <w:t>.0052</w:t>
            </w:r>
          </w:p>
        </w:tc>
      </w:tr>
      <w:tr w:rsidR="00067899" w:rsidRPr="00067899" w:rsidTr="00067899">
        <w:trPr>
          <w:jc w:val="center"/>
        </w:trPr>
        <w:tc>
          <w:tcPr>
            <w:tcW w:w="1560" w:type="dxa"/>
            <w:vAlign w:val="center"/>
          </w:tcPr>
          <w:p w:rsidR="004D4AC0" w:rsidRPr="00067899" w:rsidRDefault="00067899">
            <w:pPr>
              <w:rPr>
                <w:bCs/>
              </w:rPr>
            </w:pPr>
            <w:r w:rsidRPr="00067899">
              <w:rPr>
                <w:bCs/>
                <w:sz w:val="17"/>
              </w:rPr>
              <w:t>Threshold 0.80, &gt;72 months</w:t>
            </w:r>
          </w:p>
        </w:tc>
        <w:tc>
          <w:tcPr>
            <w:tcW w:w="1560" w:type="dxa"/>
            <w:vAlign w:val="center"/>
          </w:tcPr>
          <w:p w:rsidR="004D4AC0" w:rsidRPr="00067899" w:rsidRDefault="00067899">
            <w:pPr>
              <w:rPr>
                <w:bCs/>
              </w:rPr>
            </w:pPr>
            <w:r w:rsidRPr="00067899">
              <w:rPr>
                <w:bCs/>
                <w:sz w:val="17"/>
              </w:rPr>
              <w:t>114</w:t>
            </w:r>
          </w:p>
        </w:tc>
        <w:tc>
          <w:tcPr>
            <w:tcW w:w="1560" w:type="dxa"/>
            <w:vAlign w:val="center"/>
          </w:tcPr>
          <w:p w:rsidR="004D4AC0" w:rsidRPr="00067899" w:rsidRDefault="00067899">
            <w:pPr>
              <w:rPr>
                <w:bCs/>
              </w:rPr>
            </w:pPr>
            <w:r w:rsidRPr="00067899">
              <w:rPr>
                <w:bCs/>
                <w:sz w:val="17"/>
              </w:rPr>
              <w:t>0.160</w:t>
            </w:r>
            <w:bookmarkStart w:id="0" w:name="_GoBack"/>
            <w:bookmarkEnd w:id="0"/>
          </w:p>
        </w:tc>
        <w:tc>
          <w:tcPr>
            <w:tcW w:w="1560" w:type="dxa"/>
            <w:vAlign w:val="center"/>
          </w:tcPr>
          <w:p w:rsidR="004D4AC0" w:rsidRPr="00067899" w:rsidRDefault="00067899">
            <w:pPr>
              <w:rPr>
                <w:bCs/>
              </w:rPr>
            </w:pPr>
            <w:r w:rsidRPr="00067899">
              <w:rPr>
                <w:bCs/>
                <w:sz w:val="17"/>
              </w:rPr>
              <w:t>[0.077, 0.244]</w:t>
            </w:r>
          </w:p>
        </w:tc>
        <w:tc>
          <w:tcPr>
            <w:tcW w:w="1560" w:type="dxa"/>
            <w:vAlign w:val="center"/>
          </w:tcPr>
          <w:p w:rsidR="004D4AC0" w:rsidRPr="00067899" w:rsidRDefault="00067899">
            <w:pPr>
              <w:rPr>
                <w:bCs/>
              </w:rPr>
            </w:pPr>
            <w:r w:rsidRPr="00067899">
              <w:rPr>
                <w:bCs/>
                <w:sz w:val="17"/>
              </w:rPr>
              <w:t>.000240</w:t>
            </w:r>
          </w:p>
        </w:tc>
        <w:tc>
          <w:tcPr>
            <w:tcW w:w="1560" w:type="dxa"/>
            <w:vAlign w:val="center"/>
          </w:tcPr>
          <w:p w:rsidR="004D4AC0" w:rsidRPr="00067899" w:rsidRDefault="00067899">
            <w:pPr>
              <w:rPr>
                <w:bCs/>
              </w:rPr>
            </w:pPr>
            <w:r w:rsidRPr="00067899">
              <w:rPr>
                <w:bCs/>
                <w:sz w:val="17"/>
              </w:rPr>
              <w:t>.0058</w:t>
            </w:r>
          </w:p>
        </w:tc>
      </w:tr>
    </w:tbl>
    <w:p w:rsidR="004D4AC0" w:rsidRPr="00067899" w:rsidRDefault="00067899">
      <w:pPr>
        <w:spacing w:after="120" w:line="240" w:lineRule="auto"/>
        <w:rPr>
          <w:bCs/>
        </w:rPr>
      </w:pPr>
      <w:r w:rsidRPr="00067899">
        <w:rPr>
          <w:bCs/>
          <w:i/>
          <w:sz w:val="18"/>
        </w:rPr>
        <w:t>Table 5. Posterior exponent effects after automated ICA artifact control. All models adjust for age_months, sex, IQ_total, and usable_epochs.</w:t>
      </w:r>
    </w:p>
    <w:p w:rsidR="004D4AC0" w:rsidRPr="00067899" w:rsidRDefault="00067899">
      <w:pPr>
        <w:pStyle w:val="21"/>
        <w:rPr>
          <w:b w:val="0"/>
          <w:color w:val="auto"/>
        </w:rPr>
      </w:pPr>
      <w:r w:rsidRPr="00067899">
        <w:rPr>
          <w:rFonts w:ascii="Times New Roman" w:eastAsia="黑体" w:hAnsi="Times New Roman"/>
          <w:b w:val="0"/>
          <w:color w:val="auto"/>
          <w:sz w:val="22"/>
        </w:rPr>
        <w:lastRenderedPageBreak/>
        <w:t xml:space="preserve">3.7 </w:t>
      </w:r>
      <w:r w:rsidRPr="00067899">
        <w:rPr>
          <w:rFonts w:ascii="Times New Roman" w:eastAsia="黑体" w:hAnsi="Times New Roman"/>
          <w:b w:val="0"/>
          <w:color w:val="auto"/>
          <w:sz w:val="22"/>
        </w:rPr>
        <w:t>主要</w:t>
      </w:r>
      <w:r w:rsidRPr="00067899">
        <w:rPr>
          <w:rFonts w:ascii="Times New Roman" w:eastAsia="黑体" w:hAnsi="Times New Roman"/>
          <w:b w:val="0"/>
          <w:color w:val="auto"/>
          <w:sz w:val="22"/>
        </w:rPr>
        <w:t xml:space="preserve"> specparam </w:t>
      </w:r>
      <w:r w:rsidRPr="00067899">
        <w:rPr>
          <w:rFonts w:ascii="Times New Roman" w:eastAsia="黑体" w:hAnsi="Times New Roman"/>
          <w:b w:val="0"/>
          <w:color w:val="auto"/>
          <w:sz w:val="22"/>
        </w:rPr>
        <w:t>指标具有较高记录</w:t>
      </w:r>
      <w:r w:rsidRPr="00067899">
        <w:rPr>
          <w:rFonts w:ascii="Times New Roman" w:eastAsia="黑体" w:hAnsi="Times New Roman"/>
          <w:b w:val="0"/>
          <w:color w:val="auto"/>
          <w:sz w:val="22"/>
        </w:rPr>
        <w:t>内分半信度</w:t>
      </w:r>
    </w:p>
    <w:p w:rsidR="004D4AC0" w:rsidRPr="00067899" w:rsidRDefault="00067899">
      <w:pPr>
        <w:spacing w:after="120"/>
        <w:ind w:firstLine="420"/>
        <w:rPr>
          <w:bCs/>
        </w:rPr>
      </w:pPr>
      <w:r w:rsidRPr="00067899">
        <w:rPr>
          <w:bCs/>
        </w:rPr>
        <w:t>奇偶</w:t>
      </w:r>
      <w:r w:rsidRPr="00067899">
        <w:rPr>
          <w:bCs/>
        </w:rPr>
        <w:t xml:space="preserve"> epoch split-half </w:t>
      </w:r>
      <w:r w:rsidRPr="00067899">
        <w:rPr>
          <w:bCs/>
        </w:rPr>
        <w:t>分析显示，</w:t>
      </w:r>
      <w:r w:rsidRPr="00067899">
        <w:rPr>
          <w:bCs/>
        </w:rPr>
        <w:t>global exponent</w:t>
      </w:r>
      <w:r w:rsidRPr="00067899">
        <w:rPr>
          <w:bCs/>
        </w:rPr>
        <w:t>、</w:t>
      </w:r>
      <w:r w:rsidRPr="00067899">
        <w:rPr>
          <w:bCs/>
        </w:rPr>
        <w:t xml:space="preserve">global offset </w:t>
      </w:r>
      <w:r w:rsidRPr="00067899">
        <w:rPr>
          <w:bCs/>
        </w:rPr>
        <w:t>与</w:t>
      </w:r>
      <w:r w:rsidRPr="00067899">
        <w:rPr>
          <w:bCs/>
        </w:rPr>
        <w:t xml:space="preserve"> alpha peak power </w:t>
      </w:r>
      <w:r w:rsidRPr="00067899">
        <w:rPr>
          <w:bCs/>
        </w:rPr>
        <w:t>在同一次</w:t>
      </w:r>
      <w:r w:rsidRPr="00067899">
        <w:rPr>
          <w:bCs/>
        </w:rPr>
        <w:t xml:space="preserve"> EEG </w:t>
      </w:r>
      <w:r w:rsidRPr="00067899">
        <w:rPr>
          <w:bCs/>
        </w:rPr>
        <w:t>记录内具有较高内部一致性。</w:t>
      </w:r>
      <w:r w:rsidRPr="00067899">
        <w:rPr>
          <w:bCs/>
        </w:rPr>
        <w:t xml:space="preserve">Spearman ρ </w:t>
      </w:r>
      <w:r w:rsidRPr="00067899">
        <w:rPr>
          <w:bCs/>
        </w:rPr>
        <w:t>分别为</w:t>
      </w:r>
      <w:r w:rsidRPr="00067899">
        <w:rPr>
          <w:bCs/>
        </w:rPr>
        <w:t xml:space="preserve"> 0.959</w:t>
      </w:r>
      <w:r w:rsidRPr="00067899">
        <w:rPr>
          <w:bCs/>
        </w:rPr>
        <w:t>、</w:t>
      </w:r>
      <w:r w:rsidRPr="00067899">
        <w:rPr>
          <w:bCs/>
        </w:rPr>
        <w:t xml:space="preserve">0.960 </w:t>
      </w:r>
      <w:r w:rsidRPr="00067899">
        <w:rPr>
          <w:bCs/>
        </w:rPr>
        <w:t>和</w:t>
      </w:r>
      <w:r w:rsidRPr="00067899">
        <w:rPr>
          <w:bCs/>
        </w:rPr>
        <w:t xml:space="preserve"> 0.972</w:t>
      </w:r>
      <w:r w:rsidRPr="00067899">
        <w:rPr>
          <w:bCs/>
        </w:rPr>
        <w:t>；</w:t>
      </w:r>
      <w:r w:rsidRPr="00067899">
        <w:rPr>
          <w:bCs/>
        </w:rPr>
        <w:t xml:space="preserve">Spearman–Brown </w:t>
      </w:r>
      <w:r w:rsidRPr="00067899">
        <w:rPr>
          <w:bCs/>
        </w:rPr>
        <w:t>校正后均高于</w:t>
      </w:r>
      <w:r w:rsidRPr="00067899">
        <w:rPr>
          <w:bCs/>
        </w:rPr>
        <w:t xml:space="preserve"> 0.97</w:t>
      </w:r>
      <w:r w:rsidRPr="00067899">
        <w:rPr>
          <w:bCs/>
        </w:rPr>
        <w:t>。该结果说明主要</w:t>
      </w:r>
      <w:r w:rsidRPr="00067899">
        <w:rPr>
          <w:bCs/>
        </w:rPr>
        <w:t xml:space="preserve"> specparam </w:t>
      </w:r>
      <w:r w:rsidRPr="00067899">
        <w:rPr>
          <w:bCs/>
        </w:rPr>
        <w:t>指标在同次记录内部较稳定，降低了组间差异完全由随机</w:t>
      </w:r>
      <w:r w:rsidRPr="00067899">
        <w:rPr>
          <w:bCs/>
        </w:rPr>
        <w:t xml:space="preserve"> epoch </w:t>
      </w:r>
      <w:r w:rsidRPr="00067899">
        <w:rPr>
          <w:bCs/>
        </w:rPr>
        <w:t>噪声驱动的可能性。需要强调的是，该分析反映</w:t>
      </w:r>
      <w:r w:rsidRPr="00067899">
        <w:rPr>
          <w:bCs/>
        </w:rPr>
        <w:t xml:space="preserve"> within-session </w:t>
      </w:r>
      <w:r w:rsidRPr="00067899">
        <w:rPr>
          <w:bCs/>
        </w:rPr>
        <w:t>split-half reliability</w:t>
      </w:r>
      <w:r w:rsidRPr="00067899">
        <w:rPr>
          <w:bCs/>
        </w:rPr>
        <w:t>，而非跨日</w:t>
      </w:r>
      <w:r w:rsidRPr="00067899">
        <w:rPr>
          <w:bCs/>
        </w:rPr>
        <w:t xml:space="preserve"> test–retest </w:t>
      </w:r>
      <w:r w:rsidRPr="00067899">
        <w:rPr>
          <w:bCs/>
        </w:rPr>
        <w:t>重测信度。</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3.8 </w:t>
      </w:r>
      <w:r w:rsidRPr="00067899">
        <w:rPr>
          <w:rFonts w:ascii="Times New Roman" w:eastAsia="黑体" w:hAnsi="Times New Roman"/>
          <w:b w:val="0"/>
          <w:color w:val="auto"/>
          <w:sz w:val="22"/>
          <w:lang w:eastAsia="zh-CN"/>
        </w:rPr>
        <w:t>非周期特征具有探索性分层信息，但不足以作为诊断模型</w:t>
      </w:r>
    </w:p>
    <w:p w:rsidR="004D4AC0" w:rsidRPr="00067899" w:rsidRDefault="00067899">
      <w:pPr>
        <w:spacing w:after="120"/>
        <w:ind w:firstLine="420"/>
        <w:rPr>
          <w:bCs/>
          <w:lang w:eastAsia="zh-CN"/>
        </w:rPr>
      </w:pPr>
      <w:r w:rsidRPr="00067899">
        <w:rPr>
          <w:bCs/>
          <w:lang w:eastAsia="zh-CN"/>
        </w:rPr>
        <w:t>补充性机器学习分析显示，非周期特征模型优于仅周期</w:t>
      </w:r>
      <w:proofErr w:type="gramStart"/>
      <w:r w:rsidRPr="00067899">
        <w:rPr>
          <w:bCs/>
          <w:lang w:eastAsia="zh-CN"/>
        </w:rPr>
        <w:t>峰特征</w:t>
      </w:r>
      <w:proofErr w:type="gramEnd"/>
      <w:r w:rsidRPr="00067899">
        <w:rPr>
          <w:bCs/>
          <w:lang w:eastAsia="zh-CN"/>
        </w:rPr>
        <w:t>模型。全样本最佳结果来自</w:t>
      </w:r>
      <w:r w:rsidRPr="00067899">
        <w:rPr>
          <w:bCs/>
          <w:lang w:eastAsia="zh-CN"/>
        </w:rPr>
        <w:t xml:space="preserve"> Model B</w:t>
      </w:r>
      <w:r w:rsidRPr="00067899">
        <w:rPr>
          <w:bCs/>
          <w:lang w:eastAsia="zh-CN"/>
        </w:rPr>
        <w:t>（</w:t>
      </w:r>
      <w:r w:rsidRPr="00067899">
        <w:rPr>
          <w:bCs/>
          <w:lang w:eastAsia="zh-CN"/>
        </w:rPr>
        <w:t>aperiodic</w:t>
      </w:r>
      <w:r w:rsidRPr="00067899">
        <w:rPr>
          <w:bCs/>
          <w:lang w:eastAsia="zh-CN"/>
        </w:rPr>
        <w:t>）</w:t>
      </w:r>
      <w:r w:rsidRPr="00067899">
        <w:rPr>
          <w:bCs/>
          <w:lang w:eastAsia="zh-CN"/>
        </w:rPr>
        <w:t>+ Random Forest</w:t>
      </w:r>
      <w:r w:rsidRPr="00067899">
        <w:rPr>
          <w:bCs/>
          <w:lang w:eastAsia="zh-CN"/>
        </w:rPr>
        <w:t>，</w:t>
      </w:r>
      <w:proofErr w:type="spellStart"/>
      <w:r w:rsidRPr="00067899">
        <w:rPr>
          <w:bCs/>
          <w:lang w:eastAsia="zh-CN"/>
        </w:rPr>
        <w:t>AUC_mean</w:t>
      </w:r>
      <w:proofErr w:type="spellEnd"/>
      <w:r w:rsidRPr="00067899">
        <w:rPr>
          <w:bCs/>
          <w:lang w:eastAsia="zh-CN"/>
        </w:rPr>
        <w:t xml:space="preserve"> = 0.681</w:t>
      </w:r>
      <w:r w:rsidRPr="00067899">
        <w:rPr>
          <w:bCs/>
          <w:lang w:eastAsia="zh-CN"/>
        </w:rPr>
        <w:t>，</w:t>
      </w:r>
      <w:r w:rsidRPr="00067899">
        <w:rPr>
          <w:bCs/>
          <w:lang w:eastAsia="zh-CN"/>
        </w:rPr>
        <w:t>Balanced Accuracy = 0.678</w:t>
      </w:r>
      <w:r w:rsidRPr="00067899">
        <w:rPr>
          <w:bCs/>
          <w:lang w:eastAsia="zh-CN"/>
        </w:rPr>
        <w:t>；周期特征模型最佳</w:t>
      </w:r>
      <w:r w:rsidRPr="00067899">
        <w:rPr>
          <w:bCs/>
          <w:lang w:eastAsia="zh-CN"/>
        </w:rPr>
        <w:t xml:space="preserve"> </w:t>
      </w:r>
      <w:proofErr w:type="spellStart"/>
      <w:r w:rsidRPr="00067899">
        <w:rPr>
          <w:bCs/>
          <w:lang w:eastAsia="zh-CN"/>
        </w:rPr>
        <w:t>AUC_mean</w:t>
      </w:r>
      <w:proofErr w:type="spellEnd"/>
      <w:r w:rsidRPr="00067899">
        <w:rPr>
          <w:bCs/>
          <w:lang w:eastAsia="zh-CN"/>
        </w:rPr>
        <w:t xml:space="preserve"> = 0.537</w:t>
      </w:r>
      <w:r w:rsidRPr="00067899">
        <w:rPr>
          <w:bCs/>
          <w:lang w:eastAsia="zh-CN"/>
        </w:rPr>
        <w:t>。</w:t>
      </w:r>
      <w:r w:rsidRPr="00067899">
        <w:rPr>
          <w:bCs/>
          <w:lang w:eastAsia="zh-CN"/>
        </w:rPr>
        <w:t xml:space="preserve">DeLong </w:t>
      </w:r>
      <w:r w:rsidRPr="00067899">
        <w:rPr>
          <w:bCs/>
          <w:lang w:eastAsia="zh-CN"/>
        </w:rPr>
        <w:t>检验显示</w:t>
      </w:r>
      <w:r w:rsidRPr="00067899">
        <w:rPr>
          <w:bCs/>
          <w:lang w:eastAsia="zh-CN"/>
        </w:rPr>
        <w:t xml:space="preserve"> Model A </w:t>
      </w:r>
      <w:r w:rsidRPr="00067899">
        <w:rPr>
          <w:bCs/>
          <w:lang w:eastAsia="zh-CN"/>
        </w:rPr>
        <w:t>与</w:t>
      </w:r>
      <w:r w:rsidRPr="00067899">
        <w:rPr>
          <w:bCs/>
          <w:lang w:eastAsia="zh-CN"/>
        </w:rPr>
        <w:t xml:space="preserve"> Model B </w:t>
      </w:r>
      <w:r w:rsidRPr="00067899">
        <w:rPr>
          <w:bCs/>
          <w:lang w:eastAsia="zh-CN"/>
        </w:rPr>
        <w:t>差异显著（</w:t>
      </w:r>
      <w:r w:rsidRPr="00067899">
        <w:rPr>
          <w:bCs/>
          <w:lang w:eastAsia="zh-CN"/>
        </w:rPr>
        <w:t xml:space="preserve">p </w:t>
      </w:r>
      <w:r w:rsidRPr="00067899">
        <w:rPr>
          <w:bCs/>
          <w:lang w:eastAsia="zh-CN"/>
        </w:rPr>
        <w:t>= .020</w:t>
      </w:r>
      <w:r w:rsidRPr="00067899">
        <w:rPr>
          <w:bCs/>
          <w:lang w:eastAsia="zh-CN"/>
        </w:rPr>
        <w:t>）。</w:t>
      </w:r>
    </w:p>
    <w:p w:rsidR="004D4AC0" w:rsidRPr="00067899" w:rsidRDefault="00067899">
      <w:pPr>
        <w:spacing w:after="120"/>
        <w:ind w:firstLine="420"/>
        <w:rPr>
          <w:bCs/>
        </w:rPr>
      </w:pPr>
      <w:r w:rsidRPr="00067899">
        <w:rPr>
          <w:bCs/>
        </w:rPr>
        <w:t>在</w:t>
      </w:r>
      <w:r w:rsidRPr="00067899">
        <w:rPr>
          <w:bCs/>
        </w:rPr>
        <w:t xml:space="preserve"> &gt;72 </w:t>
      </w:r>
      <w:proofErr w:type="spellStart"/>
      <w:r w:rsidRPr="00067899">
        <w:rPr>
          <w:bCs/>
        </w:rPr>
        <w:t>月子样本中加入年龄交互项后，最佳非周期模型</w:t>
      </w:r>
      <w:proofErr w:type="spellEnd"/>
      <w:r w:rsidRPr="00067899">
        <w:rPr>
          <w:bCs/>
        </w:rPr>
        <w:t xml:space="preserve"> </w:t>
      </w:r>
      <w:proofErr w:type="spellStart"/>
      <w:r w:rsidRPr="00067899">
        <w:rPr>
          <w:bCs/>
        </w:rPr>
        <w:t>AUC_mean</w:t>
      </w:r>
      <w:proofErr w:type="spellEnd"/>
      <w:r w:rsidRPr="00067899">
        <w:rPr>
          <w:bCs/>
        </w:rPr>
        <w:t xml:space="preserve"> </w:t>
      </w:r>
      <w:r w:rsidRPr="00067899">
        <w:rPr>
          <w:bCs/>
        </w:rPr>
        <w:t>提升至</w:t>
      </w:r>
      <w:r w:rsidRPr="00067899">
        <w:rPr>
          <w:bCs/>
        </w:rPr>
        <w:t xml:space="preserve"> 0.800</w:t>
      </w:r>
      <w:r w:rsidRPr="00067899">
        <w:rPr>
          <w:bCs/>
        </w:rPr>
        <w:t>，</w:t>
      </w:r>
      <w:r w:rsidRPr="00067899">
        <w:rPr>
          <w:bCs/>
        </w:rPr>
        <w:t>Balanced Accuracy = 0.702</w:t>
      </w:r>
      <w:r w:rsidRPr="00067899">
        <w:rPr>
          <w:bCs/>
        </w:rPr>
        <w:t>，</w:t>
      </w:r>
      <w:r w:rsidRPr="00067899">
        <w:rPr>
          <w:bCs/>
        </w:rPr>
        <w:t xml:space="preserve">F1 = </w:t>
      </w:r>
      <w:proofErr w:type="gramStart"/>
      <w:r w:rsidRPr="00067899">
        <w:rPr>
          <w:bCs/>
        </w:rPr>
        <w:t>0.657</w:t>
      </w:r>
      <w:r w:rsidRPr="00067899">
        <w:rPr>
          <w:bCs/>
        </w:rPr>
        <w:t>。特征重要性分析显示</w:t>
      </w:r>
      <w:proofErr w:type="gramEnd"/>
      <w:r w:rsidRPr="00067899">
        <w:rPr>
          <w:bCs/>
        </w:rPr>
        <w:t xml:space="preserve"> posterior_exponent </w:t>
      </w:r>
      <w:r w:rsidRPr="00067899">
        <w:rPr>
          <w:bCs/>
        </w:rPr>
        <w:t>及</w:t>
      </w:r>
      <w:r w:rsidRPr="00067899">
        <w:rPr>
          <w:bCs/>
        </w:rPr>
        <w:t xml:space="preserve"> age × posterior_exponent </w:t>
      </w:r>
      <w:r w:rsidRPr="00067899">
        <w:rPr>
          <w:bCs/>
        </w:rPr>
        <w:t>在最佳模型中贡献较高。通道级高维</w:t>
      </w:r>
      <w:r w:rsidRPr="00067899">
        <w:rPr>
          <w:bCs/>
        </w:rPr>
        <w:t xml:space="preserve"> elastic net </w:t>
      </w:r>
      <w:r w:rsidRPr="00067899">
        <w:rPr>
          <w:bCs/>
        </w:rPr>
        <w:t>分析（</w:t>
      </w:r>
      <w:r w:rsidRPr="00067899">
        <w:rPr>
          <w:bCs/>
        </w:rPr>
        <w:t xml:space="preserve">&gt;72 </w:t>
      </w:r>
      <w:r w:rsidRPr="00067899">
        <w:rPr>
          <w:bCs/>
        </w:rPr>
        <w:t>月）</w:t>
      </w:r>
      <w:r w:rsidRPr="00067899">
        <w:rPr>
          <w:bCs/>
        </w:rPr>
        <w:t>AUC_mean = 0.695</w:t>
      </w:r>
      <w:r w:rsidRPr="00067899">
        <w:rPr>
          <w:bCs/>
        </w:rPr>
        <w:t>，未超过低维</w:t>
      </w:r>
      <w:r w:rsidRPr="00067899">
        <w:rPr>
          <w:bCs/>
        </w:rPr>
        <w:t xml:space="preserve"> ROI </w:t>
      </w:r>
      <w:r w:rsidRPr="00067899">
        <w:rPr>
          <w:bCs/>
        </w:rPr>
        <w:t>聚合</w:t>
      </w:r>
      <w:r w:rsidRPr="00067899">
        <w:rPr>
          <w:bCs/>
        </w:rPr>
        <w:t>+</w:t>
      </w:r>
      <w:r w:rsidRPr="00067899">
        <w:rPr>
          <w:bCs/>
        </w:rPr>
        <w:t>年龄交互模型。</w:t>
      </w:r>
    </w:p>
    <w:p w:rsidR="004D4AC0" w:rsidRPr="00067899" w:rsidRDefault="00067899">
      <w:pPr>
        <w:spacing w:after="120"/>
        <w:ind w:firstLine="420"/>
        <w:rPr>
          <w:bCs/>
        </w:rPr>
      </w:pPr>
      <w:r w:rsidRPr="00067899">
        <w:rPr>
          <w:bCs/>
        </w:rPr>
        <w:t>鉴于全样本分类表现仅为</w:t>
      </w:r>
      <w:r w:rsidRPr="00067899">
        <w:rPr>
          <w:bCs/>
        </w:rPr>
        <w:t xml:space="preserve"> modest</w:t>
      </w:r>
      <w:r w:rsidRPr="00067899">
        <w:rPr>
          <w:bCs/>
        </w:rPr>
        <w:t>，且缺乏独立外部验证，上述</w:t>
      </w:r>
      <w:r w:rsidRPr="00067899">
        <w:rPr>
          <w:bCs/>
        </w:rPr>
        <w:t>结果不应解释为临床诊断模型，而应理解为非周期特征，尤其</w:t>
      </w:r>
      <w:r w:rsidRPr="00067899">
        <w:rPr>
          <w:bCs/>
        </w:rPr>
        <w:t xml:space="preserve"> posterior exponent</w:t>
      </w:r>
      <w:r w:rsidRPr="00067899">
        <w:rPr>
          <w:bCs/>
        </w:rPr>
        <w:t>，具有候选</w:t>
      </w:r>
      <w:r w:rsidRPr="00067899">
        <w:rPr>
          <w:bCs/>
        </w:rPr>
        <w:t xml:space="preserve"> neurodevelopmental stratification utility</w:t>
      </w:r>
      <w:r w:rsidRPr="00067899">
        <w:rPr>
          <w:bCs/>
        </w:rPr>
        <w:t>。</w:t>
      </w:r>
    </w:p>
    <w:p w:rsidR="004D4AC0" w:rsidRPr="00067899" w:rsidRDefault="004D4AC0">
      <w:pPr>
        <w:spacing w:after="120"/>
        <w:rPr>
          <w:bCs/>
        </w:rPr>
      </w:pPr>
    </w:p>
    <w:p w:rsidR="004D4AC0" w:rsidRPr="00067899" w:rsidRDefault="00067899">
      <w:pPr>
        <w:jc w:val="center"/>
        <w:rPr>
          <w:bCs/>
        </w:rPr>
      </w:pPr>
      <w:r w:rsidRPr="00067899">
        <w:rPr>
          <w:bCs/>
          <w:noProof/>
          <w:lang w:eastAsia="zh-CN"/>
        </w:rPr>
        <w:drawing>
          <wp:inline distT="0" distB="0" distL="0" distR="0" wp14:anchorId="38246012" wp14:editId="66866A81">
            <wp:extent cx="5940000" cy="2550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Data_Figure1_machine_learning.png"/>
                    <pic:cNvPicPr/>
                  </pic:nvPicPr>
                  <pic:blipFill>
                    <a:blip r:embed="rId11"/>
                    <a:stretch>
                      <a:fillRect/>
                    </a:stretch>
                  </pic:blipFill>
                  <pic:spPr>
                    <a:xfrm>
                      <a:off x="0" y="0"/>
                      <a:ext cx="5940000" cy="2550454"/>
                    </a:xfrm>
                    <a:prstGeom prst="rect">
                      <a:avLst/>
                    </a:prstGeom>
                  </pic:spPr>
                </pic:pic>
              </a:graphicData>
            </a:graphic>
          </wp:inline>
        </w:drawing>
      </w:r>
    </w:p>
    <w:p w:rsidR="004D4AC0" w:rsidRPr="00067899" w:rsidRDefault="00067899">
      <w:pPr>
        <w:jc w:val="center"/>
        <w:rPr>
          <w:bCs/>
        </w:rPr>
      </w:pPr>
      <w:r w:rsidRPr="00067899">
        <w:rPr>
          <w:bCs/>
          <w:sz w:val="20"/>
        </w:rPr>
        <w:t>Extended Data Figure 1. Exploratory machine-learning classification based on periodic and aperiodic features.</w:t>
      </w:r>
    </w:p>
    <w:p w:rsidR="004D4AC0" w:rsidRPr="00067899" w:rsidRDefault="00067899">
      <w:pPr>
        <w:jc w:val="both"/>
        <w:rPr>
          <w:bCs/>
        </w:rPr>
      </w:pPr>
      <w:r w:rsidRPr="00067899">
        <w:rPr>
          <w:bCs/>
          <w:sz w:val="18"/>
        </w:rPr>
        <w:t>Nested cross-validation showed that aperiodic fe</w:t>
      </w:r>
      <w:r w:rsidRPr="00067899">
        <w:rPr>
          <w:bCs/>
          <w:sz w:val="18"/>
        </w:rPr>
        <w:t>atures outperformed periodic peak features in the full sample, although performance was modest. In the &gt;72-month subset, adding age interaction terms improved performance. These results are exploratory and should not be interpreted as diagnostic-level clas</w:t>
      </w:r>
      <w:r w:rsidRPr="00067899">
        <w:rPr>
          <w:bCs/>
          <w:sz w:val="18"/>
        </w:rPr>
        <w:t>sification.</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lastRenderedPageBreak/>
        <w:t xml:space="preserve">3.9 </w:t>
      </w:r>
      <w:r w:rsidRPr="00067899">
        <w:rPr>
          <w:rFonts w:ascii="Times New Roman" w:eastAsia="黑体" w:hAnsi="Times New Roman"/>
          <w:b w:val="0"/>
          <w:color w:val="auto"/>
          <w:sz w:val="22"/>
          <w:lang w:eastAsia="zh-CN"/>
        </w:rPr>
        <w:t>探索性临床关联</w:t>
      </w:r>
    </w:p>
    <w:p w:rsidR="004D4AC0" w:rsidRPr="00067899" w:rsidRDefault="00067899">
      <w:pPr>
        <w:spacing w:after="120"/>
        <w:ind w:firstLine="420"/>
        <w:rPr>
          <w:bCs/>
          <w:lang w:eastAsia="zh-CN"/>
        </w:rPr>
      </w:pPr>
      <w:r w:rsidRPr="00067899">
        <w:rPr>
          <w:bCs/>
          <w:lang w:eastAsia="zh-CN"/>
        </w:rPr>
        <w:t xml:space="preserve">ASD </w:t>
      </w:r>
      <w:r w:rsidRPr="00067899">
        <w:rPr>
          <w:bCs/>
          <w:lang w:eastAsia="zh-CN"/>
        </w:rPr>
        <w:t>组内探索性临床关联分析未发现经多重比较校正后仍稳定显著的主效应。部分模型中</w:t>
      </w:r>
      <w:r w:rsidRPr="00067899">
        <w:rPr>
          <w:bCs/>
          <w:lang w:eastAsia="zh-CN"/>
        </w:rPr>
        <w:t xml:space="preserve"> posterior </w:t>
      </w:r>
      <w:r w:rsidRPr="00067899">
        <w:rPr>
          <w:bCs/>
          <w:lang w:eastAsia="zh-CN"/>
        </w:rPr>
        <w:t>或</w:t>
      </w:r>
      <w:r w:rsidRPr="00067899">
        <w:rPr>
          <w:bCs/>
          <w:lang w:eastAsia="zh-CN"/>
        </w:rPr>
        <w:t xml:space="preserve"> global exponent </w:t>
      </w:r>
      <w:r w:rsidRPr="00067899">
        <w:rPr>
          <w:bCs/>
          <w:lang w:eastAsia="zh-CN"/>
        </w:rPr>
        <w:t>与</w:t>
      </w:r>
      <w:r w:rsidRPr="00067899">
        <w:rPr>
          <w:bCs/>
          <w:lang w:eastAsia="zh-CN"/>
        </w:rPr>
        <w:t xml:space="preserve"> ADOS </w:t>
      </w:r>
      <w:r w:rsidRPr="00067899">
        <w:rPr>
          <w:bCs/>
          <w:lang w:eastAsia="zh-CN"/>
        </w:rPr>
        <w:t>指标呈负向趋势，但</w:t>
      </w:r>
      <w:proofErr w:type="gramStart"/>
      <w:r w:rsidRPr="00067899">
        <w:rPr>
          <w:bCs/>
          <w:lang w:eastAsia="zh-CN"/>
        </w:rPr>
        <w:t>该关系</w:t>
      </w:r>
      <w:proofErr w:type="gramEnd"/>
      <w:r w:rsidRPr="00067899">
        <w:rPr>
          <w:bCs/>
          <w:lang w:eastAsia="zh-CN"/>
        </w:rPr>
        <w:t>在不同样本口径和多重比较校正后不稳定；语言指标相关结果亦未显示稳健关联。因此，本研究不将</w:t>
      </w:r>
      <w:r w:rsidRPr="00067899">
        <w:rPr>
          <w:bCs/>
          <w:lang w:eastAsia="zh-CN"/>
        </w:rPr>
        <w:t xml:space="preserve"> aperiodic exponent </w:t>
      </w:r>
      <w:r w:rsidRPr="00067899">
        <w:rPr>
          <w:bCs/>
          <w:lang w:eastAsia="zh-CN"/>
        </w:rPr>
        <w:t>解释为症状严重度或语言能力的直接生物标志物。</w:t>
      </w:r>
    </w:p>
    <w:p w:rsidR="004D4AC0" w:rsidRPr="00067899" w:rsidRDefault="00067899">
      <w:pPr>
        <w:pStyle w:val="1"/>
        <w:rPr>
          <w:b w:val="0"/>
          <w:color w:val="auto"/>
          <w:lang w:eastAsia="zh-CN"/>
        </w:rPr>
      </w:pPr>
      <w:r w:rsidRPr="00067899">
        <w:rPr>
          <w:rFonts w:ascii="Times New Roman" w:eastAsia="黑体" w:hAnsi="Times New Roman"/>
          <w:b w:val="0"/>
          <w:color w:val="auto"/>
          <w:sz w:val="24"/>
          <w:lang w:eastAsia="zh-CN"/>
        </w:rPr>
        <w:t xml:space="preserve">4. </w:t>
      </w:r>
      <w:r w:rsidRPr="00067899">
        <w:rPr>
          <w:rFonts w:ascii="Times New Roman" w:eastAsia="黑体" w:hAnsi="Times New Roman"/>
          <w:b w:val="0"/>
          <w:color w:val="auto"/>
          <w:sz w:val="24"/>
          <w:lang w:eastAsia="zh-CN"/>
        </w:rPr>
        <w:t>讨论</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4.1 </w:t>
      </w:r>
      <w:r w:rsidRPr="00067899">
        <w:rPr>
          <w:rFonts w:ascii="Times New Roman" w:eastAsia="黑体" w:hAnsi="Times New Roman"/>
          <w:b w:val="0"/>
          <w:color w:val="auto"/>
          <w:sz w:val="22"/>
          <w:lang w:eastAsia="zh-CN"/>
        </w:rPr>
        <w:t>主要发现</w:t>
      </w:r>
    </w:p>
    <w:p w:rsidR="004D4AC0" w:rsidRPr="00067899" w:rsidRDefault="00067899">
      <w:pPr>
        <w:spacing w:after="120"/>
        <w:ind w:firstLine="420"/>
        <w:rPr>
          <w:bCs/>
          <w:lang w:eastAsia="zh-CN"/>
        </w:rPr>
      </w:pPr>
      <w:r w:rsidRPr="00067899">
        <w:rPr>
          <w:bCs/>
          <w:lang w:eastAsia="zh-CN"/>
        </w:rPr>
        <w:t>本研究在</w:t>
      </w:r>
      <w:r w:rsidRPr="00067899">
        <w:rPr>
          <w:bCs/>
          <w:lang w:eastAsia="zh-CN"/>
        </w:rPr>
        <w:t xml:space="preserve"> ASD </w:t>
      </w:r>
      <w:r w:rsidRPr="00067899">
        <w:rPr>
          <w:bCs/>
          <w:lang w:eastAsia="zh-CN"/>
        </w:rPr>
        <w:t>与</w:t>
      </w:r>
      <w:r w:rsidRPr="00067899">
        <w:rPr>
          <w:bCs/>
          <w:lang w:eastAsia="zh-CN"/>
        </w:rPr>
        <w:t xml:space="preserve"> TD </w:t>
      </w:r>
      <w:r w:rsidRPr="00067899">
        <w:rPr>
          <w:bCs/>
          <w:lang w:eastAsia="zh-CN"/>
        </w:rPr>
        <w:t>儿童静息态</w:t>
      </w:r>
      <w:r w:rsidRPr="00067899">
        <w:rPr>
          <w:bCs/>
          <w:lang w:eastAsia="zh-CN"/>
        </w:rPr>
        <w:t xml:space="preserve"> EEG </w:t>
      </w:r>
      <w:r w:rsidRPr="00067899">
        <w:rPr>
          <w:bCs/>
          <w:lang w:eastAsia="zh-CN"/>
        </w:rPr>
        <w:t>中识别出一种年龄调节的后部非周期背</w:t>
      </w:r>
      <w:r w:rsidRPr="00067899">
        <w:rPr>
          <w:bCs/>
          <w:lang w:eastAsia="zh-CN"/>
        </w:rPr>
        <w:t>景异常。通过功率谱参数化，我们发现</w:t>
      </w:r>
      <w:r w:rsidRPr="00067899">
        <w:rPr>
          <w:bCs/>
          <w:lang w:eastAsia="zh-CN"/>
        </w:rPr>
        <w:t xml:space="preserve"> ASD </w:t>
      </w:r>
      <w:r w:rsidRPr="00067899">
        <w:rPr>
          <w:bCs/>
          <w:lang w:eastAsia="zh-CN"/>
        </w:rPr>
        <w:t>儿童</w:t>
      </w:r>
      <w:r w:rsidRPr="00067899">
        <w:rPr>
          <w:bCs/>
          <w:lang w:eastAsia="zh-CN"/>
        </w:rPr>
        <w:t xml:space="preserve"> global aperiodic exponent </w:t>
      </w:r>
      <w:r w:rsidRPr="00067899">
        <w:rPr>
          <w:bCs/>
          <w:lang w:eastAsia="zh-CN"/>
        </w:rPr>
        <w:t>低于</w:t>
      </w:r>
      <w:r w:rsidRPr="00067899">
        <w:rPr>
          <w:bCs/>
          <w:lang w:eastAsia="zh-CN"/>
        </w:rPr>
        <w:t xml:space="preserve"> TD</w:t>
      </w:r>
      <w:r w:rsidRPr="00067899">
        <w:rPr>
          <w:bCs/>
          <w:lang w:eastAsia="zh-CN"/>
        </w:rPr>
        <w:t>，提示非周期</w:t>
      </w:r>
      <w:proofErr w:type="gramStart"/>
      <w:r w:rsidRPr="00067899">
        <w:rPr>
          <w:bCs/>
          <w:lang w:eastAsia="zh-CN"/>
        </w:rPr>
        <w:t>背景谱更平坦</w:t>
      </w:r>
      <w:proofErr w:type="gramEnd"/>
      <w:r w:rsidRPr="00067899">
        <w:rPr>
          <w:bCs/>
          <w:lang w:eastAsia="zh-CN"/>
        </w:rPr>
        <w:t>；这一差异并未伴随</w:t>
      </w:r>
      <w:r w:rsidRPr="00067899">
        <w:rPr>
          <w:bCs/>
          <w:lang w:eastAsia="zh-CN"/>
        </w:rPr>
        <w:t xml:space="preserve"> alpha</w:t>
      </w:r>
      <w:r w:rsidRPr="00067899">
        <w:rPr>
          <w:bCs/>
          <w:lang w:eastAsia="zh-CN"/>
        </w:rPr>
        <w:t>、</w:t>
      </w:r>
      <w:r w:rsidRPr="00067899">
        <w:rPr>
          <w:bCs/>
          <w:lang w:eastAsia="zh-CN"/>
        </w:rPr>
        <w:t>theta</w:t>
      </w:r>
      <w:r w:rsidRPr="00067899">
        <w:rPr>
          <w:bCs/>
          <w:lang w:eastAsia="zh-CN"/>
        </w:rPr>
        <w:t>、</w:t>
      </w:r>
      <w:r w:rsidRPr="00067899">
        <w:rPr>
          <w:bCs/>
          <w:lang w:eastAsia="zh-CN"/>
        </w:rPr>
        <w:t xml:space="preserve">beta </w:t>
      </w:r>
      <w:r w:rsidRPr="00067899">
        <w:rPr>
          <w:bCs/>
          <w:lang w:eastAsia="zh-CN"/>
        </w:rPr>
        <w:t>周期峰参数的显著组间差异。空间分析进一步显示，效应主要集中于后部顶枕通道，</w:t>
      </w:r>
      <w:r w:rsidRPr="00067899">
        <w:rPr>
          <w:bCs/>
          <w:lang w:eastAsia="zh-CN"/>
        </w:rPr>
        <w:t xml:space="preserve">posterior exponent </w:t>
      </w:r>
      <w:r w:rsidRPr="00067899">
        <w:rPr>
          <w:bCs/>
          <w:lang w:eastAsia="zh-CN"/>
        </w:rPr>
        <w:t>在自动</w:t>
      </w:r>
      <w:r w:rsidRPr="00067899">
        <w:rPr>
          <w:bCs/>
          <w:lang w:eastAsia="zh-CN"/>
        </w:rPr>
        <w:t xml:space="preserve"> ICA </w:t>
      </w:r>
      <w:r w:rsidRPr="00067899">
        <w:rPr>
          <w:bCs/>
          <w:lang w:eastAsia="zh-CN"/>
        </w:rPr>
        <w:t>伪</w:t>
      </w:r>
      <w:proofErr w:type="gramStart"/>
      <w:r w:rsidRPr="00067899">
        <w:rPr>
          <w:bCs/>
          <w:lang w:eastAsia="zh-CN"/>
        </w:rPr>
        <w:t>迹控制</w:t>
      </w:r>
      <w:proofErr w:type="gramEnd"/>
      <w:r w:rsidRPr="00067899">
        <w:rPr>
          <w:bCs/>
          <w:lang w:eastAsia="zh-CN"/>
        </w:rPr>
        <w:t>后仍稳定显著。年龄</w:t>
      </w:r>
      <w:proofErr w:type="gramStart"/>
      <w:r w:rsidRPr="00067899">
        <w:rPr>
          <w:bCs/>
          <w:lang w:eastAsia="zh-CN"/>
        </w:rPr>
        <w:t>交互与</w:t>
      </w:r>
      <w:proofErr w:type="gramEnd"/>
      <w:r w:rsidRPr="00067899">
        <w:rPr>
          <w:bCs/>
          <w:lang w:eastAsia="zh-CN"/>
        </w:rPr>
        <w:t xml:space="preserve"> TD </w:t>
      </w:r>
      <w:r w:rsidRPr="00067899">
        <w:rPr>
          <w:bCs/>
          <w:lang w:eastAsia="zh-CN"/>
        </w:rPr>
        <w:t>规范模型共同提示，该非周期背景偏离在较大年龄儿童中更为明显，并表现为相对于</w:t>
      </w:r>
      <w:r w:rsidRPr="00067899">
        <w:rPr>
          <w:bCs/>
          <w:lang w:eastAsia="zh-CN"/>
        </w:rPr>
        <w:t xml:space="preserve"> TD </w:t>
      </w:r>
      <w:r w:rsidRPr="00067899">
        <w:rPr>
          <w:bCs/>
          <w:lang w:eastAsia="zh-CN"/>
        </w:rPr>
        <w:t>年龄预期轨迹的负向偏离。</w:t>
      </w:r>
    </w:p>
    <w:p w:rsidR="004D4AC0" w:rsidRPr="00067899" w:rsidRDefault="00067899">
      <w:pPr>
        <w:spacing w:after="120"/>
        <w:ind w:firstLine="420"/>
        <w:rPr>
          <w:bCs/>
        </w:rPr>
      </w:pPr>
      <w:proofErr w:type="spellStart"/>
      <w:r w:rsidRPr="00067899">
        <w:rPr>
          <w:bCs/>
        </w:rPr>
        <w:t>因此，本研究的核心贡献不在于提出一个静态</w:t>
      </w:r>
      <w:proofErr w:type="spellEnd"/>
      <w:r w:rsidRPr="00067899">
        <w:rPr>
          <w:bCs/>
        </w:rPr>
        <w:t xml:space="preserve"> AS</w:t>
      </w:r>
      <w:r w:rsidRPr="00067899">
        <w:rPr>
          <w:bCs/>
        </w:rPr>
        <w:t xml:space="preserve">D EEG </w:t>
      </w:r>
      <w:proofErr w:type="spellStart"/>
      <w:r w:rsidRPr="00067899">
        <w:rPr>
          <w:bCs/>
        </w:rPr>
        <w:t>组差，而在于显示：传统周期峰分析难以捕捉的</w:t>
      </w:r>
      <w:proofErr w:type="spellEnd"/>
      <w:r w:rsidRPr="00067899">
        <w:rPr>
          <w:bCs/>
        </w:rPr>
        <w:t xml:space="preserve"> broadband aperiodic background </w:t>
      </w:r>
      <w:r w:rsidRPr="00067899">
        <w:rPr>
          <w:bCs/>
        </w:rPr>
        <w:t>可能揭示</w:t>
      </w:r>
      <w:r w:rsidRPr="00067899">
        <w:rPr>
          <w:bCs/>
        </w:rPr>
        <w:t xml:space="preserve"> ASD </w:t>
      </w:r>
      <w:r w:rsidRPr="00067899">
        <w:rPr>
          <w:bCs/>
        </w:rPr>
        <w:t>儿童发育调节的后部</w:t>
      </w:r>
      <w:r w:rsidRPr="00067899">
        <w:rPr>
          <w:bCs/>
        </w:rPr>
        <w:t xml:space="preserve"> EEG </w:t>
      </w:r>
      <w:r w:rsidRPr="00067899">
        <w:rPr>
          <w:bCs/>
        </w:rPr>
        <w:t>谱偏离。</w:t>
      </w:r>
    </w:p>
    <w:p w:rsidR="004D4AC0" w:rsidRPr="00067899" w:rsidRDefault="00067899">
      <w:pPr>
        <w:pStyle w:val="21"/>
        <w:rPr>
          <w:b w:val="0"/>
          <w:color w:val="auto"/>
        </w:rPr>
      </w:pPr>
      <w:r w:rsidRPr="00067899">
        <w:rPr>
          <w:rFonts w:ascii="Times New Roman" w:eastAsia="黑体" w:hAnsi="Times New Roman"/>
          <w:b w:val="0"/>
          <w:color w:val="auto"/>
          <w:sz w:val="22"/>
        </w:rPr>
        <w:t xml:space="preserve">4.2 </w:t>
      </w:r>
      <w:r w:rsidRPr="00067899">
        <w:rPr>
          <w:rFonts w:ascii="Times New Roman" w:eastAsia="黑体" w:hAnsi="Times New Roman"/>
          <w:b w:val="0"/>
          <w:color w:val="auto"/>
          <w:sz w:val="22"/>
        </w:rPr>
        <w:t>非周期背景而非周期峰：对</w:t>
      </w:r>
      <w:r w:rsidRPr="00067899">
        <w:rPr>
          <w:rFonts w:ascii="Times New Roman" w:eastAsia="黑体" w:hAnsi="Times New Roman"/>
          <w:b w:val="0"/>
          <w:color w:val="auto"/>
          <w:sz w:val="22"/>
        </w:rPr>
        <w:t xml:space="preserve"> ASD EEG </w:t>
      </w:r>
      <w:r w:rsidRPr="00067899">
        <w:rPr>
          <w:rFonts w:ascii="Times New Roman" w:eastAsia="黑体" w:hAnsi="Times New Roman"/>
          <w:b w:val="0"/>
          <w:color w:val="auto"/>
          <w:sz w:val="22"/>
        </w:rPr>
        <w:t>解释的意义</w:t>
      </w:r>
    </w:p>
    <w:p w:rsidR="004D4AC0" w:rsidRPr="00067899" w:rsidRDefault="00067899">
      <w:pPr>
        <w:spacing w:after="120"/>
        <w:ind w:firstLine="420"/>
        <w:rPr>
          <w:bCs/>
        </w:rPr>
      </w:pPr>
      <w:r w:rsidRPr="00067899">
        <w:rPr>
          <w:bCs/>
        </w:rPr>
        <w:t>本研究中周期峰参数均未显示显著组差，而</w:t>
      </w:r>
      <w:r w:rsidRPr="00067899">
        <w:rPr>
          <w:bCs/>
        </w:rPr>
        <w:t xml:space="preserve"> global/posterior exponent </w:t>
      </w:r>
      <w:r w:rsidRPr="00067899">
        <w:rPr>
          <w:bCs/>
        </w:rPr>
        <w:t>显示</w:t>
      </w:r>
      <w:r w:rsidRPr="00067899">
        <w:rPr>
          <w:bCs/>
        </w:rPr>
        <w:t xml:space="preserve"> ASD–TD </w:t>
      </w:r>
      <w:r w:rsidRPr="00067899">
        <w:rPr>
          <w:bCs/>
        </w:rPr>
        <w:t>差异。这一结果支持将</w:t>
      </w:r>
      <w:r w:rsidRPr="00067899">
        <w:rPr>
          <w:bCs/>
        </w:rPr>
        <w:t xml:space="preserve"> ASD </w:t>
      </w:r>
      <w:r w:rsidRPr="00067899">
        <w:rPr>
          <w:bCs/>
        </w:rPr>
        <w:t>儿童静息态</w:t>
      </w:r>
      <w:r w:rsidRPr="00067899">
        <w:rPr>
          <w:bCs/>
        </w:rPr>
        <w:t xml:space="preserve"> EEG </w:t>
      </w:r>
      <w:r w:rsidRPr="00067899">
        <w:rPr>
          <w:bCs/>
        </w:rPr>
        <w:t>差异置于频谱整体形态而非单一频段功率框架下理解。传统</w:t>
      </w:r>
      <w:r w:rsidRPr="00067899">
        <w:rPr>
          <w:bCs/>
        </w:rPr>
        <w:t xml:space="preserve"> band power </w:t>
      </w:r>
      <w:r w:rsidRPr="00067899">
        <w:rPr>
          <w:bCs/>
        </w:rPr>
        <w:t>或频段比值如果未分离非周期背景，可能将</w:t>
      </w:r>
      <w:r w:rsidRPr="00067899">
        <w:rPr>
          <w:bCs/>
        </w:rPr>
        <w:t>宽频斜率变化误解为</w:t>
      </w:r>
      <w:r w:rsidRPr="00067899">
        <w:rPr>
          <w:bCs/>
        </w:rPr>
        <w:t xml:space="preserve"> theta</w:t>
      </w:r>
      <w:r w:rsidRPr="00067899">
        <w:rPr>
          <w:bCs/>
        </w:rPr>
        <w:t>、</w:t>
      </w:r>
      <w:r w:rsidRPr="00067899">
        <w:rPr>
          <w:bCs/>
        </w:rPr>
        <w:t xml:space="preserve">alpha </w:t>
      </w:r>
      <w:r w:rsidRPr="00067899">
        <w:rPr>
          <w:bCs/>
        </w:rPr>
        <w:t>或</w:t>
      </w:r>
      <w:r w:rsidRPr="00067899">
        <w:rPr>
          <w:bCs/>
        </w:rPr>
        <w:t xml:space="preserve"> beta </w:t>
      </w:r>
      <w:r w:rsidRPr="00067899">
        <w:rPr>
          <w:bCs/>
        </w:rPr>
        <w:t>振荡异常。</w:t>
      </w:r>
    </w:p>
    <w:p w:rsidR="004D4AC0" w:rsidRPr="00067899" w:rsidRDefault="00067899">
      <w:pPr>
        <w:spacing w:after="120"/>
        <w:ind w:firstLine="420"/>
        <w:rPr>
          <w:bCs/>
        </w:rPr>
      </w:pPr>
      <w:r w:rsidRPr="00067899">
        <w:rPr>
          <w:bCs/>
        </w:rPr>
        <w:t>近期关于</w:t>
      </w:r>
      <w:r w:rsidRPr="00067899">
        <w:rPr>
          <w:bCs/>
        </w:rPr>
        <w:t xml:space="preserve"> theta/beta ratio </w:t>
      </w:r>
      <w:r w:rsidRPr="00067899">
        <w:rPr>
          <w:bCs/>
        </w:rPr>
        <w:t>的</w:t>
      </w:r>
      <w:r w:rsidRPr="00067899">
        <w:rPr>
          <w:bCs/>
        </w:rPr>
        <w:t xml:space="preserve"> multiverse </w:t>
      </w:r>
      <w:r w:rsidRPr="00067899">
        <w:rPr>
          <w:bCs/>
        </w:rPr>
        <w:t>分析亦提示，经典</w:t>
      </w:r>
      <w:r w:rsidRPr="00067899">
        <w:rPr>
          <w:bCs/>
        </w:rPr>
        <w:t xml:space="preserve"> EEG </w:t>
      </w:r>
      <w:r w:rsidRPr="00067899">
        <w:rPr>
          <w:bCs/>
        </w:rPr>
        <w:t>比值指标可能受</w:t>
      </w:r>
      <w:r w:rsidRPr="00067899">
        <w:rPr>
          <w:bCs/>
        </w:rPr>
        <w:t xml:space="preserve"> 1/f </w:t>
      </w:r>
      <w:r w:rsidRPr="00067899">
        <w:rPr>
          <w:bCs/>
        </w:rPr>
        <w:t>背景、个体</w:t>
      </w:r>
      <w:r w:rsidRPr="00067899">
        <w:rPr>
          <w:bCs/>
        </w:rPr>
        <w:t xml:space="preserve"> alpha </w:t>
      </w:r>
      <w:r w:rsidRPr="00067899">
        <w:rPr>
          <w:bCs/>
        </w:rPr>
        <w:t>峰频率和年龄效应混淆。本研究通过</w:t>
      </w:r>
      <w:r w:rsidRPr="00067899">
        <w:rPr>
          <w:bCs/>
        </w:rPr>
        <w:t xml:space="preserve"> specparam</w:t>
      </w:r>
      <w:r w:rsidRPr="00067899">
        <w:rPr>
          <w:bCs/>
        </w:rPr>
        <w:t>、周期峰平行分析以及</w:t>
      </w:r>
      <w:r w:rsidRPr="00067899">
        <w:rPr>
          <w:bCs/>
        </w:rPr>
        <w:t xml:space="preserve"> alpha_cf/IAF </w:t>
      </w:r>
      <w:r w:rsidRPr="00067899">
        <w:rPr>
          <w:bCs/>
        </w:rPr>
        <w:t>敏感性分析表明，</w:t>
      </w:r>
      <w:r w:rsidRPr="00067899">
        <w:rPr>
          <w:bCs/>
        </w:rPr>
        <w:t xml:space="preserve">ASD </w:t>
      </w:r>
      <w:r w:rsidRPr="00067899">
        <w:rPr>
          <w:bCs/>
        </w:rPr>
        <w:t>相关差异主要位于非周期背景，而非</w:t>
      </w:r>
      <w:r w:rsidRPr="00067899">
        <w:rPr>
          <w:bCs/>
        </w:rPr>
        <w:t xml:space="preserve"> alpha </w:t>
      </w:r>
      <w:r w:rsidRPr="00067899">
        <w:rPr>
          <w:bCs/>
        </w:rPr>
        <w:t>峰频率发育或窄带周期峰。</w:t>
      </w:r>
    </w:p>
    <w:p w:rsidR="004D4AC0" w:rsidRPr="00067899" w:rsidRDefault="00067899">
      <w:pPr>
        <w:pStyle w:val="21"/>
        <w:rPr>
          <w:b w:val="0"/>
          <w:color w:val="auto"/>
        </w:rPr>
      </w:pPr>
      <w:r w:rsidRPr="00067899">
        <w:rPr>
          <w:rFonts w:ascii="Times New Roman" w:eastAsia="黑体" w:hAnsi="Times New Roman"/>
          <w:b w:val="0"/>
          <w:color w:val="auto"/>
          <w:sz w:val="22"/>
        </w:rPr>
        <w:t xml:space="preserve">4.3 </w:t>
      </w:r>
      <w:r w:rsidRPr="00067899">
        <w:rPr>
          <w:rFonts w:ascii="Times New Roman" w:eastAsia="黑体" w:hAnsi="Times New Roman"/>
          <w:b w:val="0"/>
          <w:color w:val="auto"/>
          <w:sz w:val="22"/>
        </w:rPr>
        <w:t>后部</w:t>
      </w:r>
      <w:r w:rsidRPr="00067899">
        <w:rPr>
          <w:rFonts w:ascii="Times New Roman" w:eastAsia="黑体" w:hAnsi="Times New Roman"/>
          <w:b w:val="0"/>
          <w:color w:val="auto"/>
          <w:sz w:val="22"/>
        </w:rPr>
        <w:t xml:space="preserve"> posterior exponent </w:t>
      </w:r>
      <w:r w:rsidRPr="00067899">
        <w:rPr>
          <w:rFonts w:ascii="Times New Roman" w:eastAsia="黑体" w:hAnsi="Times New Roman"/>
          <w:b w:val="0"/>
          <w:color w:val="auto"/>
          <w:sz w:val="22"/>
        </w:rPr>
        <w:t>作为更稳健的候选特征</w:t>
      </w:r>
    </w:p>
    <w:p w:rsidR="004D4AC0" w:rsidRPr="00067899" w:rsidRDefault="00067899">
      <w:pPr>
        <w:spacing w:after="120"/>
        <w:ind w:firstLine="420"/>
        <w:rPr>
          <w:bCs/>
          <w:lang w:eastAsia="zh-CN"/>
        </w:rPr>
      </w:pPr>
      <w:r w:rsidRPr="00067899">
        <w:rPr>
          <w:bCs/>
        </w:rPr>
        <w:t>虽然</w:t>
      </w:r>
      <w:r w:rsidRPr="00067899">
        <w:rPr>
          <w:bCs/>
        </w:rPr>
        <w:t xml:space="preserve"> global expo</w:t>
      </w:r>
      <w:r w:rsidRPr="00067899">
        <w:rPr>
          <w:bCs/>
        </w:rPr>
        <w:t xml:space="preserve">nent </w:t>
      </w:r>
      <w:r w:rsidRPr="00067899">
        <w:rPr>
          <w:bCs/>
        </w:rPr>
        <w:t>是本研究的主效应入口，但自动</w:t>
      </w:r>
      <w:r w:rsidRPr="00067899">
        <w:rPr>
          <w:bCs/>
        </w:rPr>
        <w:t xml:space="preserve"> ICA </w:t>
      </w:r>
      <w:r w:rsidRPr="00067899">
        <w:rPr>
          <w:bCs/>
        </w:rPr>
        <w:t>敏感性分析显示</w:t>
      </w:r>
      <w:r w:rsidRPr="00067899">
        <w:rPr>
          <w:bCs/>
        </w:rPr>
        <w:t xml:space="preserve"> global </w:t>
      </w:r>
      <w:r w:rsidRPr="00067899">
        <w:rPr>
          <w:bCs/>
        </w:rPr>
        <w:t>指标对清洗策略较敏感；相较之下，</w:t>
      </w:r>
      <w:r w:rsidRPr="00067899">
        <w:rPr>
          <w:bCs/>
        </w:rPr>
        <w:t xml:space="preserve">posterior exponent </w:t>
      </w:r>
      <w:r w:rsidRPr="00067899">
        <w:rPr>
          <w:bCs/>
        </w:rPr>
        <w:t>在多个</w:t>
      </w:r>
      <w:r w:rsidRPr="00067899">
        <w:rPr>
          <w:bCs/>
        </w:rPr>
        <w:t xml:space="preserve"> ICA </w:t>
      </w:r>
      <w:proofErr w:type="spellStart"/>
      <w:r w:rsidRPr="00067899">
        <w:rPr>
          <w:bCs/>
        </w:rPr>
        <w:t>阈值、全样本和大龄子样本中均稳定显著</w:t>
      </w:r>
      <w:proofErr w:type="spellEnd"/>
      <w:r w:rsidRPr="00067899">
        <w:rPr>
          <w:bCs/>
        </w:rPr>
        <w:t>。</w:t>
      </w:r>
      <w:r w:rsidRPr="00067899">
        <w:rPr>
          <w:bCs/>
          <w:lang w:eastAsia="zh-CN"/>
        </w:rPr>
        <w:t>这说明全脑平均可能稀释局部效应，而后部局部非周期背景可能具有更高信噪比和组间分辨能力。</w:t>
      </w:r>
    </w:p>
    <w:p w:rsidR="004D4AC0" w:rsidRPr="00067899" w:rsidRDefault="00067899">
      <w:pPr>
        <w:spacing w:after="120"/>
        <w:ind w:firstLine="420"/>
        <w:rPr>
          <w:bCs/>
          <w:lang w:eastAsia="zh-CN"/>
        </w:rPr>
      </w:pPr>
      <w:r w:rsidRPr="00067899">
        <w:rPr>
          <w:bCs/>
          <w:lang w:eastAsia="zh-CN"/>
        </w:rPr>
        <w:t>需要强调的是，当前空间结果仅基于头皮电极水平，不能推断特定皮层源或视觉皮层机制。未来需结合高密度</w:t>
      </w:r>
      <w:r w:rsidRPr="00067899">
        <w:rPr>
          <w:bCs/>
          <w:lang w:eastAsia="zh-CN"/>
        </w:rPr>
        <w:t xml:space="preserve"> EEG</w:t>
      </w:r>
      <w:r w:rsidRPr="00067899">
        <w:rPr>
          <w:bCs/>
          <w:lang w:eastAsia="zh-CN"/>
        </w:rPr>
        <w:t>、源定位、眼动</w:t>
      </w:r>
      <w:r w:rsidRPr="00067899">
        <w:rPr>
          <w:bCs/>
          <w:lang w:eastAsia="zh-CN"/>
        </w:rPr>
        <w:t>/</w:t>
      </w:r>
      <w:r w:rsidRPr="00067899">
        <w:rPr>
          <w:bCs/>
          <w:lang w:eastAsia="zh-CN"/>
        </w:rPr>
        <w:t>视觉注意指标和任务态或自然观看范式，检验</w:t>
      </w:r>
      <w:r w:rsidRPr="00067899">
        <w:rPr>
          <w:bCs/>
          <w:lang w:eastAsia="zh-CN"/>
        </w:rPr>
        <w:t xml:space="preserve"> posterior exponent </w:t>
      </w:r>
      <w:r w:rsidRPr="00067899">
        <w:rPr>
          <w:bCs/>
          <w:lang w:eastAsia="zh-CN"/>
        </w:rPr>
        <w:t>是否与后部感觉网络或丘</w:t>
      </w:r>
      <w:r w:rsidRPr="00067899">
        <w:rPr>
          <w:bCs/>
          <w:lang w:eastAsia="zh-CN"/>
        </w:rPr>
        <w:t>脑</w:t>
      </w:r>
      <w:r w:rsidRPr="00067899">
        <w:rPr>
          <w:bCs/>
          <w:lang w:eastAsia="zh-CN"/>
        </w:rPr>
        <w:t>–</w:t>
      </w:r>
      <w:r w:rsidRPr="00067899">
        <w:rPr>
          <w:bCs/>
          <w:lang w:eastAsia="zh-CN"/>
        </w:rPr>
        <w:t>皮层发育相关。</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lastRenderedPageBreak/>
        <w:t xml:space="preserve">4.4 </w:t>
      </w:r>
      <w:r w:rsidRPr="00067899">
        <w:rPr>
          <w:rFonts w:ascii="Times New Roman" w:eastAsia="黑体" w:hAnsi="Times New Roman"/>
          <w:b w:val="0"/>
          <w:color w:val="auto"/>
          <w:sz w:val="22"/>
          <w:lang w:eastAsia="zh-CN"/>
        </w:rPr>
        <w:t>年龄依赖性与发育轨迹偏离</w:t>
      </w:r>
    </w:p>
    <w:p w:rsidR="004D4AC0" w:rsidRPr="00067899" w:rsidRDefault="00067899">
      <w:pPr>
        <w:spacing w:after="120"/>
        <w:ind w:firstLine="420"/>
        <w:rPr>
          <w:bCs/>
          <w:lang w:eastAsia="zh-CN"/>
        </w:rPr>
      </w:pPr>
      <w:proofErr w:type="spellStart"/>
      <w:r w:rsidRPr="00067899">
        <w:rPr>
          <w:bCs/>
        </w:rPr>
        <w:t>本研究的</w:t>
      </w:r>
      <w:proofErr w:type="spellEnd"/>
      <w:r w:rsidRPr="00067899">
        <w:rPr>
          <w:bCs/>
        </w:rPr>
        <w:t xml:space="preserve"> group × age </w:t>
      </w:r>
      <w:r w:rsidRPr="00067899">
        <w:rPr>
          <w:bCs/>
        </w:rPr>
        <w:t>结果与儿童</w:t>
      </w:r>
      <w:r w:rsidRPr="00067899">
        <w:rPr>
          <w:bCs/>
        </w:rPr>
        <w:t xml:space="preserve"> EEG </w:t>
      </w:r>
      <w:r w:rsidRPr="00067899">
        <w:rPr>
          <w:bCs/>
        </w:rPr>
        <w:t>谱参数具有显著发育敏感性的文献一致。</w:t>
      </w:r>
      <w:r w:rsidRPr="00067899">
        <w:rPr>
          <w:bCs/>
        </w:rPr>
        <w:t>Wilkinson et al.</w:t>
      </w:r>
      <w:r w:rsidRPr="00067899">
        <w:rPr>
          <w:bCs/>
        </w:rPr>
        <w:t>（</w:t>
      </w:r>
      <w:r w:rsidRPr="00067899">
        <w:rPr>
          <w:bCs/>
        </w:rPr>
        <w:t>2024</w:t>
      </w:r>
      <w:r w:rsidRPr="00067899">
        <w:rPr>
          <w:bCs/>
        </w:rPr>
        <w:t>）在</w:t>
      </w:r>
      <w:r w:rsidRPr="00067899">
        <w:rPr>
          <w:bCs/>
        </w:rPr>
        <w:t xml:space="preserve"> 2–44 </w:t>
      </w:r>
      <w:r w:rsidRPr="00067899">
        <w:rPr>
          <w:bCs/>
        </w:rPr>
        <w:t>月龄儿童纵向</w:t>
      </w:r>
      <w:r w:rsidRPr="00067899">
        <w:rPr>
          <w:bCs/>
        </w:rPr>
        <w:t xml:space="preserve"> EEG </w:t>
      </w:r>
      <w:r w:rsidRPr="00067899">
        <w:rPr>
          <w:bCs/>
        </w:rPr>
        <w:t>中显示</w:t>
      </w:r>
      <w:r w:rsidRPr="00067899">
        <w:rPr>
          <w:bCs/>
        </w:rPr>
        <w:t xml:space="preserve"> aperiodic </w:t>
      </w:r>
      <w:r w:rsidRPr="00067899">
        <w:rPr>
          <w:bCs/>
        </w:rPr>
        <w:t>与</w:t>
      </w:r>
      <w:r w:rsidRPr="00067899">
        <w:rPr>
          <w:bCs/>
        </w:rPr>
        <w:t xml:space="preserve"> periodic </w:t>
      </w:r>
      <w:r w:rsidRPr="00067899">
        <w:rPr>
          <w:bCs/>
        </w:rPr>
        <w:t>成分具有非线性发育轨迹；早期</w:t>
      </w:r>
      <w:r w:rsidRPr="00067899">
        <w:rPr>
          <w:bCs/>
        </w:rPr>
        <w:t xml:space="preserve"> autism </w:t>
      </w:r>
      <w:r w:rsidRPr="00067899">
        <w:rPr>
          <w:bCs/>
        </w:rPr>
        <w:t>家族风险研究还提示婴儿期</w:t>
      </w:r>
      <w:r w:rsidRPr="00067899">
        <w:rPr>
          <w:bCs/>
        </w:rPr>
        <w:t xml:space="preserve"> aperiodic activity </w:t>
      </w:r>
      <w:r w:rsidRPr="00067899">
        <w:rPr>
          <w:bCs/>
        </w:rPr>
        <w:t>的变化与后续</w:t>
      </w:r>
      <w:r w:rsidRPr="00067899">
        <w:rPr>
          <w:bCs/>
        </w:rPr>
        <w:t xml:space="preserve"> autism </w:t>
      </w:r>
      <w:proofErr w:type="spellStart"/>
      <w:r w:rsidRPr="00067899">
        <w:rPr>
          <w:bCs/>
        </w:rPr>
        <w:t>和语言发展相关</w:t>
      </w:r>
      <w:proofErr w:type="spellEnd"/>
      <w:r w:rsidRPr="00067899">
        <w:rPr>
          <w:bCs/>
        </w:rPr>
        <w:t>。</w:t>
      </w:r>
      <w:r w:rsidRPr="00067899">
        <w:rPr>
          <w:bCs/>
          <w:lang w:eastAsia="zh-CN"/>
        </w:rPr>
        <w:t>由此看，</w:t>
      </w:r>
      <w:r w:rsidRPr="00067899">
        <w:rPr>
          <w:bCs/>
          <w:lang w:eastAsia="zh-CN"/>
        </w:rPr>
        <w:t xml:space="preserve">ASD aperiodic EEG </w:t>
      </w:r>
      <w:r w:rsidRPr="00067899">
        <w:rPr>
          <w:bCs/>
          <w:lang w:eastAsia="zh-CN"/>
        </w:rPr>
        <w:t>异常可能并非在所有年龄阶段以同一形式表达，</w:t>
      </w:r>
      <w:r w:rsidRPr="00067899">
        <w:rPr>
          <w:bCs/>
          <w:lang w:eastAsia="zh-CN"/>
        </w:rPr>
        <w:t>而是随发育窗口、参数维度和临床表型而变化。</w:t>
      </w:r>
    </w:p>
    <w:p w:rsidR="004D4AC0" w:rsidRPr="00067899" w:rsidRDefault="00067899">
      <w:pPr>
        <w:spacing w:after="120"/>
        <w:ind w:firstLine="420"/>
        <w:rPr>
          <w:bCs/>
          <w:lang w:eastAsia="zh-CN"/>
        </w:rPr>
      </w:pPr>
      <w:r w:rsidRPr="00067899">
        <w:rPr>
          <w:bCs/>
          <w:lang w:eastAsia="zh-CN"/>
        </w:rPr>
        <w:t xml:space="preserve">TD </w:t>
      </w:r>
      <w:r w:rsidRPr="00067899">
        <w:rPr>
          <w:bCs/>
          <w:lang w:eastAsia="zh-CN"/>
        </w:rPr>
        <w:t>规范模型分析进一步将</w:t>
      </w:r>
      <w:r w:rsidRPr="00067899">
        <w:rPr>
          <w:bCs/>
          <w:lang w:eastAsia="zh-CN"/>
        </w:rPr>
        <w:t xml:space="preserve"> ASD exponent </w:t>
      </w:r>
      <w:r w:rsidRPr="00067899">
        <w:rPr>
          <w:bCs/>
          <w:lang w:eastAsia="zh-CN"/>
        </w:rPr>
        <w:t>降低解释为相对于年龄预期背景的负向谱偏离，尤其以后部通道最为突出。该分析增强了年龄依赖性发现的解释力，但仍属于横断面年龄规范模型，不能替代个体内纵向发育轨迹。未来纵向</w:t>
      </w:r>
      <w:r w:rsidRPr="00067899">
        <w:rPr>
          <w:bCs/>
          <w:lang w:eastAsia="zh-CN"/>
        </w:rPr>
        <w:t xml:space="preserve"> EEG </w:t>
      </w:r>
      <w:r w:rsidRPr="00067899">
        <w:rPr>
          <w:bCs/>
          <w:lang w:eastAsia="zh-CN"/>
        </w:rPr>
        <w:t>研究需要检验</w:t>
      </w:r>
      <w:r w:rsidRPr="00067899">
        <w:rPr>
          <w:bCs/>
          <w:lang w:eastAsia="zh-CN"/>
        </w:rPr>
        <w:t xml:space="preserve"> posterior exponent </w:t>
      </w:r>
      <w:r w:rsidRPr="00067899">
        <w:rPr>
          <w:bCs/>
          <w:lang w:eastAsia="zh-CN"/>
        </w:rPr>
        <w:t>的变化率是否预测语言增长、症状变化或干预反应。</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4.5 </w:t>
      </w:r>
      <w:r w:rsidRPr="00067899">
        <w:rPr>
          <w:rFonts w:ascii="Times New Roman" w:eastAsia="黑体" w:hAnsi="Times New Roman"/>
          <w:b w:val="0"/>
          <w:color w:val="auto"/>
          <w:sz w:val="22"/>
          <w:lang w:eastAsia="zh-CN"/>
        </w:rPr>
        <w:t>机制解释的边界</w:t>
      </w:r>
    </w:p>
    <w:p w:rsidR="004D4AC0" w:rsidRPr="00067899" w:rsidRDefault="00067899">
      <w:pPr>
        <w:spacing w:after="120"/>
        <w:ind w:firstLine="420"/>
        <w:rPr>
          <w:bCs/>
          <w:lang w:eastAsia="zh-CN"/>
        </w:rPr>
      </w:pPr>
      <w:r w:rsidRPr="00067899">
        <w:rPr>
          <w:bCs/>
          <w:lang w:eastAsia="zh-CN"/>
        </w:rPr>
        <w:t xml:space="preserve">Aperiodic exponent </w:t>
      </w:r>
      <w:r w:rsidRPr="00067899">
        <w:rPr>
          <w:bCs/>
          <w:lang w:eastAsia="zh-CN"/>
        </w:rPr>
        <w:t>具有生理意义，但不是单一机制指标。较低</w:t>
      </w:r>
      <w:r w:rsidRPr="00067899">
        <w:rPr>
          <w:bCs/>
          <w:lang w:eastAsia="zh-CN"/>
        </w:rPr>
        <w:t xml:space="preserve"> exponent </w:t>
      </w:r>
      <w:r w:rsidRPr="00067899">
        <w:rPr>
          <w:bCs/>
          <w:lang w:eastAsia="zh-CN"/>
        </w:rPr>
        <w:t>表示高频相对低频的</w:t>
      </w:r>
      <w:r w:rsidRPr="00067899">
        <w:rPr>
          <w:bCs/>
          <w:lang w:eastAsia="zh-CN"/>
        </w:rPr>
        <w:t>衰减较慢，</w:t>
      </w:r>
      <w:proofErr w:type="gramStart"/>
      <w:r w:rsidRPr="00067899">
        <w:rPr>
          <w:bCs/>
          <w:lang w:eastAsia="zh-CN"/>
        </w:rPr>
        <w:t>即谱背景更</w:t>
      </w:r>
      <w:proofErr w:type="gramEnd"/>
      <w:r w:rsidRPr="00067899">
        <w:rPr>
          <w:bCs/>
          <w:lang w:eastAsia="zh-CN"/>
        </w:rPr>
        <w:t>平坦；这一现象可能与突触时间常数、局部时空相关性、兴奋</w:t>
      </w:r>
      <w:r w:rsidRPr="00067899">
        <w:rPr>
          <w:bCs/>
          <w:lang w:eastAsia="zh-CN"/>
        </w:rPr>
        <w:t>–</w:t>
      </w:r>
      <w:r w:rsidRPr="00067899">
        <w:rPr>
          <w:bCs/>
          <w:lang w:eastAsia="zh-CN"/>
        </w:rPr>
        <w:t>抑制相关动态、警觉状态或伪迹清洗策略等因素有关。然而，本研究未直接测量突触</w:t>
      </w:r>
      <w:r w:rsidRPr="00067899">
        <w:rPr>
          <w:bCs/>
          <w:lang w:eastAsia="zh-CN"/>
        </w:rPr>
        <w:t xml:space="preserve"> E/I</w:t>
      </w:r>
      <w:r w:rsidRPr="00067899">
        <w:rPr>
          <w:bCs/>
          <w:lang w:eastAsia="zh-CN"/>
        </w:rPr>
        <w:t>、</w:t>
      </w:r>
      <w:r w:rsidRPr="00067899">
        <w:rPr>
          <w:bCs/>
          <w:lang w:eastAsia="zh-CN"/>
        </w:rPr>
        <w:t>GABA</w:t>
      </w:r>
      <w:r w:rsidRPr="00067899">
        <w:rPr>
          <w:bCs/>
          <w:lang w:eastAsia="zh-CN"/>
        </w:rPr>
        <w:t>、神经递质或细胞水平机制，因此不能由</w:t>
      </w:r>
      <w:r w:rsidRPr="00067899">
        <w:rPr>
          <w:bCs/>
          <w:lang w:eastAsia="zh-CN"/>
        </w:rPr>
        <w:t xml:space="preserve"> exponent </w:t>
      </w:r>
      <w:r w:rsidRPr="00067899">
        <w:rPr>
          <w:bCs/>
          <w:lang w:eastAsia="zh-CN"/>
        </w:rPr>
        <w:t>降低推断</w:t>
      </w:r>
      <w:r w:rsidRPr="00067899">
        <w:rPr>
          <w:bCs/>
          <w:lang w:eastAsia="zh-CN"/>
        </w:rPr>
        <w:t xml:space="preserve"> ASD </w:t>
      </w:r>
      <w:r w:rsidRPr="00067899">
        <w:rPr>
          <w:bCs/>
          <w:lang w:eastAsia="zh-CN"/>
        </w:rPr>
        <w:t>存在确定性</w:t>
      </w:r>
      <w:r w:rsidRPr="00067899">
        <w:rPr>
          <w:bCs/>
          <w:lang w:eastAsia="zh-CN"/>
        </w:rPr>
        <w:t xml:space="preserve"> E/I </w:t>
      </w:r>
      <w:r w:rsidRPr="00067899">
        <w:rPr>
          <w:bCs/>
          <w:lang w:eastAsia="zh-CN"/>
        </w:rPr>
        <w:t>失衡。更稳妥的解释是：</w:t>
      </w:r>
      <w:r w:rsidRPr="00067899">
        <w:rPr>
          <w:bCs/>
          <w:lang w:eastAsia="zh-CN"/>
        </w:rPr>
        <w:t xml:space="preserve">ASD </w:t>
      </w:r>
      <w:r w:rsidRPr="00067899">
        <w:rPr>
          <w:bCs/>
          <w:lang w:eastAsia="zh-CN"/>
        </w:rPr>
        <w:t>儿童静息态</w:t>
      </w:r>
      <w:r w:rsidRPr="00067899">
        <w:rPr>
          <w:bCs/>
          <w:lang w:eastAsia="zh-CN"/>
        </w:rPr>
        <w:t xml:space="preserve"> EEG </w:t>
      </w:r>
      <w:r w:rsidRPr="00067899">
        <w:rPr>
          <w:bCs/>
          <w:lang w:eastAsia="zh-CN"/>
        </w:rPr>
        <w:t>显示后部宽频背景神经动力学改变，其具体生理来源仍需多模态和纵向研究验证。</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4.6 </w:t>
      </w:r>
      <w:r w:rsidRPr="00067899">
        <w:rPr>
          <w:rFonts w:ascii="Times New Roman" w:eastAsia="黑体" w:hAnsi="Times New Roman"/>
          <w:b w:val="0"/>
          <w:color w:val="auto"/>
          <w:sz w:val="22"/>
          <w:lang w:eastAsia="zh-CN"/>
        </w:rPr>
        <w:t>与学龄前</w:t>
      </w:r>
      <w:r w:rsidRPr="00067899">
        <w:rPr>
          <w:rFonts w:ascii="Times New Roman" w:eastAsia="黑体" w:hAnsi="Times New Roman"/>
          <w:b w:val="0"/>
          <w:color w:val="auto"/>
          <w:sz w:val="22"/>
          <w:lang w:eastAsia="zh-CN"/>
        </w:rPr>
        <w:t xml:space="preserve"> ASD </w:t>
      </w:r>
      <w:r w:rsidRPr="00067899">
        <w:rPr>
          <w:rFonts w:ascii="Times New Roman" w:eastAsia="黑体" w:hAnsi="Times New Roman"/>
          <w:b w:val="0"/>
          <w:color w:val="auto"/>
          <w:sz w:val="22"/>
          <w:lang w:eastAsia="zh-CN"/>
        </w:rPr>
        <w:t>和遗传高风险研究的关系</w:t>
      </w:r>
    </w:p>
    <w:p w:rsidR="004D4AC0" w:rsidRPr="00067899" w:rsidRDefault="00067899">
      <w:pPr>
        <w:spacing w:after="120"/>
        <w:ind w:firstLine="420"/>
        <w:rPr>
          <w:bCs/>
          <w:lang w:eastAsia="zh-CN"/>
        </w:rPr>
      </w:pPr>
      <w:r w:rsidRPr="00067899">
        <w:rPr>
          <w:bCs/>
        </w:rPr>
        <w:t>Chen et al.</w:t>
      </w:r>
      <w:r w:rsidRPr="00067899">
        <w:rPr>
          <w:bCs/>
        </w:rPr>
        <w:t>（</w:t>
      </w:r>
      <w:r w:rsidRPr="00067899">
        <w:rPr>
          <w:bCs/>
        </w:rPr>
        <w:t>2026</w:t>
      </w:r>
      <w:r w:rsidRPr="00067899">
        <w:rPr>
          <w:bCs/>
        </w:rPr>
        <w:t>）在</w:t>
      </w:r>
      <w:r w:rsidRPr="00067899">
        <w:rPr>
          <w:bCs/>
        </w:rPr>
        <w:t xml:space="preserve"> 2–6 </w:t>
      </w:r>
      <w:r w:rsidRPr="00067899">
        <w:rPr>
          <w:bCs/>
        </w:rPr>
        <w:t>岁学龄前</w:t>
      </w:r>
      <w:r w:rsidRPr="00067899">
        <w:rPr>
          <w:bCs/>
        </w:rPr>
        <w:t xml:space="preserve"> ASD </w:t>
      </w:r>
      <w:r w:rsidRPr="00067899">
        <w:rPr>
          <w:bCs/>
        </w:rPr>
        <w:t>中报告</w:t>
      </w:r>
      <w:r w:rsidRPr="00067899">
        <w:rPr>
          <w:bCs/>
        </w:rPr>
        <w:t xml:space="preserve"> </w:t>
      </w:r>
      <w:r w:rsidRPr="00067899">
        <w:rPr>
          <w:bCs/>
        </w:rPr>
        <w:t xml:space="preserve">offset </w:t>
      </w:r>
      <w:r w:rsidRPr="00067899">
        <w:rPr>
          <w:bCs/>
        </w:rPr>
        <w:t>而非</w:t>
      </w:r>
      <w:r w:rsidRPr="00067899">
        <w:rPr>
          <w:bCs/>
        </w:rPr>
        <w:t xml:space="preserve"> slope/exponent </w:t>
      </w:r>
      <w:r w:rsidRPr="00067899">
        <w:rPr>
          <w:bCs/>
        </w:rPr>
        <w:t>的组间差异，并发现部分语言相关结果；本研究在更大年龄跨度样本中发现</w:t>
      </w:r>
      <w:r w:rsidRPr="00067899">
        <w:rPr>
          <w:bCs/>
        </w:rPr>
        <w:t xml:space="preserve"> exponent</w:t>
      </w:r>
      <w:r w:rsidRPr="00067899">
        <w:rPr>
          <w:bCs/>
        </w:rPr>
        <w:t>，尤其</w:t>
      </w:r>
      <w:r w:rsidRPr="00067899">
        <w:rPr>
          <w:bCs/>
        </w:rPr>
        <w:t xml:space="preserve"> posterior exponent </w:t>
      </w:r>
      <w:proofErr w:type="spellStart"/>
      <w:r w:rsidRPr="00067899">
        <w:rPr>
          <w:bCs/>
        </w:rPr>
        <w:t>更突出</w:t>
      </w:r>
      <w:proofErr w:type="spellEnd"/>
      <w:r w:rsidRPr="00067899">
        <w:rPr>
          <w:bCs/>
        </w:rPr>
        <w:t>。</w:t>
      </w:r>
      <w:r w:rsidRPr="00067899">
        <w:rPr>
          <w:bCs/>
          <w:lang w:eastAsia="zh-CN"/>
        </w:rPr>
        <w:t>两者并不矛盾，而可能反映不同发育窗口中</w:t>
      </w:r>
      <w:r w:rsidRPr="00067899">
        <w:rPr>
          <w:bCs/>
          <w:lang w:eastAsia="zh-CN"/>
        </w:rPr>
        <w:t xml:space="preserve"> offset</w:t>
      </w:r>
      <w:r w:rsidRPr="00067899">
        <w:rPr>
          <w:bCs/>
          <w:lang w:eastAsia="zh-CN"/>
        </w:rPr>
        <w:t>、</w:t>
      </w:r>
      <w:r w:rsidRPr="00067899">
        <w:rPr>
          <w:bCs/>
          <w:lang w:eastAsia="zh-CN"/>
        </w:rPr>
        <w:t xml:space="preserve">slope/exponent </w:t>
      </w:r>
      <w:r w:rsidRPr="00067899">
        <w:rPr>
          <w:bCs/>
          <w:lang w:eastAsia="zh-CN"/>
        </w:rPr>
        <w:t>和周期峰的敏感性不同。婴幼儿纵向研究和</w:t>
      </w:r>
      <w:r w:rsidRPr="00067899">
        <w:rPr>
          <w:bCs/>
          <w:lang w:eastAsia="zh-CN"/>
        </w:rPr>
        <w:t xml:space="preserve"> CNV </w:t>
      </w:r>
      <w:r w:rsidRPr="00067899">
        <w:rPr>
          <w:bCs/>
          <w:lang w:eastAsia="zh-CN"/>
        </w:rPr>
        <w:t>高遗传风险研究也显示，</w:t>
      </w:r>
      <w:r w:rsidRPr="00067899">
        <w:rPr>
          <w:bCs/>
          <w:lang w:eastAsia="zh-CN"/>
        </w:rPr>
        <w:t xml:space="preserve">aperiodic EEG </w:t>
      </w:r>
      <w:r w:rsidRPr="00067899">
        <w:rPr>
          <w:bCs/>
          <w:lang w:eastAsia="zh-CN"/>
        </w:rPr>
        <w:t>指标可能是跨神经发育风险的敏感维度，但其具体方向和临床意义受年龄、遗传背景、认知水平和分析策略共同调节。</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4.7 </w:t>
      </w:r>
      <w:r w:rsidRPr="00067899">
        <w:rPr>
          <w:rFonts w:ascii="Times New Roman" w:eastAsia="黑体" w:hAnsi="Times New Roman"/>
          <w:b w:val="0"/>
          <w:color w:val="auto"/>
          <w:sz w:val="22"/>
          <w:lang w:eastAsia="zh-CN"/>
        </w:rPr>
        <w:t>机器学习和临床转化定位</w:t>
      </w:r>
    </w:p>
    <w:p w:rsidR="004D4AC0" w:rsidRPr="00067899" w:rsidRDefault="00067899">
      <w:pPr>
        <w:spacing w:after="120"/>
        <w:ind w:firstLine="420"/>
        <w:rPr>
          <w:bCs/>
          <w:lang w:eastAsia="zh-CN"/>
        </w:rPr>
      </w:pPr>
      <w:r w:rsidRPr="00067899">
        <w:rPr>
          <w:bCs/>
          <w:lang w:eastAsia="zh-CN"/>
        </w:rPr>
        <w:t>补充</w:t>
      </w:r>
      <w:r w:rsidRPr="00067899">
        <w:rPr>
          <w:bCs/>
          <w:lang w:eastAsia="zh-CN"/>
        </w:rPr>
        <w:t>机器学习显示非周期特征优于周期峰特征，且加入年龄交互后在</w:t>
      </w:r>
      <w:r w:rsidRPr="00067899">
        <w:rPr>
          <w:bCs/>
          <w:lang w:eastAsia="zh-CN"/>
        </w:rPr>
        <w:t xml:space="preserve"> &gt;72 </w:t>
      </w:r>
      <w:r w:rsidRPr="00067899">
        <w:rPr>
          <w:bCs/>
          <w:lang w:eastAsia="zh-CN"/>
        </w:rPr>
        <w:t>月子样本中分类表现提升。这与统计模型中</w:t>
      </w:r>
      <w:r w:rsidRPr="00067899">
        <w:rPr>
          <w:bCs/>
          <w:lang w:eastAsia="zh-CN"/>
        </w:rPr>
        <w:t xml:space="preserve"> group × age </w:t>
      </w:r>
      <w:r w:rsidRPr="00067899">
        <w:rPr>
          <w:bCs/>
          <w:lang w:eastAsia="zh-CN"/>
        </w:rPr>
        <w:t>和</w:t>
      </w:r>
      <w:r w:rsidRPr="00067899">
        <w:rPr>
          <w:bCs/>
          <w:lang w:eastAsia="zh-CN"/>
        </w:rPr>
        <w:t xml:space="preserve"> posterior exponent </w:t>
      </w:r>
      <w:r w:rsidRPr="00067899">
        <w:rPr>
          <w:bCs/>
          <w:lang w:eastAsia="zh-CN"/>
        </w:rPr>
        <w:t>的重要性一致。然而，全样本</w:t>
      </w:r>
      <w:r w:rsidRPr="00067899">
        <w:rPr>
          <w:bCs/>
          <w:lang w:eastAsia="zh-CN"/>
        </w:rPr>
        <w:t xml:space="preserve"> AUC </w:t>
      </w:r>
      <w:r w:rsidRPr="00067899">
        <w:rPr>
          <w:bCs/>
          <w:lang w:eastAsia="zh-CN"/>
        </w:rPr>
        <w:t>仅为</w:t>
      </w:r>
      <w:r w:rsidRPr="00067899">
        <w:rPr>
          <w:bCs/>
          <w:lang w:eastAsia="zh-CN"/>
        </w:rPr>
        <w:t xml:space="preserve"> modest</w:t>
      </w:r>
      <w:r w:rsidRPr="00067899">
        <w:rPr>
          <w:bCs/>
          <w:lang w:eastAsia="zh-CN"/>
        </w:rPr>
        <w:t>，且缺乏外部验证，因此当前结果只能支持</w:t>
      </w:r>
      <w:r w:rsidRPr="00067899">
        <w:rPr>
          <w:bCs/>
          <w:lang w:eastAsia="zh-CN"/>
        </w:rPr>
        <w:t xml:space="preserve"> posterior exponent </w:t>
      </w:r>
      <w:r w:rsidRPr="00067899">
        <w:rPr>
          <w:bCs/>
          <w:lang w:eastAsia="zh-CN"/>
        </w:rPr>
        <w:t>作为候选分层特征，而不能作为临床诊断标志物。临床关联分析未显示稳定症状或语言相关结果，也进一步提示其临床意义仍需更大样本、标准化语言</w:t>
      </w:r>
      <w:r w:rsidRPr="00067899">
        <w:rPr>
          <w:bCs/>
          <w:lang w:eastAsia="zh-CN"/>
        </w:rPr>
        <w:t>/</w:t>
      </w:r>
      <w:r w:rsidRPr="00067899">
        <w:rPr>
          <w:bCs/>
          <w:lang w:eastAsia="zh-CN"/>
        </w:rPr>
        <w:t>症状量表和纵向预测设计验证。</w:t>
      </w:r>
    </w:p>
    <w:p w:rsidR="004D4AC0" w:rsidRPr="00067899" w:rsidRDefault="00067899">
      <w:pPr>
        <w:pStyle w:val="21"/>
        <w:rPr>
          <w:b w:val="0"/>
          <w:color w:val="auto"/>
          <w:lang w:eastAsia="zh-CN"/>
        </w:rPr>
      </w:pPr>
      <w:r w:rsidRPr="00067899">
        <w:rPr>
          <w:rFonts w:ascii="Times New Roman" w:eastAsia="黑体" w:hAnsi="Times New Roman"/>
          <w:b w:val="0"/>
          <w:color w:val="auto"/>
          <w:sz w:val="22"/>
          <w:lang w:eastAsia="zh-CN"/>
        </w:rPr>
        <w:t xml:space="preserve">4.8 </w:t>
      </w:r>
      <w:r w:rsidRPr="00067899">
        <w:rPr>
          <w:rFonts w:ascii="Times New Roman" w:eastAsia="黑体" w:hAnsi="Times New Roman"/>
          <w:b w:val="0"/>
          <w:color w:val="auto"/>
          <w:sz w:val="22"/>
          <w:lang w:eastAsia="zh-CN"/>
        </w:rPr>
        <w:t>局限</w:t>
      </w:r>
    </w:p>
    <w:p w:rsidR="004D4AC0" w:rsidRPr="00067899" w:rsidRDefault="00067899">
      <w:pPr>
        <w:spacing w:after="120"/>
        <w:ind w:firstLine="420"/>
        <w:rPr>
          <w:bCs/>
          <w:lang w:eastAsia="zh-CN"/>
        </w:rPr>
      </w:pPr>
      <w:r w:rsidRPr="00067899">
        <w:rPr>
          <w:bCs/>
          <w:lang w:eastAsia="zh-CN"/>
        </w:rPr>
        <w:t>第一，本研究为横断面设计，不能</w:t>
      </w:r>
      <w:r w:rsidRPr="00067899">
        <w:rPr>
          <w:bCs/>
          <w:lang w:eastAsia="zh-CN"/>
        </w:rPr>
        <w:t>确立年龄效应的因果方向或</w:t>
      </w:r>
      <w:proofErr w:type="gramStart"/>
      <w:r w:rsidRPr="00067899">
        <w:rPr>
          <w:bCs/>
          <w:lang w:eastAsia="zh-CN"/>
        </w:rPr>
        <w:t>个</w:t>
      </w:r>
      <w:proofErr w:type="gramEnd"/>
      <w:r w:rsidRPr="00067899">
        <w:rPr>
          <w:bCs/>
          <w:lang w:eastAsia="zh-CN"/>
        </w:rPr>
        <w:t>体内发育轨迹。</w:t>
      </w:r>
    </w:p>
    <w:p w:rsidR="004D4AC0" w:rsidRPr="00067899" w:rsidRDefault="00067899">
      <w:pPr>
        <w:spacing w:after="120"/>
        <w:ind w:firstLine="420"/>
        <w:rPr>
          <w:bCs/>
          <w:lang w:eastAsia="zh-CN"/>
        </w:rPr>
      </w:pPr>
      <w:r w:rsidRPr="00067899">
        <w:rPr>
          <w:bCs/>
          <w:lang w:eastAsia="zh-CN"/>
        </w:rPr>
        <w:t>第二，</w:t>
      </w:r>
      <w:r w:rsidRPr="00067899">
        <w:rPr>
          <w:bCs/>
          <w:lang w:eastAsia="zh-CN"/>
        </w:rPr>
        <w:t xml:space="preserve">TD </w:t>
      </w:r>
      <w:r w:rsidRPr="00067899">
        <w:rPr>
          <w:bCs/>
          <w:lang w:eastAsia="zh-CN"/>
        </w:rPr>
        <w:t>组</w:t>
      </w:r>
      <w:r w:rsidRPr="00067899">
        <w:rPr>
          <w:bCs/>
          <w:lang w:eastAsia="zh-CN"/>
        </w:rPr>
        <w:t xml:space="preserve"> IQ </w:t>
      </w:r>
      <w:r w:rsidRPr="00067899">
        <w:rPr>
          <w:bCs/>
          <w:lang w:eastAsia="zh-CN"/>
        </w:rPr>
        <w:t>高于</w:t>
      </w:r>
      <w:r w:rsidRPr="00067899">
        <w:rPr>
          <w:bCs/>
          <w:lang w:eastAsia="zh-CN"/>
        </w:rPr>
        <w:t xml:space="preserve"> ASD</w:t>
      </w:r>
      <w:r w:rsidRPr="00067899">
        <w:rPr>
          <w:bCs/>
          <w:lang w:eastAsia="zh-CN"/>
        </w:rPr>
        <w:t>，且性别分布不平衡；虽然主模型校正</w:t>
      </w:r>
      <w:r w:rsidRPr="00067899">
        <w:rPr>
          <w:bCs/>
          <w:lang w:eastAsia="zh-CN"/>
        </w:rPr>
        <w:t xml:space="preserve"> IQ </w:t>
      </w:r>
      <w:r w:rsidRPr="00067899">
        <w:rPr>
          <w:bCs/>
          <w:lang w:eastAsia="zh-CN"/>
        </w:rPr>
        <w:t>和性别，并进行了敏感性分析，但残余</w:t>
      </w:r>
      <w:proofErr w:type="gramStart"/>
      <w:r w:rsidRPr="00067899">
        <w:rPr>
          <w:bCs/>
          <w:lang w:eastAsia="zh-CN"/>
        </w:rPr>
        <w:t>混杂仍</w:t>
      </w:r>
      <w:proofErr w:type="gramEnd"/>
      <w:r w:rsidRPr="00067899">
        <w:rPr>
          <w:bCs/>
          <w:lang w:eastAsia="zh-CN"/>
        </w:rPr>
        <w:t>可能存在。</w:t>
      </w:r>
    </w:p>
    <w:p w:rsidR="004D4AC0" w:rsidRPr="00067899" w:rsidRDefault="00067899">
      <w:pPr>
        <w:spacing w:after="120"/>
        <w:ind w:firstLine="420"/>
        <w:rPr>
          <w:bCs/>
          <w:lang w:eastAsia="zh-CN"/>
        </w:rPr>
      </w:pPr>
      <w:r w:rsidRPr="00067899">
        <w:rPr>
          <w:bCs/>
          <w:lang w:eastAsia="zh-CN"/>
        </w:rPr>
        <w:lastRenderedPageBreak/>
        <w:t>第三，样本量尤其是</w:t>
      </w:r>
      <w:r w:rsidRPr="00067899">
        <w:rPr>
          <w:bCs/>
          <w:lang w:eastAsia="zh-CN"/>
        </w:rPr>
        <w:t xml:space="preserve"> ≤72 </w:t>
      </w:r>
      <w:r w:rsidRPr="00067899">
        <w:rPr>
          <w:bCs/>
          <w:lang w:eastAsia="zh-CN"/>
        </w:rPr>
        <w:t>月子样本有限，因此小龄组阴性结果不能解释为早期无</w:t>
      </w:r>
      <w:r w:rsidRPr="00067899">
        <w:rPr>
          <w:bCs/>
          <w:lang w:eastAsia="zh-CN"/>
        </w:rPr>
        <w:t xml:space="preserve"> aperiodic </w:t>
      </w:r>
      <w:r w:rsidRPr="00067899">
        <w:rPr>
          <w:bCs/>
          <w:lang w:eastAsia="zh-CN"/>
        </w:rPr>
        <w:t>异常。</w:t>
      </w:r>
    </w:p>
    <w:p w:rsidR="004D4AC0" w:rsidRPr="00067899" w:rsidRDefault="00067899">
      <w:pPr>
        <w:spacing w:after="120"/>
        <w:ind w:firstLine="420"/>
        <w:rPr>
          <w:bCs/>
          <w:lang w:eastAsia="zh-CN"/>
        </w:rPr>
      </w:pPr>
      <w:r w:rsidRPr="00067899">
        <w:rPr>
          <w:bCs/>
          <w:lang w:eastAsia="zh-CN"/>
        </w:rPr>
        <w:t>第四，临床与语言变量定义及量表一致性有限，</w:t>
      </w:r>
      <w:r w:rsidRPr="00067899">
        <w:rPr>
          <w:bCs/>
          <w:lang w:eastAsia="zh-CN"/>
        </w:rPr>
        <w:t xml:space="preserve">ASD </w:t>
      </w:r>
      <w:r w:rsidRPr="00067899">
        <w:rPr>
          <w:bCs/>
          <w:lang w:eastAsia="zh-CN"/>
        </w:rPr>
        <w:t>内临床关联仅能视为探索性。</w:t>
      </w:r>
    </w:p>
    <w:p w:rsidR="004D4AC0" w:rsidRPr="00067899" w:rsidRDefault="00067899">
      <w:pPr>
        <w:spacing w:after="120"/>
        <w:ind w:firstLine="420"/>
        <w:rPr>
          <w:bCs/>
        </w:rPr>
      </w:pPr>
      <w:proofErr w:type="spellStart"/>
      <w:r w:rsidRPr="00067899">
        <w:rPr>
          <w:bCs/>
        </w:rPr>
        <w:t>第五，自动</w:t>
      </w:r>
      <w:proofErr w:type="spellEnd"/>
      <w:r w:rsidRPr="00067899">
        <w:rPr>
          <w:bCs/>
        </w:rPr>
        <w:t xml:space="preserve"> ICA </w:t>
      </w:r>
      <w:proofErr w:type="spellStart"/>
      <w:r w:rsidRPr="00067899">
        <w:rPr>
          <w:bCs/>
        </w:rPr>
        <w:t>敏感性分析显示</w:t>
      </w:r>
      <w:proofErr w:type="spellEnd"/>
      <w:r w:rsidRPr="00067899">
        <w:rPr>
          <w:bCs/>
        </w:rPr>
        <w:t xml:space="preserve"> global exponent </w:t>
      </w:r>
      <w:r w:rsidRPr="00067899">
        <w:rPr>
          <w:bCs/>
        </w:rPr>
        <w:t>对清洗策略较敏感；虽然</w:t>
      </w:r>
      <w:r w:rsidRPr="00067899">
        <w:rPr>
          <w:bCs/>
        </w:rPr>
        <w:t xml:space="preserve"> posterior exponent </w:t>
      </w:r>
      <w:r w:rsidRPr="00067899">
        <w:rPr>
          <w:bCs/>
        </w:rPr>
        <w:t>稳健，但仍需独立样本和不同预</w:t>
      </w:r>
      <w:r w:rsidRPr="00067899">
        <w:rPr>
          <w:bCs/>
        </w:rPr>
        <w:t>处理流水线复现。</w:t>
      </w:r>
    </w:p>
    <w:p w:rsidR="004D4AC0" w:rsidRPr="00067899" w:rsidRDefault="00067899">
      <w:pPr>
        <w:spacing w:after="120"/>
        <w:ind w:firstLine="420"/>
        <w:rPr>
          <w:bCs/>
        </w:rPr>
      </w:pPr>
      <w:r w:rsidRPr="00067899">
        <w:rPr>
          <w:bCs/>
        </w:rPr>
        <w:t>第六，本研究无源定位，后部通道效应仅限头皮电极水平。</w:t>
      </w:r>
    </w:p>
    <w:p w:rsidR="004D4AC0" w:rsidRPr="00067899" w:rsidRDefault="00067899">
      <w:pPr>
        <w:spacing w:after="120"/>
        <w:ind w:firstLine="420"/>
        <w:rPr>
          <w:bCs/>
          <w:lang w:eastAsia="zh-CN"/>
        </w:rPr>
      </w:pPr>
      <w:r w:rsidRPr="00067899">
        <w:rPr>
          <w:bCs/>
          <w:lang w:eastAsia="zh-CN"/>
        </w:rPr>
        <w:t>第七，缺少独立外部验证队列，机器学习结果不能用于诊断解释。</w:t>
      </w:r>
    </w:p>
    <w:p w:rsidR="004D4AC0" w:rsidRPr="00067899" w:rsidRDefault="00067899">
      <w:pPr>
        <w:spacing w:after="120"/>
        <w:ind w:firstLine="420"/>
        <w:rPr>
          <w:bCs/>
          <w:lang w:eastAsia="zh-CN"/>
        </w:rPr>
      </w:pPr>
      <w:r w:rsidRPr="00067899">
        <w:rPr>
          <w:bCs/>
          <w:lang w:eastAsia="zh-CN"/>
        </w:rPr>
        <w:t>第八，睁眼静息状态可能受注意、眼动、疲劳、视觉输入和配合度影响，</w:t>
      </w:r>
      <w:proofErr w:type="gramStart"/>
      <w:r w:rsidRPr="00067899">
        <w:rPr>
          <w:bCs/>
          <w:lang w:eastAsia="zh-CN"/>
        </w:rPr>
        <w:t>未来应结合眼</w:t>
      </w:r>
      <w:proofErr w:type="gramEnd"/>
      <w:r w:rsidRPr="00067899">
        <w:rPr>
          <w:bCs/>
          <w:lang w:eastAsia="zh-CN"/>
        </w:rPr>
        <w:t>动</w:t>
      </w:r>
      <w:r w:rsidRPr="00067899">
        <w:rPr>
          <w:bCs/>
          <w:lang w:eastAsia="zh-CN"/>
        </w:rPr>
        <w:t>/</w:t>
      </w:r>
      <w:r w:rsidRPr="00067899">
        <w:rPr>
          <w:bCs/>
          <w:lang w:eastAsia="zh-CN"/>
        </w:rPr>
        <w:t>行为状态指标并比较睁眼、闭眼和任务态。</w:t>
      </w:r>
    </w:p>
    <w:p w:rsidR="004D4AC0" w:rsidRPr="00067899" w:rsidRDefault="00067899">
      <w:pPr>
        <w:pStyle w:val="1"/>
        <w:rPr>
          <w:b w:val="0"/>
          <w:color w:val="auto"/>
          <w:lang w:eastAsia="zh-CN"/>
        </w:rPr>
      </w:pPr>
      <w:r w:rsidRPr="00067899">
        <w:rPr>
          <w:rFonts w:ascii="Times New Roman" w:eastAsia="黑体" w:hAnsi="Times New Roman"/>
          <w:b w:val="0"/>
          <w:color w:val="auto"/>
          <w:sz w:val="24"/>
          <w:lang w:eastAsia="zh-CN"/>
        </w:rPr>
        <w:t xml:space="preserve">5. </w:t>
      </w:r>
      <w:r w:rsidRPr="00067899">
        <w:rPr>
          <w:rFonts w:ascii="Times New Roman" w:eastAsia="黑体" w:hAnsi="Times New Roman"/>
          <w:b w:val="0"/>
          <w:color w:val="auto"/>
          <w:sz w:val="24"/>
          <w:lang w:eastAsia="zh-CN"/>
        </w:rPr>
        <w:t>结论</w:t>
      </w:r>
    </w:p>
    <w:p w:rsidR="004D4AC0" w:rsidRPr="00067899" w:rsidRDefault="00067899">
      <w:pPr>
        <w:spacing w:after="120"/>
        <w:ind w:firstLine="420"/>
        <w:rPr>
          <w:bCs/>
          <w:lang w:eastAsia="zh-CN"/>
        </w:rPr>
      </w:pPr>
      <w:r w:rsidRPr="00067899">
        <w:rPr>
          <w:bCs/>
          <w:lang w:eastAsia="zh-CN"/>
        </w:rPr>
        <w:t>本研究使用功率谱参数化揭示了</w:t>
      </w:r>
      <w:r w:rsidRPr="00067899">
        <w:rPr>
          <w:bCs/>
          <w:lang w:eastAsia="zh-CN"/>
        </w:rPr>
        <w:t xml:space="preserve"> ASD </w:t>
      </w:r>
      <w:r w:rsidRPr="00067899">
        <w:rPr>
          <w:bCs/>
          <w:lang w:eastAsia="zh-CN"/>
        </w:rPr>
        <w:t>儿童静息态</w:t>
      </w:r>
      <w:r w:rsidRPr="00067899">
        <w:rPr>
          <w:bCs/>
          <w:lang w:eastAsia="zh-CN"/>
        </w:rPr>
        <w:t xml:space="preserve"> EEG </w:t>
      </w:r>
      <w:r w:rsidRPr="00067899">
        <w:rPr>
          <w:bCs/>
          <w:lang w:eastAsia="zh-CN"/>
        </w:rPr>
        <w:t>中一种传统周期</w:t>
      </w:r>
      <w:proofErr w:type="gramStart"/>
      <w:r w:rsidRPr="00067899">
        <w:rPr>
          <w:bCs/>
          <w:lang w:eastAsia="zh-CN"/>
        </w:rPr>
        <w:t>峰分析</w:t>
      </w:r>
      <w:proofErr w:type="gramEnd"/>
      <w:r w:rsidRPr="00067899">
        <w:rPr>
          <w:bCs/>
          <w:lang w:eastAsia="zh-CN"/>
        </w:rPr>
        <w:t>难以捕捉的非周期背景异常。</w:t>
      </w:r>
      <w:r w:rsidRPr="00067899">
        <w:rPr>
          <w:bCs/>
          <w:lang w:eastAsia="zh-CN"/>
        </w:rPr>
        <w:t xml:space="preserve">ASD </w:t>
      </w:r>
      <w:r w:rsidRPr="00067899">
        <w:rPr>
          <w:bCs/>
          <w:lang w:eastAsia="zh-CN"/>
        </w:rPr>
        <w:t>儿童</w:t>
      </w:r>
      <w:r w:rsidRPr="00067899">
        <w:rPr>
          <w:bCs/>
          <w:lang w:eastAsia="zh-CN"/>
        </w:rPr>
        <w:t xml:space="preserve"> global aperiodic exponent </w:t>
      </w:r>
      <w:r w:rsidRPr="00067899">
        <w:rPr>
          <w:bCs/>
          <w:lang w:eastAsia="zh-CN"/>
        </w:rPr>
        <w:t>低于</w:t>
      </w:r>
      <w:r w:rsidRPr="00067899">
        <w:rPr>
          <w:bCs/>
          <w:lang w:eastAsia="zh-CN"/>
        </w:rPr>
        <w:t xml:space="preserve"> TD</w:t>
      </w:r>
      <w:r w:rsidRPr="00067899">
        <w:rPr>
          <w:bCs/>
          <w:lang w:eastAsia="zh-CN"/>
        </w:rPr>
        <w:t>，表现为</w:t>
      </w:r>
      <w:proofErr w:type="gramStart"/>
      <w:r w:rsidRPr="00067899">
        <w:rPr>
          <w:bCs/>
          <w:lang w:eastAsia="zh-CN"/>
        </w:rPr>
        <w:t>谱背景更</w:t>
      </w:r>
      <w:proofErr w:type="gramEnd"/>
      <w:r w:rsidRPr="00067899">
        <w:rPr>
          <w:bCs/>
          <w:lang w:eastAsia="zh-CN"/>
        </w:rPr>
        <w:t>平坦；该效应主要集中于后部顶枕通道，并随年龄发生调节</w:t>
      </w:r>
      <w:r w:rsidRPr="00067899">
        <w:rPr>
          <w:bCs/>
          <w:lang w:eastAsia="zh-CN"/>
        </w:rPr>
        <w:t>。</w:t>
      </w:r>
      <w:r w:rsidRPr="00067899">
        <w:rPr>
          <w:bCs/>
          <w:lang w:eastAsia="zh-CN"/>
        </w:rPr>
        <w:t xml:space="preserve">TD </w:t>
      </w:r>
      <w:r w:rsidRPr="00067899">
        <w:rPr>
          <w:bCs/>
          <w:lang w:eastAsia="zh-CN"/>
        </w:rPr>
        <w:t>规范模型提示</w:t>
      </w:r>
      <w:r w:rsidRPr="00067899">
        <w:rPr>
          <w:bCs/>
          <w:lang w:eastAsia="zh-CN"/>
        </w:rPr>
        <w:t xml:space="preserve"> ASD </w:t>
      </w:r>
      <w:r w:rsidRPr="00067899">
        <w:rPr>
          <w:bCs/>
          <w:lang w:eastAsia="zh-CN"/>
        </w:rPr>
        <w:t>儿童尤其在</w:t>
      </w:r>
      <w:r w:rsidRPr="00067899">
        <w:rPr>
          <w:bCs/>
          <w:lang w:eastAsia="zh-CN"/>
        </w:rPr>
        <w:t xml:space="preserve"> posterior exponent </w:t>
      </w:r>
      <w:r w:rsidRPr="00067899">
        <w:rPr>
          <w:bCs/>
          <w:lang w:eastAsia="zh-CN"/>
        </w:rPr>
        <w:t>上相对于年龄预期轨迹呈负向偏离。周期峰参数和</w:t>
      </w:r>
      <w:r w:rsidRPr="00067899">
        <w:rPr>
          <w:bCs/>
          <w:lang w:eastAsia="zh-CN"/>
        </w:rPr>
        <w:t xml:space="preserve"> alpha </w:t>
      </w:r>
      <w:r w:rsidRPr="00067899">
        <w:rPr>
          <w:bCs/>
          <w:lang w:eastAsia="zh-CN"/>
        </w:rPr>
        <w:t>峰频率未能解释该差异，多项敏感性分析进一步支持</w:t>
      </w:r>
      <w:r w:rsidRPr="00067899">
        <w:rPr>
          <w:bCs/>
          <w:lang w:eastAsia="zh-CN"/>
        </w:rPr>
        <w:t xml:space="preserve"> posterior exponent </w:t>
      </w:r>
      <w:r w:rsidRPr="00067899">
        <w:rPr>
          <w:bCs/>
          <w:lang w:eastAsia="zh-CN"/>
        </w:rPr>
        <w:t>的稳健性。当前证据支持</w:t>
      </w:r>
      <w:r w:rsidRPr="00067899">
        <w:rPr>
          <w:bCs/>
          <w:lang w:eastAsia="zh-CN"/>
        </w:rPr>
        <w:t xml:space="preserve"> posterior aperiodic exponent </w:t>
      </w:r>
      <w:r w:rsidRPr="00067899">
        <w:rPr>
          <w:bCs/>
          <w:lang w:eastAsia="zh-CN"/>
        </w:rPr>
        <w:t>作为具有发育调节特征的候选</w:t>
      </w:r>
      <w:r w:rsidRPr="00067899">
        <w:rPr>
          <w:bCs/>
          <w:lang w:eastAsia="zh-CN"/>
        </w:rPr>
        <w:t xml:space="preserve"> EEG </w:t>
      </w:r>
      <w:r w:rsidRPr="00067899">
        <w:rPr>
          <w:bCs/>
          <w:lang w:eastAsia="zh-CN"/>
        </w:rPr>
        <w:t>分层指标，而非临床级诊断标志物。未来研究需通过纵向、多中心、外部验证和更细致的临床表型测量，进一步厘清</w:t>
      </w:r>
      <w:r w:rsidRPr="00067899">
        <w:rPr>
          <w:bCs/>
          <w:lang w:eastAsia="zh-CN"/>
        </w:rPr>
        <w:t xml:space="preserve"> ASD </w:t>
      </w:r>
      <w:r w:rsidRPr="00067899">
        <w:rPr>
          <w:bCs/>
          <w:lang w:eastAsia="zh-CN"/>
        </w:rPr>
        <w:t>非周期</w:t>
      </w:r>
      <w:r w:rsidRPr="00067899">
        <w:rPr>
          <w:bCs/>
          <w:lang w:eastAsia="zh-CN"/>
        </w:rPr>
        <w:t xml:space="preserve"> EEG </w:t>
      </w:r>
      <w:r w:rsidRPr="00067899">
        <w:rPr>
          <w:bCs/>
          <w:lang w:eastAsia="zh-CN"/>
        </w:rPr>
        <w:t>异常的发展时间进程及其语言和行为意义。</w:t>
      </w:r>
    </w:p>
    <w:p w:rsidR="004D4AC0" w:rsidRPr="00067899" w:rsidRDefault="00067899">
      <w:pPr>
        <w:pStyle w:val="1"/>
        <w:rPr>
          <w:b w:val="0"/>
          <w:color w:val="auto"/>
        </w:rPr>
      </w:pPr>
      <w:proofErr w:type="spellStart"/>
      <w:r w:rsidRPr="00067899">
        <w:rPr>
          <w:rFonts w:ascii="Times New Roman" w:eastAsia="黑体" w:hAnsi="Times New Roman"/>
          <w:b w:val="0"/>
          <w:color w:val="auto"/>
          <w:sz w:val="24"/>
        </w:rPr>
        <w:t>参考文献</w:t>
      </w:r>
      <w:proofErr w:type="spellEnd"/>
    </w:p>
    <w:p w:rsidR="004D4AC0" w:rsidRPr="00067899" w:rsidRDefault="00067899">
      <w:pPr>
        <w:spacing w:after="120"/>
        <w:ind w:left="420" w:hanging="420"/>
        <w:rPr>
          <w:bCs/>
        </w:rPr>
      </w:pPr>
      <w:r w:rsidRPr="00067899">
        <w:rPr>
          <w:bCs/>
        </w:rPr>
        <w:t>Chen, Y., Tsou, M., Nelson, C. A., &amp; Tager-Flusberg, H. (2026). Resting state aperiodic and periodic EEG activity in preschool-aged autistic children: Differences from neurotypical peers and links to language skills. Molecular Autism, 17, Article 7. h</w:t>
      </w:r>
      <w:r w:rsidRPr="00067899">
        <w:rPr>
          <w:bCs/>
        </w:rPr>
        <w:t>ttps://doi.org/10.1186/s13229-025-00700-1</w:t>
      </w:r>
    </w:p>
    <w:p w:rsidR="004D4AC0" w:rsidRPr="00067899" w:rsidRDefault="00067899">
      <w:pPr>
        <w:spacing w:after="120"/>
        <w:ind w:left="420" w:hanging="420"/>
        <w:rPr>
          <w:bCs/>
        </w:rPr>
      </w:pPr>
      <w:r w:rsidRPr="00067899">
        <w:rPr>
          <w:bCs/>
        </w:rPr>
        <w:t>Donoghue, T., Dominguez, J., &amp; Voytek, B. (2020a). Electrophysiological frequency band ratio measures conflate periodic and aperiodic neural activity. eNeuro, 7(6), Article ENEURO.0192-20.2020. https://doi.org/10.1</w:t>
      </w:r>
      <w:r w:rsidRPr="00067899">
        <w:rPr>
          <w:bCs/>
        </w:rPr>
        <w:t>523/ENEURO.0192-20.2020</w:t>
      </w:r>
    </w:p>
    <w:p w:rsidR="004D4AC0" w:rsidRPr="00067899" w:rsidRDefault="00067899">
      <w:pPr>
        <w:spacing w:after="120"/>
        <w:ind w:left="420" w:hanging="420"/>
        <w:rPr>
          <w:bCs/>
        </w:rPr>
      </w:pPr>
      <w:r w:rsidRPr="00067899">
        <w:rPr>
          <w:bCs/>
        </w:rPr>
        <w:t>Donoghue, T., Haller, M., Peterson, E. J., Varma, P., Sebastian, P., Gao, R., Noto, T., Lara, A. H., Wallis, J. D., Knight, R. T., Shestyuk, A., &amp; Voytek, B. (2020b). Parameterizing neural power spectra into periodic and aperiodic c</w:t>
      </w:r>
      <w:r w:rsidRPr="00067899">
        <w:rPr>
          <w:bCs/>
        </w:rPr>
        <w:t>omponents. Nature Neuroscience, 23(12), 1655–1665. https://doi.org/10.1038/s41593-020-00744-x</w:t>
      </w:r>
    </w:p>
    <w:p w:rsidR="004D4AC0" w:rsidRPr="00067899" w:rsidRDefault="00067899">
      <w:pPr>
        <w:spacing w:after="120"/>
        <w:ind w:left="420" w:hanging="420"/>
        <w:rPr>
          <w:bCs/>
        </w:rPr>
      </w:pPr>
      <w:r w:rsidRPr="00067899">
        <w:rPr>
          <w:bCs/>
        </w:rPr>
        <w:t>Gao, R., Peterson, E. J., &amp; Voytek, B. (2017). Inferring synaptic excitation/inhibition balance from field potentials. NeuroImage, 158, 70–78. https://doi.org/10.</w:t>
      </w:r>
      <w:r w:rsidRPr="00067899">
        <w:rPr>
          <w:bCs/>
        </w:rPr>
        <w:t>1016/j.neuroimage.2017.06.065</w:t>
      </w:r>
    </w:p>
    <w:p w:rsidR="004D4AC0" w:rsidRPr="00067899" w:rsidRDefault="00067899">
      <w:pPr>
        <w:spacing w:after="120"/>
        <w:ind w:left="420" w:hanging="420"/>
        <w:rPr>
          <w:bCs/>
        </w:rPr>
      </w:pPr>
      <w:r w:rsidRPr="00067899">
        <w:rPr>
          <w:bCs/>
        </w:rPr>
        <w:lastRenderedPageBreak/>
        <w:t>Gramfort, A., Luessi, M., Larson, E., Engemann, D. A., Strohmeier, D., Brodbeck, C., Goj, R., Jas, M., Brooks, T., Parkkonen, L., &amp; Hämäläinen, M. (2013). MEG and EEG data analysis with MNE-Python. Frontiers in Neuroscience, 7</w:t>
      </w:r>
      <w:r w:rsidRPr="00067899">
        <w:rPr>
          <w:bCs/>
        </w:rPr>
        <w:t>, 267. https://doi.org/10.3389/fnins.2013.00267</w:t>
      </w:r>
    </w:p>
    <w:p w:rsidR="004D4AC0" w:rsidRPr="00067899" w:rsidRDefault="00067899">
      <w:pPr>
        <w:spacing w:after="120"/>
        <w:ind w:left="420" w:hanging="420"/>
        <w:rPr>
          <w:bCs/>
        </w:rPr>
      </w:pPr>
      <w:r w:rsidRPr="00067899">
        <w:rPr>
          <w:bCs/>
        </w:rPr>
        <w:t>Gramfort, A., Luessi, M., Larson, E., Engemann, D. A., Strohmeier, D., Brodbeck, C., Parkkonen, L., &amp; Hämäläinen, M. (2014). MNE software for processing MEG and EEG data. NeuroImage, 86, 446–460. https://doi.</w:t>
      </w:r>
      <w:r w:rsidRPr="00067899">
        <w:rPr>
          <w:bCs/>
        </w:rPr>
        <w:t>org/10.1016/j.neuroimage.2013.10.027</w:t>
      </w:r>
    </w:p>
    <w:p w:rsidR="004D4AC0" w:rsidRPr="00067899" w:rsidRDefault="00067899">
      <w:pPr>
        <w:spacing w:after="120"/>
        <w:ind w:left="420" w:hanging="420"/>
        <w:rPr>
          <w:bCs/>
        </w:rPr>
      </w:pPr>
      <w:r w:rsidRPr="00067899">
        <w:rPr>
          <w:bCs/>
        </w:rPr>
        <w:t>Hill, A. T., Clark, G. M., Bigelow, F. J., Lum, J. A. G., &amp; Enticott, P. G. (2022). Periodic and aperiodic neural activity displays age-dependent changes across early-to-middle childhood. Developmental Cognitive Neurosc</w:t>
      </w:r>
      <w:r w:rsidRPr="00067899">
        <w:rPr>
          <w:bCs/>
        </w:rPr>
        <w:t>ience, 54, Article 101076. https://doi.org/10.1016/j.dcn.2022.101076</w:t>
      </w:r>
    </w:p>
    <w:p w:rsidR="004D4AC0" w:rsidRPr="00067899" w:rsidRDefault="00067899">
      <w:pPr>
        <w:spacing w:after="120"/>
        <w:ind w:left="420" w:hanging="420"/>
        <w:rPr>
          <w:bCs/>
        </w:rPr>
      </w:pPr>
      <w:r w:rsidRPr="00067899">
        <w:rPr>
          <w:bCs/>
        </w:rPr>
        <w:t xml:space="preserve">Karalunas, S. L., Gustafsson, H. C., Ostlund, B. D., Alperin, B. R., Deming, E. M., &amp; Sullivan, E. L. (2022). Electroencephalogram aperiodic power spectral slope can be reliably measured </w:t>
      </w:r>
      <w:r w:rsidRPr="00067899">
        <w:rPr>
          <w:bCs/>
        </w:rPr>
        <w:t>and predicts ADHD risk in early development. Developmental Psychobiology, 64(3), Article e22228. https://doi.org/10.1002/dev.22228</w:t>
      </w:r>
    </w:p>
    <w:p w:rsidR="004D4AC0" w:rsidRPr="00067899" w:rsidRDefault="00067899">
      <w:pPr>
        <w:spacing w:after="120"/>
        <w:ind w:left="420" w:hanging="420"/>
        <w:rPr>
          <w:bCs/>
        </w:rPr>
      </w:pPr>
      <w:r w:rsidRPr="00067899">
        <w:rPr>
          <w:bCs/>
        </w:rPr>
        <w:t>Liang, S., &amp; Mody, M. (2022). Abnormal brain oscillations in developmental disorders: Application of resting state EEG and ME</w:t>
      </w:r>
      <w:r w:rsidRPr="00067899">
        <w:rPr>
          <w:bCs/>
        </w:rPr>
        <w:t>G in autism spectrum disorder and fragile X syndrome. Frontiers in Neuroimaging, 1, Article 903191. https://doi.org/10.3389/fnimg.2022.903191</w:t>
      </w:r>
    </w:p>
    <w:p w:rsidR="004D4AC0" w:rsidRPr="00067899" w:rsidRDefault="00067899">
      <w:pPr>
        <w:spacing w:after="120"/>
        <w:ind w:left="420" w:hanging="420"/>
        <w:rPr>
          <w:bCs/>
        </w:rPr>
      </w:pPr>
      <w:r w:rsidRPr="00067899">
        <w:rPr>
          <w:bCs/>
        </w:rPr>
        <w:t xml:space="preserve">Manyukhina, V. O., Prokofyev, A. O., Galuta, I. A., Goiaeva, D. E., Obukhova, T. S., Stroganova, T. A., Orekhova, </w:t>
      </w:r>
      <w:r w:rsidRPr="00067899">
        <w:rPr>
          <w:bCs/>
        </w:rPr>
        <w:t>E. V., &amp; Altukhov, D. I. (2022). Globally elevated excitation–inhibition ratio in children with autism spectrum disorder and below-average intelligence. Molecular Autism, 13, Article 20. https://doi.org/10.1186/s13229-022-00498-2</w:t>
      </w:r>
    </w:p>
    <w:p w:rsidR="004D4AC0" w:rsidRPr="00067899" w:rsidRDefault="00067899">
      <w:pPr>
        <w:spacing w:after="120"/>
        <w:ind w:left="420" w:hanging="420"/>
        <w:rPr>
          <w:bCs/>
        </w:rPr>
      </w:pPr>
      <w:r w:rsidRPr="00067899">
        <w:rPr>
          <w:bCs/>
        </w:rPr>
        <w:t xml:space="preserve">Neo, W. S., Foti, D., </w:t>
      </w:r>
      <w:r w:rsidRPr="00067899">
        <w:rPr>
          <w:bCs/>
        </w:rPr>
        <w:t>Keehn, B., &amp; Kelleher, B. (2023). Resting-state EEG power differences in autism spectrum disorder: A systematic review and meta-analysis. Translational Psychiatry, 13, Article 389. https://doi.org/10.1038/s41398-023-02681-2</w:t>
      </w:r>
    </w:p>
    <w:p w:rsidR="004D4AC0" w:rsidRPr="00067899" w:rsidRDefault="00067899">
      <w:pPr>
        <w:spacing w:after="120"/>
        <w:ind w:left="420" w:hanging="420"/>
        <w:rPr>
          <w:bCs/>
        </w:rPr>
      </w:pPr>
      <w:r w:rsidRPr="00067899">
        <w:rPr>
          <w:bCs/>
        </w:rPr>
        <w:t>Pion-Tonachini, L., Kreutz-Delga</w:t>
      </w:r>
      <w:r w:rsidRPr="00067899">
        <w:rPr>
          <w:bCs/>
        </w:rPr>
        <w:t>do, K., &amp; Makeig, S. (2019). ICLabel: An automated electroencephalographic independent component classifier, dataset, and website. NeuroImage, 198, 181–197. https://doi.org/10.1016/j.neuroimage.2019.05.026</w:t>
      </w:r>
    </w:p>
    <w:p w:rsidR="004D4AC0" w:rsidRPr="00067899" w:rsidRDefault="00067899">
      <w:pPr>
        <w:spacing w:after="120"/>
        <w:ind w:left="420" w:hanging="420"/>
        <w:rPr>
          <w:bCs/>
        </w:rPr>
      </w:pPr>
      <w:r w:rsidRPr="00067899">
        <w:rPr>
          <w:bCs/>
        </w:rPr>
        <w:t xml:space="preserve">von Elm, E., Altman, D. G., Egger, M., Pocock, S. </w:t>
      </w:r>
      <w:r w:rsidRPr="00067899">
        <w:rPr>
          <w:bCs/>
        </w:rPr>
        <w:t>J., Gøtzsche, J. C., &amp; Vandenbroucke, J. P. (2007). The STROBE statement: Guidelines for reporting observational studies. PLoS Medicine, 4(10), Article e296. https://doi.org/10.1371/journal.pmed.0040296</w:t>
      </w:r>
    </w:p>
    <w:p w:rsidR="004D4AC0" w:rsidRPr="00067899" w:rsidRDefault="00067899">
      <w:pPr>
        <w:spacing w:after="120"/>
        <w:ind w:left="420" w:hanging="420"/>
        <w:rPr>
          <w:bCs/>
        </w:rPr>
      </w:pPr>
      <w:r w:rsidRPr="00067899">
        <w:rPr>
          <w:bCs/>
        </w:rPr>
        <w:t>Wilkinson, C. L., Yankowitz, L. D., Chao, J. Y., et a</w:t>
      </w:r>
      <w:r w:rsidRPr="00067899">
        <w:rPr>
          <w:bCs/>
        </w:rPr>
        <w:t>l. (2024). Developmental trajectories of EEG aperiodic and periodic components in children 2–44 months of age. Nature Communications, 15, Article 5788. https://doi.org/10.1038/s41467-024-50204-4</w:t>
      </w:r>
    </w:p>
    <w:sectPr w:rsidR="004D4AC0" w:rsidRPr="000678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7899"/>
    <w:rsid w:val="0015074B"/>
    <w:rsid w:val="0029639D"/>
    <w:rsid w:val="00326F90"/>
    <w:rsid w:val="004D4A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6C0DA"/>
  <w14:defaultImageDpi w14:val="300"/>
  <w15:docId w15:val="{271700BE-853E-4CAF-BC8B-5DEE3F93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49C326-9B09-45E2-A89B-F297C76A3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3415</Words>
  <Characters>19467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2026-05-29T12:02:00Z</dcterms:modified>
  <cp:category/>
</cp:coreProperties>
</file>