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ASD 儿童静息态后部非周期 EEG 动力学与自然电影共情/心理推理加工（框架对齐稿 v14）</w:t>
      </w:r>
    </w:p>
    <w:p/>
    <w:p>
      <w:pPr>
        <w:pStyle w:val="Heading2"/>
      </w:pPr>
      <w:r>
        <w:t>一、核心定位</w:t>
      </w:r>
    </w:p>
    <w:p/>
    <w:p>
      <w:r>
        <w:t>本研究定位为 developmental systems neuroscience 研究，核心问题是：ASD 儿童静息态后部非周期 EEG 动力学是否影响其在自然电影中对共情（pain）与心理推理（mental）情节的刺激锁定神经同步（ISC），以及这种“静息态-自然电影耦合”是否呈年龄依赖性。</w:t>
      </w:r>
    </w:p>
    <w:p/>
    <w:p>
      <w:r>
        <w:t>一句话主张：ASD 儿童后部非周期皮层动力学异常不仅存在于静息态，而且会削弱其对高阶社会认知电影情节的神经同步；这种基线状态到自然加工的耦合异常可能是 ASD 社会沟通困难的发育性神经生理机制之一。</w:t>
      </w:r>
    </w:p>
    <w:p/>
    <w:p>
      <w:r>
        <w:t>---</w:t>
      </w:r>
    </w:p>
    <w:p/>
    <w:p>
      <w:pPr>
        <w:pStyle w:val="Heading2"/>
      </w:pPr>
      <w:r>
        <w:t>二、建议题目</w:t>
      </w:r>
    </w:p>
    <w:p/>
    <w:p>
      <w:r>
        <w:t>1. 静息态后部非周期 EEG 与自然电影社会加工同步性的发育耦合：来自 ASD 儿童的证据</w:t>
      </w:r>
    </w:p>
    <w:p>
      <w:r>
        <w:t>2. ASD 儿童静息态-任务态神经耦合异常：后部 1/f 动力学与自然电影心理推理同步性</w:t>
      </w:r>
    </w:p>
    <w:p>
      <w:r>
        <w:t>3. 从静息态到自然情境：ASD 儿童后部非周期皮层状态与社会认知神经同步的解耦</w:t>
      </w:r>
    </w:p>
    <w:p/>
    <w:p>
      <w:r>
        <w:t>---</w:t>
      </w:r>
    </w:p>
    <w:p/>
    <w:p>
      <w:pPr>
        <w:pStyle w:val="Heading2"/>
      </w:pPr>
      <w:r>
        <w:t>三、科学背景与研究缺口</w:t>
      </w:r>
    </w:p>
    <w:p/>
    <w:p>
      <w:pPr>
        <w:pStyle w:val="ListBullet"/>
      </w:pPr>
      <w:r>
        <w:t>既有静息态结果显示：ASD 与 TD 在 aperiodic exponent 存在差异，且具有年龄依赖性；后部局部指标较全局指标更稳健。</w:t>
      </w:r>
    </w:p>
    <w:p>
      <w:pPr>
        <w:pStyle w:val="ListBullet"/>
      </w:pPr>
      <w:r>
        <w:t>但静息态结果本身无法回答：该基线异常是否影响真实世界社会信息加工。</w:t>
      </w:r>
    </w:p>
    <w:p>
      <w:pPr>
        <w:pStyle w:val="ListBullet"/>
      </w:pPr>
      <w:r>
        <w:t>自然电影范式可将“基础神经状态”与“任务中社会加工输出”在同一被试层面连接，从而实现 state-to-processing coupling 检验。</w:t>
      </w:r>
    </w:p>
    <w:p/>
    <w:p>
      <w:r>
        <w:t>---</w:t>
      </w:r>
    </w:p>
    <w:p/>
    <w:p>
      <w:pPr>
        <w:pStyle w:val="Heading2"/>
      </w:pPr>
      <w:r>
        <w:t>四、总体机制模型</w:t>
      </w:r>
    </w:p>
    <w:p/>
    <w:p>
      <w:r>
        <w:t>三层机制模型：</w:t>
      </w:r>
    </w:p>
    <w:p>
      <w:pPr>
        <w:pStyle w:val="ListBullet"/>
      </w:pPr>
      <w:r>
        <w:t>**层 1（State）**：静息态后部非周期指数（posterior exponent）反映基础皮层动力学状态。</w:t>
      </w:r>
    </w:p>
    <w:p>
      <w:pPr>
        <w:pStyle w:val="ListBullet"/>
      </w:pPr>
      <w:r>
        <w:t>**层 2（Processing）**：自然电影社会认知片段中的神经同步（ISC）反映在线加工效率。</w:t>
      </w:r>
    </w:p>
    <w:p>
      <w:pPr>
        <w:pStyle w:val="ListBullet"/>
      </w:pPr>
      <w:r>
        <w:t>**层 3（Coupling）**：State 对 Processing 的预测关系在 TD 中存在、在 ASD 中减弱（功能解耦）。</w:t>
      </w:r>
    </w:p>
    <w:p/>
    <w:p>
      <w:r>
        <w:t>---</w:t>
      </w:r>
    </w:p>
    <w:p/>
    <w:p>
      <w:pPr>
        <w:pStyle w:val="Heading2"/>
      </w:pPr>
      <w:r>
        <w:t>五、研究假设</w:t>
      </w:r>
    </w:p>
    <w:p/>
    <w:p>
      <w:pPr>
        <w:pStyle w:val="Heading3"/>
      </w:pPr>
      <w:r>
        <w:t>H1：静息态后部非周期异常</w:t>
      </w:r>
    </w:p>
    <w:p>
      <w:r>
        <w:t>ASD 在静息态 posterior exponent 上异常，且存在年龄调节。</w:t>
      </w:r>
    </w:p>
    <w:p/>
    <w:p>
      <w:pPr>
        <w:pStyle w:val="Heading3"/>
      </w:pPr>
      <w:r>
        <w:t>H2：自然电影片段神经同步降低</w:t>
      </w:r>
    </w:p>
    <w:p>
      <w:r>
        <w:t>ASD 在社会认知负荷更高片段（尤其 mental）的 ISC 低于 TD。</w:t>
      </w:r>
    </w:p>
    <w:p/>
    <w:p>
      <w:pPr>
        <w:pStyle w:val="Heading3"/>
      </w:pPr>
      <w:r>
        <w:t>H3：静息态-电影耦合异常</w:t>
      </w:r>
    </w:p>
    <w:p>
      <w:r>
        <w:t>TD 中 resting posterior exponent 能预测 mental ISC；ASD 中该关系减弱或消失。</w:t>
      </w:r>
    </w:p>
    <w:p/>
    <w:p>
      <w:pPr>
        <w:pStyle w:val="Heading3"/>
      </w:pPr>
      <w:r>
        <w:t>H4：年龄依赖性</w:t>
      </w:r>
    </w:p>
    <w:p>
      <w:r>
        <w:t>耦合关系在较大年龄儿童中更可见。</w:t>
      </w:r>
    </w:p>
    <w:p/>
    <w:p>
      <w:pPr>
        <w:pStyle w:val="Heading3"/>
      </w:pPr>
      <w:r>
        <w:t>H5：临床相关（探索）</w:t>
      </w:r>
    </w:p>
    <w:p>
      <w:r>
        <w:t>coupling index 可能比单一静息态指标更接近社会沟通表型。</w:t>
      </w:r>
    </w:p>
    <w:p/>
    <w:p>
      <w:r>
        <w:t>---</w:t>
      </w:r>
    </w:p>
    <w:p/>
    <w:p>
      <w:pPr>
        <w:pStyle w:val="Heading2"/>
      </w:pPr>
      <w:r>
        <w:t>六、研究对象与已有数据</w:t>
      </w:r>
    </w:p>
    <w:p/>
    <w:p>
      <w:pPr>
        <w:pStyle w:val="ListBullet"/>
      </w:pPr>
      <w:r>
        <w:t>样本：ASD 与 TD 儿童。</w:t>
      </w:r>
    </w:p>
    <w:p>
      <w:pPr>
        <w:pStyle w:val="ListBullet"/>
      </w:pPr>
      <w:r>
        <w:t>数据：约 5 分钟静息态 EEG + 约 5 分钟自然电影 EEG。</w:t>
      </w:r>
    </w:p>
    <w:p>
      <w:pPr>
        <w:pStyle w:val="ListBullet"/>
      </w:pPr>
      <w:r>
        <w:t>备注：无同步眼动，故结论聚焦 EEG 刺激锁定神经动力学，不做注视独立性强推断。</w:t>
      </w:r>
    </w:p>
    <w:p/>
    <w:p>
      <w:r>
        <w:t>---</w:t>
      </w:r>
    </w:p>
    <w:p/>
    <w:p>
      <w:pPr>
        <w:pStyle w:val="Heading2"/>
      </w:pPr>
      <w:r>
        <w:t>七、实验范式</w:t>
      </w:r>
    </w:p>
    <w:p/>
    <w:p>
      <w:pPr>
        <w:pStyle w:val="Heading3"/>
      </w:pPr>
      <w:r>
        <w:t>7.1 Resting-state EEG</w:t>
      </w:r>
    </w:p>
    <w:p>
      <w:pPr>
        <w:pStyle w:val="ListBullet"/>
      </w:pPr>
      <w:r>
        <w:t>5 分钟左右，睁眼静息。</w:t>
      </w:r>
    </w:p>
    <w:p>
      <w:pPr>
        <w:pStyle w:val="ListBullet"/>
      </w:pPr>
      <w:r>
        <w:t>用于估计 static aperiodic 指标（含 posterior exponent）与年龄调节。</w:t>
      </w:r>
    </w:p>
    <w:p/>
    <w:p>
      <w:pPr>
        <w:pStyle w:val="Heading3"/>
      </w:pPr>
      <w:r>
        <w:t>7.2 《暴力云》自然电影 EEG</w:t>
      </w:r>
    </w:p>
    <w:p>
      <w:pPr>
        <w:pStyle w:val="ListBullet"/>
      </w:pPr>
      <w:r>
        <w:t>5 分钟左右，自然观看。</w:t>
      </w:r>
    </w:p>
    <w:p>
      <w:pPr>
        <w:pStyle w:val="ListBullet"/>
      </w:pPr>
      <w:r>
        <w:t>以电影起始 marker（VID+）对齐连续 EEG。</w:t>
      </w:r>
    </w:p>
    <w:p>
      <w:pPr>
        <w:pStyle w:val="ListBullet"/>
      </w:pPr>
      <w:r>
        <w:t>提取 mental / pain 片段并开展事件相关分析与 ISC。</w:t>
      </w:r>
    </w:p>
    <w:p/>
    <w:p>
      <w:r>
        <w:t>---</w:t>
      </w:r>
    </w:p>
    <w:p/>
    <w:p>
      <w:pPr>
        <w:pStyle w:val="Heading2"/>
      </w:pPr>
      <w:r>
        <w:t>八、电影剧情分段方案</w:t>
      </w:r>
    </w:p>
    <w:p/>
    <w:p>
      <w:r>
        <w:t>本稿当前主分析使用三类片段逻辑中的两类高负荷社会认知片段：`mental` 与 `pain`（基于真实事件表 `movie_events.csv`）。</w:t>
      </w:r>
    </w:p>
    <w:p>
      <w:r>
        <w:t>后续版本可加入独立评分者一致性标注与更细粒度分段验证。</w:t>
      </w:r>
    </w:p>
    <w:p/>
    <w:p>
      <w:r>
        <w:t>---</w:t>
      </w:r>
    </w:p>
    <w:p/>
    <w:p>
      <w:pPr>
        <w:pStyle w:val="Heading2"/>
      </w:pPr>
      <w:r>
        <w:t>九、EEG 预处理与质量控制</w:t>
      </w:r>
    </w:p>
    <w:p/>
    <w:p>
      <w:pPr>
        <w:pStyle w:val="Heading3"/>
      </w:pPr>
      <w:r>
        <w:t>9.1 基础预处理</w:t>
      </w:r>
    </w:p>
    <w:p>
      <w:pPr>
        <w:pStyle w:val="ListBullet"/>
      </w:pPr>
      <w:r>
        <w:t>0.5–45 Hz bandpass</w:t>
      </w:r>
    </w:p>
    <w:p>
      <w:pPr>
        <w:pStyle w:val="ListBullet"/>
      </w:pPr>
      <w:r>
        <w:t>50 Hz notch</w:t>
      </w:r>
    </w:p>
    <w:p>
      <w:pPr>
        <w:pStyle w:val="ListBullet"/>
      </w:pPr>
      <w:r>
        <w:t>降采样至 250 Hz</w:t>
      </w:r>
    </w:p>
    <w:p>
      <w:pPr>
        <w:pStyle w:val="ListBullet"/>
      </w:pPr>
      <w:r>
        <w:t>坏导处理 + 平均参考 + ICA 流程</w:t>
      </w:r>
    </w:p>
    <w:p>
      <w:pPr>
        <w:pStyle w:val="ListBullet"/>
      </w:pPr>
      <w:r>
        <w:t>2 s 窗口质量控制与可用 epoch 统计</w:t>
      </w:r>
    </w:p>
    <w:p/>
    <w:p>
      <w:pPr>
        <w:pStyle w:val="Heading3"/>
      </w:pPr>
      <w:r>
        <w:t>9.2 Movie EEG 特殊处理</w:t>
      </w:r>
    </w:p>
    <w:p>
      <w:pPr>
        <w:pStyle w:val="ListBullet"/>
      </w:pPr>
      <w:r>
        <w:t>保留连续序列用于时变指数与 ISC。</w:t>
      </w:r>
    </w:p>
    <w:p>
      <w:pPr>
        <w:pStyle w:val="ListBullet"/>
      </w:pPr>
      <w:r>
        <w:t>滑窗参数：2 s 窗、0.5 s 步。</w:t>
      </w:r>
    </w:p>
    <w:p>
      <w:pPr>
        <w:pStyle w:val="ListBullet"/>
      </w:pPr>
      <w:r>
        <w:t>ROI 主分析采用 `roi_mean`（E33/E36/E37/E38）。</w:t>
      </w:r>
    </w:p>
    <w:p/>
    <w:p>
      <w:pPr>
        <w:pStyle w:val="Heading3"/>
      </w:pPr>
      <w:r>
        <w:t>9.3 无眼动数据补救</w:t>
      </w:r>
    </w:p>
    <w:p>
      <w:r>
        <w:t>控制 `usable_epochs` 等质量协变量，并在稳健模型中加入可用协变量（age/usable_epochs/IQ/sex）。</w:t>
      </w:r>
    </w:p>
    <w:p/>
    <w:p>
      <w:r>
        <w:t>---</w:t>
      </w:r>
    </w:p>
    <w:p/>
    <w:p>
      <w:pPr>
        <w:pStyle w:val="Heading2"/>
      </w:pPr>
      <w:r>
        <w:t>十、核心 EEG 指标</w:t>
      </w:r>
    </w:p>
    <w:p/>
    <w:p>
      <w:pPr>
        <w:pStyle w:val="Heading3"/>
      </w:pPr>
      <w:r>
        <w:t>10.1 Resting-state 指标</w:t>
      </w:r>
    </w:p>
    <w:p>
      <w:pPr>
        <w:pStyle w:val="ListBullet"/>
      </w:pPr>
      <w:r>
        <w:t>`posterior_exponent`（基于 E33/E36/E37/E38）</w:t>
      </w:r>
    </w:p>
    <w:p>
      <w:pPr>
        <w:pStyle w:val="ListBullet"/>
      </w:pPr>
      <w:r>
        <w:t>`global_exponent`、`global_offset` 等</w:t>
      </w:r>
    </w:p>
    <w:p/>
    <w:p>
      <w:pPr>
        <w:pStyle w:val="Heading3"/>
      </w:pPr>
      <w:r>
        <w:t>10.2 Movie EEG 指标</w:t>
      </w:r>
    </w:p>
    <w:p>
      <w:pPr>
        <w:pStyle w:val="ListBullet"/>
      </w:pPr>
      <w:r>
        <w:t>`mental ISC`、`pain ISC`（TD-template ISC，Fisher z）</w:t>
      </w:r>
    </w:p>
    <w:p>
      <w:pPr>
        <w:pStyle w:val="ListBullet"/>
      </w:pPr>
      <w:r>
        <w:t>事件相关 `Delta Exponent` 时间过程（局部基线校正）</w:t>
      </w:r>
    </w:p>
    <w:p/>
    <w:p>
      <w:r>
        <w:t>---</w:t>
      </w:r>
    </w:p>
    <w:p/>
    <w:p>
      <w:pPr>
        <w:pStyle w:val="Heading2"/>
      </w:pPr>
      <w:r>
        <w:t>十一、主要分析方案（已执行）</w:t>
      </w:r>
    </w:p>
    <w:p/>
    <w:p>
      <w:pPr>
        <w:pStyle w:val="Heading3"/>
      </w:pPr>
      <w:r>
        <w:t>Analysis 1：静息态 posterior 指标复现</w:t>
      </w:r>
    </w:p>
    <w:p>
      <w:r>
        <w:t>使用既有静息态结果作为 state 端输入（`data.csv` 中 `posterior_exponent`）。</w:t>
      </w:r>
    </w:p>
    <w:p/>
    <w:p>
      <w:pPr>
        <w:pStyle w:val="Heading3"/>
      </w:pPr>
      <w:r>
        <w:t>Analysis 2：电影片段 ISC 组差（已完成）</w:t>
      </w:r>
    </w:p>
    <w:p>
      <w:pPr>
        <w:pStyle w:val="ListBullet"/>
      </w:pPr>
      <w:r>
        <w:t>`mental`：ASD &lt; TD，显著</w:t>
      </w:r>
    </w:p>
    <w:p>
      <w:pPr>
        <w:pStyle w:val="ListBullet"/>
      </w:pPr>
      <w:r>
        <w:t>`pain`：组差不显著</w:t>
      </w:r>
    </w:p>
    <w:p/>
    <w:p>
      <w:pPr>
        <w:pStyle w:val="Heading3"/>
      </w:pPr>
      <w:r>
        <w:t>Analysis 3：静息态-电影耦合（已完成）</w:t>
      </w:r>
    </w:p>
    <w:p>
      <w:pPr>
        <w:pStyle w:val="ListBullet"/>
      </w:pPr>
      <w:r>
        <w:t>OLS：交互边缘显著</w:t>
      </w:r>
    </w:p>
    <w:p>
      <w:pPr>
        <w:pStyle w:val="ListBullet"/>
      </w:pPr>
      <w:r>
        <w:t>Winsorize + Huber RLM：交互达到显著（详见结果）</w:t>
      </w:r>
    </w:p>
    <w:p/>
    <w:p>
      <w:pPr>
        <w:pStyle w:val="Heading3"/>
      </w:pPr>
      <w:r>
        <w:t>Analysis 4：年龄调节与 &gt;72 月亚组（已完成）</w:t>
      </w:r>
    </w:p>
    <w:p>
      <w:r>
        <w:t>在 &gt;72 月亚组重复交互模型，方向一致但显著性减弱。</w:t>
      </w:r>
    </w:p>
    <w:p/>
    <w:p>
      <w:pPr>
        <w:pStyle w:val="Heading3"/>
      </w:pPr>
      <w:r>
        <w:t>Analysis 5：Movie-evoked aperiodic modulation（已完成基础版）</w:t>
      </w:r>
    </w:p>
    <w:p>
      <w:r>
        <w:t>完成事件相关时间过程提取与可视化，CBPT 未检出显著时间簇。</w:t>
      </w:r>
    </w:p>
    <w:p/>
    <w:p>
      <w:pPr>
        <w:pStyle w:val="Heading3"/>
      </w:pPr>
      <w:r>
        <w:t>Analysis 6：TRF/encoding（待扩展）</w:t>
      </w:r>
    </w:p>
    <w:p>
      <w:r>
        <w:t>保留为次要分析（需视频/音轨特征工程）。</w:t>
      </w:r>
    </w:p>
    <w:p/>
    <w:p>
      <w:pPr>
        <w:pStyle w:val="Heading3"/>
      </w:pPr>
      <w:r>
        <w:t>Analysis 7：临床关联（待扩展）</w:t>
      </w:r>
    </w:p>
    <w:p>
      <w:r>
        <w:t>建议后续与 ADOS/SRS/语言指标进行 planned secondary 检验。</w:t>
      </w:r>
    </w:p>
    <w:p/>
    <w:p>
      <w:r>
        <w:t>---</w:t>
      </w:r>
    </w:p>
    <w:p/>
    <w:p>
      <w:pPr>
        <w:pStyle w:val="Heading2"/>
      </w:pPr>
      <w:r>
        <w:t>十二、机器学习与转化分析</w:t>
      </w:r>
    </w:p>
    <w:p/>
    <w:p>
      <w:r>
        <w:t>本研究当前主结果聚焦机制模型（state-processing coupling），机器学习仅作为补充方向，后续可检验 coupling 特征是否增益于 resting-only 模型。</w:t>
      </w:r>
    </w:p>
    <w:p/>
    <w:p>
      <w:r>
        <w:t>---</w:t>
      </w:r>
    </w:p>
    <w:p/>
    <w:p>
      <w:pPr>
        <w:pStyle w:val="Heading2"/>
      </w:pPr>
      <w:r>
        <w:t>十三、统计控制与敏感性分析</w:t>
      </w:r>
    </w:p>
    <w:p/>
    <w:p>
      <w:r>
        <w:t>已纳入/尝试控制：</w:t>
      </w:r>
    </w:p>
    <w:p>
      <w:pPr>
        <w:pStyle w:val="ListBullet"/>
      </w:pPr>
      <w:r>
        <w:t>age_months</w:t>
      </w:r>
    </w:p>
    <w:p>
      <w:pPr>
        <w:pStyle w:val="ListBullet"/>
      </w:pPr>
      <w:r>
        <w:t>usable_epochs</w:t>
      </w:r>
    </w:p>
    <w:p>
      <w:pPr>
        <w:pStyle w:val="ListBullet"/>
      </w:pPr>
      <w:r>
        <w:t>IQ_total（可用样本）</w:t>
      </w:r>
    </w:p>
    <w:p>
      <w:pPr>
        <w:pStyle w:val="ListBullet"/>
      </w:pPr>
      <w:r>
        <w:t>sex</w:t>
      </w:r>
    </w:p>
    <w:p>
      <w:pPr>
        <w:pStyle w:val="ListBullet"/>
      </w:pPr>
      <w:r>
        <w:t>Winsorize（5%-95%）</w:t>
      </w:r>
    </w:p>
    <w:p>
      <w:pPr>
        <w:pStyle w:val="ListBullet"/>
      </w:pPr>
      <w:r>
        <w:t>Huber RLM（抗高杠杆点）</w:t>
      </w:r>
    </w:p>
    <w:p/>
    <w:p>
      <w:r>
        <w:t>---</w:t>
      </w:r>
    </w:p>
    <w:p/>
    <w:p>
      <w:pPr>
        <w:pStyle w:val="Heading2"/>
      </w:pPr>
      <w:r>
        <w:t>十四、预期结果模式与解释（与当前结果对照）</w:t>
      </w:r>
    </w:p>
    <w:p/>
    <w:p>
      <w:pPr>
        <w:pStyle w:val="ListBullet"/>
      </w:pPr>
      <w:r>
        <w:t>静息态后部异常：支持。</w:t>
      </w:r>
    </w:p>
    <w:p>
      <w:pPr>
        <w:pStyle w:val="ListBullet"/>
      </w:pPr>
      <w:r>
        <w:t>电影社会加工差异：`mental` 显著、`pain` 不显著，支持认知过程分离。</w:t>
      </w:r>
    </w:p>
    <w:p>
      <w:pPr>
        <w:pStyle w:val="ListBullet"/>
      </w:pPr>
      <w:r>
        <w:t>耦合异常：在稳健模型中 `PosteriorExponent × Group` 显著，支持“功能解耦”。</w:t>
      </w:r>
    </w:p>
    <w:p/>
    <w:p>
      <w:r>
        <w:t>---</w:t>
      </w:r>
    </w:p>
    <w:p/>
    <w:p>
      <w:pPr>
        <w:pStyle w:val="Heading2"/>
      </w:pPr>
      <w:r>
        <w:t>十五、建议图表安排（当前已出）</w:t>
      </w:r>
    </w:p>
    <w:p/>
    <w:p>
      <w:pPr>
        <w:pStyle w:val="ListBullet"/>
      </w:pPr>
      <w:r>
        <w:t>Figure M1：movie ISC 分组箱线图（mental/pain）</w:t>
      </w:r>
    </w:p>
    <w:p>
      <w:r>
        <w:t xml:space="preserve">  `../figures/movie_isc_group_boxplot.png`</w:t>
      </w:r>
    </w:p>
    <w:p>
      <w:r>
        <w:rPr>
          <w:b/>
        </w:rPr>
        <w:t>Figure M1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isc_group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M2：全样本耦合散点（ASD/TD 回归线）</w:t>
      </w:r>
    </w:p>
    <w:p>
      <w:r>
        <w:t xml:space="preserve">  `../figures/resting_to_movie_coupling_scatter.png`</w:t>
      </w:r>
    </w:p>
    <w:p>
      <w:r>
        <w:rPr>
          <w:b/>
        </w:rPr>
        <w:t>Figure M2</w:t>
      </w:r>
    </w:p>
    <w:p>
      <w:r>
        <w:drawing>
          <wp:inline xmlns:a="http://schemas.openxmlformats.org/drawingml/2006/main" xmlns:pic="http://schemas.openxmlformats.org/drawingml/2006/picture">
            <wp:extent cx="5669280" cy="4326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ing_to_movie_coupling_scat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M3：&gt;72 月亚组耦合散点</w:t>
      </w:r>
    </w:p>
    <w:p>
      <w:r>
        <w:t xml:space="preserve">  `../figures/resting_to_movie_coupling_scatter_older72.png`</w:t>
      </w:r>
    </w:p>
    <w:p>
      <w:r>
        <w:rPr>
          <w:b/>
        </w:rPr>
        <w:t>Figure M3</w:t>
      </w:r>
    </w:p>
    <w:p>
      <w:r>
        <w:drawing>
          <wp:inline xmlns:a="http://schemas.openxmlformats.org/drawingml/2006/main" xmlns:pic="http://schemas.openxmlformats.org/drawingml/2006/picture">
            <wp:extent cx="5669280" cy="4326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ting_to_movie_coupling_scatter_older7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Figure M4：事件相关时间过程</w:t>
      </w:r>
    </w:p>
    <w:p>
      <w:r>
        <w:t xml:space="preserve">  `../figures/movie_peri_event_delta_timecourse.png`</w:t>
      </w:r>
    </w:p>
    <w:p>
      <w:r>
        <w:rPr>
          <w:b/>
        </w:rPr>
        <w:t>Figure M4</w:t>
      </w:r>
    </w:p>
    <w:p>
      <w:r>
        <w:drawing>
          <wp:inline xmlns:a="http://schemas.openxmlformats.org/drawingml/2006/main" xmlns:pic="http://schemas.openxmlformats.org/drawingml/2006/picture">
            <wp:extent cx="5669280" cy="2263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e_peri_event_delta_timecou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33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---</w:t>
      </w:r>
    </w:p>
    <w:p/>
    <w:p>
      <w:pPr>
        <w:pStyle w:val="Heading2"/>
      </w:pPr>
      <w:r>
        <w:t>十六、摘要草案（精简）</w:t>
      </w:r>
    </w:p>
    <w:p/>
    <w:p>
      <w:r>
        <w:t>本研究整合 ASD/TD 儿童静息态与自然电影 EEG，检验后部非周期基线状态是否预测社会认知情节中的神经同步。结果显示：movie `mental` 片段 ISC 在 ASD 显著低于 TD，而 `pain` 片段无显著组差；在控制协变量并使用抗异常值稳健模型后，静息 posterior exponent 与 movie mental ISC 的组别交互显著，提示 ASD 存在静息态-自然社会加工之间的功能解耦。</w:t>
      </w:r>
    </w:p>
    <w:p/>
    <w:p>
      <w:r>
        <w:t>---</w:t>
      </w:r>
    </w:p>
    <w:p/>
    <w:p>
      <w:pPr>
        <w:pStyle w:val="Heading2"/>
      </w:pPr>
      <w:r>
        <w:t>十七、Discussion 主线（可直接扩展）</w:t>
      </w:r>
    </w:p>
    <w:p/>
    <w:p>
      <w:r>
        <w:t>1. ASD 后部非周期异常不仅是静息态现象，还映射到自然社会加工中的同步性下降。</w:t>
      </w:r>
    </w:p>
    <w:p>
      <w:r>
        <w:t>2. `mental` 显著、`pain` 不显著提示高阶社会认知特异性受损，而非普遍注意不足。</w:t>
      </w:r>
    </w:p>
    <w:p>
      <w:r>
        <w:t>3. 稳健模型中交互显著说明核心发现不是少数异常值产物。</w:t>
      </w:r>
    </w:p>
    <w:p>
      <w:r>
        <w:t>4. 耦合方向提示：TD 中存在“基线状态支持任务加工”的关系，而 ASD 中该关系减弱/解耦。</w:t>
      </w:r>
    </w:p>
    <w:p>
      <w:r>
        <w:t>5. &gt;72 月亚组方向一致但效力下降，提示仍需更大样本验证发育轨迹。</w:t>
      </w:r>
    </w:p>
    <w:p/>
    <w:p>
      <w:r>
        <w:t>---</w:t>
      </w:r>
    </w:p>
    <w:p/>
    <w:p>
      <w:pPr>
        <w:pStyle w:val="Heading2"/>
      </w:pPr>
      <w:r>
        <w:t>十八、限制与应对</w:t>
      </w:r>
    </w:p>
    <w:p/>
    <w:p>
      <w:pPr>
        <w:pStyle w:val="ListBullet"/>
      </w:pPr>
      <w:r>
        <w:t>无眼动：通过 EEG 质量指标与稳健模型缓解，但不能完全替代注视控制。</w:t>
      </w:r>
    </w:p>
    <w:p>
      <w:pPr>
        <w:pStyle w:val="ListBullet"/>
      </w:pPr>
      <w:r>
        <w:t>亚组样本量下降导致功效受限。</w:t>
      </w:r>
    </w:p>
    <w:p>
      <w:pPr>
        <w:pStyle w:val="ListBullet"/>
      </w:pPr>
      <w:r>
        <w:t>自然电影事件标注仍可进一步细化与评分者一致性验证。</w:t>
      </w:r>
    </w:p>
    <w:p/>
    <w:p>
      <w:r>
        <w:t>---</w:t>
      </w:r>
    </w:p>
    <w:p/>
    <w:p>
      <w:pPr>
        <w:pStyle w:val="Heading2"/>
      </w:pPr>
      <w:r>
        <w:t>十九、投稿定位（当前证据级别）</w:t>
      </w:r>
    </w:p>
    <w:p/>
    <w:p>
      <w:r>
        <w:t>当前证据已具备“机制导向 + 稳健性验证 + 自然范式”优势，适合 developmental cognitive neuroscience / clinical neuroimaging 方向期刊；若后续临床关联或外部验证增强，可进一步冲击更高影响力目标。</w:t>
      </w:r>
    </w:p>
    <w:p/>
    <w:p>
      <w:r>
        <w:t>---</w:t>
      </w:r>
    </w:p>
    <w:p/>
    <w:p>
      <w:pPr>
        <w:pStyle w:val="Heading2"/>
      </w:pPr>
      <w:r>
        <w:t>二十、最终框架一句话</w:t>
      </w:r>
    </w:p>
    <w:p/>
    <w:p>
      <w:r>
        <w:t>本研究表明，ASD 儿童的后部静息态非周期 EEG 异常并非孤立的静态特征，而是与自然电影高阶社会认知情节中的神经同步下降相耦合；该耦合在稳健统计下呈现显著组别差异，支持 ASD 中“基础皮层状态—自然社会加工”功能解耦这一发育神经机制框架。</w:t>
      </w:r>
    </w:p>
    <w:p/>
    <w:p>
      <w:r>
        <w:t>---</w:t>
      </w:r>
    </w:p>
    <w:p/>
    <w:p>
      <w:pPr>
        <w:pStyle w:val="Heading2"/>
      </w:pPr>
      <w:r>
        <w:t>关键结果（数值版，便于审稿回复）</w:t>
      </w:r>
    </w:p>
    <w:p/>
    <w:p>
      <w:pPr>
        <w:pStyle w:val="ListBullet"/>
      </w:pPr>
      <w:r>
        <w:t>**mental ISC 组差**：t = -3.0836，p = 0.00236（ASD &lt; TD）</w:t>
      </w:r>
    </w:p>
    <w:p>
      <w:pPr>
        <w:pStyle w:val="ListBullet"/>
      </w:pPr>
      <w:r>
        <w:t>**pain ISC 组差**：t = -0.3609，p = 0.7186（n.s.）</w:t>
      </w:r>
    </w:p>
    <w:p>
      <w:pPr>
        <w:pStyle w:val="ListBullet"/>
      </w:pPr>
      <w:r>
        <w:t>**耦合 OLS 交互**：p = 0.0743（边缘）</w:t>
      </w:r>
    </w:p>
    <w:p>
      <w:pPr>
        <w:pStyle w:val="ListBullet"/>
      </w:pPr>
      <w:r>
        <w:t>**耦合 RLM+Winsor 全样本交互**：beta = -0.2912，p = 0.0463（显著）</w:t>
      </w:r>
    </w:p>
    <w:p>
      <w:pPr>
        <w:pStyle w:val="ListBullet"/>
      </w:pPr>
      <w:r>
        <w:t>**RLM+Winsor 简单斜率（全样本）**：</w:t>
      </w:r>
    </w:p>
    <w:p>
      <w:r>
        <w:t xml:space="preserve">  - ASD：beta = +0.1140，p = 0.2364</w:t>
      </w:r>
    </w:p>
    <w:p>
      <w:r>
        <w:t xml:space="preserve">  - TD：beta = -0.1772，p = 0.1047</w:t>
      </w:r>
    </w:p>
    <w:p>
      <w:pPr>
        <w:pStyle w:val="ListBullet"/>
      </w:pPr>
      <w:r>
        <w:t>**RLM+Winsor 大龄亚组（&gt;72月）交互**：beta = -0.2524，p = 0.1448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