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自闭症谱系障碍儿童静息态 EEG 非周期神经动力学与自然电影神经同步的跨状态关联：一项基于儿童队列的整合分析</w:t>
      </w:r>
    </w:p>
    <w:p/>
    <w:p>
      <w:pPr>
        <w:pStyle w:val="Heading2"/>
      </w:pPr>
      <w:r>
        <w:t>摘要</w:t>
      </w:r>
    </w:p>
    <w:p/>
    <w:p>
      <w:r>
        <w:t xml:space="preserve">**背景：** 传统静息态 EEG 频段功率指标难以区分周期振荡与宽频非周期背景，可能限制对自闭症谱系障碍（ASD）神经动力学差异的解释深度。功率谱参数化方法可分离非周期指数（aperiodic exponent）与非周期偏移（aperiodic offset），为刻画基础神经背景提供新维度。与此同时，自然电影范式下的被试间相关（Inter-subject correlation, ISC）可在生态化情境中评估群体神经同步。  </w:t>
      </w:r>
    </w:p>
    <w:p>
      <w:r>
        <w:t xml:space="preserve">**目的：** 构建并检验 ASD 儿童“静息态非周期背景-自然情境神经同步”的跨状态神经表型，重点评估静息态非周期差异、电影 ISC 组差及二者耦合关系的稳健性边界。  </w:t>
      </w:r>
    </w:p>
    <w:p>
      <w:r>
        <w:t xml:space="preserve">**方法：** 静息态流程初始 168 例，经 `usable_epochs &gt;= 60` 与谱拟合质量控制后，145 例进入预筛，138 例进入非周期主分析（ASD=61，TD=77）。静息态 EEG 采用 EGI HydroCel-64 睁眼静息记录，经标准预处理后以 Welch 法估计 1-40 Hz 功率谱，并以 specparam（原 FOOOF）固定模式参数化。主模型控制年龄、性别、IQ_total 与可用 epoch 数，并补充通道 FDR、年龄交互、split-half 信度、自动 ICA 敏感性及探索性分类分析。自然电影分析纳入 mental、pain、neutral 事件 ISC 与 Delta_Exponent；主分析样本口径关键模型 n=128，严格筛选敏感性关键模型 n=102；并行报告 OLS 与稳健回归（RLM/winsor）耦合模型。  </w:t>
      </w:r>
    </w:p>
    <w:p>
      <w:r>
        <w:t xml:space="preserve">**结果：** 静息态主结果显示 TD 组 global_exponent 高于 ASD（β=0.0791，SE=0.0310，95% CI [0.0177, 0.1404]，p=0.0119，n=138）；未校正均值为 ASD 1.69±0.14、TD 1.79±0.14。global_offset 仅呈趋势（β=0.0596，p=0.0951）。年龄交互显著：global_exponent 的 group×age β=0.0033（p=0.020），global_offset 的 group×age β=0.0037（p=0.021）。通道分析中后部通道簇 E33/E36/E37/E38 在 FDR 后显著（q=0.00756-0.03601）。电影 ISC 三事件均为 TD&gt;ASD 且 FDR 显著：mental（t=-2.3021，q=0.0228）、pain（t=-3.9259，q=2.03e-04）、neutral（t=-4.3572，q=7.38e-05）。Delta_Exponent 在 mental 与 pain 均显著（t=3.5010/3.6950，q=7.11e-04）。跨状态耦合中，主分析口径（n=128）交互项显著：OLS β=-0.3519（p=0.0102），RLM β=-0.5318（p=0.00259）；严格筛选敏感性（n=102）下 OLS 不显著（p=0.0792），RLM 仍显著（p=0.0195）。ASD 组内 posterior-CARS 在主分析口径显著（rho=-0.2611，n=62，p=0.0404），严格筛选不显著（n=60，p=0.0683），且 QC 协变量控制后 OLS 中 posterior_exponent 不显著（p=0.448）。  </w:t>
      </w:r>
    </w:p>
    <w:p>
      <w:r>
        <w:t>**结论：** ASD 儿童静息态 EEG 非周期指数降低并呈后部空间效应，且差异具有年龄依赖性；自然电影情境下 ISC 在 social/affective/neutral 事件中均表现为 TD&gt;ASD。静息态 posterior exponent 与电影 mental ISC 的跨状态耦合在稳健模型中获得支持，但对筛选口径存在敏感性。整体结果支持“跨状态神经表型”框架，用于理解 ASD 儿童神经动力学异质性，而非构成临床诊断生物标志物。</w:t>
      </w:r>
    </w:p>
    <w:p/>
    <w:p>
      <w:r>
        <w:t>**关键词：** 自闭症谱系障碍；典型发育；静息态 EEG；非周期指数；非周期偏移；specparam；自然电影；被试间相关；跨状态耦合</w:t>
      </w:r>
    </w:p>
    <w:p/>
    <w:p>
      <w:pPr>
        <w:pStyle w:val="Heading2"/>
      </w:pPr>
      <w:r>
        <w:t>1. 引言</w:t>
      </w:r>
    </w:p>
    <w:p/>
    <w:p>
      <w:pPr>
        <w:pStyle w:val="Heading3"/>
      </w:pPr>
      <w:r>
        <w:t>1.1 ASD EEG 研究背景与传统频段功率的局限</w:t>
      </w:r>
    </w:p>
    <w:p/>
    <w:p>
      <w:r>
        <w:t>自闭症谱系障碍（ASD）具有显著神经发育异质性，静息态 EEG 因无创、时间分辨率高且儿童可接受性较好，长期用于其神经生理研究。既往大量研究聚焦 theta、alpha、beta 等传统频段功率，但该指标同时受窄带周期峰与宽频非周期背景影响，导致“频段效应”可能并非纯粹振荡效应。若不区分这两部分，组间差异的机制解释容易混杂。</w:t>
      </w:r>
    </w:p>
    <w:p/>
    <w:p>
      <w:pPr>
        <w:pStyle w:val="Heading3"/>
      </w:pPr>
      <w:r>
        <w:t>1.2 功率谱参数化与 aperiodic exponent 的意义</w:t>
      </w:r>
    </w:p>
    <w:p/>
    <w:p>
      <w:r>
        <w:t>功率谱参数化（specparam，原 FOOOF）将功率谱分解为非周期背景与周期峰，从而可分别估计非周期指数（aperiodic exponent）和非周期偏移（aperiodic offset）等参数。前者反映谱斜率陡峭程度，后者反映宽频背景水平。该框架提高了静息态 EEG 组间比较的可解释性，也为重新审视 ASD 中“频段差异”的来源提供了方法学基础。需要强调，aperiodic exponent 与神经群体动力学机制可能相关，但不能被直接等同为单一生理机制指标。</w:t>
      </w:r>
    </w:p>
    <w:p/>
    <w:p>
      <w:pPr>
        <w:pStyle w:val="Heading3"/>
      </w:pPr>
      <w:r>
        <w:t>1.3 儿童发育、年龄依赖性与 ASD 异质性</w:t>
      </w:r>
    </w:p>
    <w:p/>
    <w:p>
      <w:r>
        <w:t>儿童期 EEG 频谱参数本身存在发育变化，ASD 与 TD 的组间差异也可能随年龄发生幅度变化。因而，若忽略年龄结构，容易出现跨研究结果不一致。本研究在检验主组效应的同时，重点评估 group×age 交互，以避免将静态组差误读为年龄恒定效应。</w:t>
      </w:r>
    </w:p>
    <w:p/>
    <w:p>
      <w:pPr>
        <w:pStyle w:val="Heading3"/>
      </w:pPr>
      <w:r>
        <w:t>1.4 自然电影 ISC 的生态效度及其与静息态指标的跨状态意义</w:t>
      </w:r>
    </w:p>
    <w:p/>
    <w:p>
      <w:r>
        <w:t>自然电影范式可在连续、近生态情境下诱发群体同步神经反应；ISC 为此类同步性的常用量化指标。相较静息态，电影任务更贴近现实社会信息加工。若静息态非周期背景与电影 ISC 可在同一被试层面形成系统关联，则可建立“基础神经动力学-自然情境加工输出”的跨状态证据链。</w:t>
      </w:r>
    </w:p>
    <w:p/>
    <w:p>
      <w:pPr>
        <w:pStyle w:val="Heading3"/>
      </w:pPr>
      <w:r>
        <w:t>1.5 本研究目的与假设</w:t>
      </w:r>
    </w:p>
    <w:p/>
    <w:p>
      <w:r>
        <w:t>本研究目标并非构建诊断模型，而是提出并检验 ASD 儿童跨状态神经表型：静息态非周期指数降低（含后部空间效应）是否与自然电影同步异常共同出现，并评估耦合关系在不同筛选与建模口径下的稳定性。核心假设为：ASD 在静息态与电影态均存在可检测组间差异，且 posterior exponent 与 mental ISC 之间存在支持性耦合证据。</w:t>
      </w:r>
    </w:p>
    <w:p/>
    <w:p>
      <w:pPr>
        <w:pStyle w:val="Heading2"/>
      </w:pPr>
      <w:r>
        <w:t>2. 方法</w:t>
      </w:r>
    </w:p>
    <w:p/>
    <w:p>
      <w:pPr>
        <w:pStyle w:val="Heading3"/>
      </w:pPr>
      <w:r>
        <w:t>2.1 研究设计与被试</w:t>
      </w:r>
    </w:p>
    <w:p/>
    <w:p>
      <w:r>
        <w:t xml:space="preserve">本研究为横断面观察性分析。静息态样本流程为：初始 168 例，经可用 epoch 筛选（`usable_epochs &gt;= 60`）后 145 例，经 specparam 被试级质量控制后 138 例进入主分析（ASD=61，TD=77）。  </w:t>
      </w:r>
    </w:p>
    <w:p>
      <w:r>
        <w:t>电影 ISC/耦合分析采用两层口径：主分析口径关键模型 n=128；事件比较样本为 ASD=73，TD=95/96；严格筛选敏感性关键模型 n=102。</w:t>
      </w:r>
    </w:p>
    <w:p/>
    <w:p>
      <w:r>
        <w:t xml:space="preserve">以下信息需由作者补全：  </w:t>
      </w:r>
    </w:p>
    <w:p>
      <w:pPr>
        <w:pStyle w:val="ListBullet"/>
      </w:pPr>
      <w:r>
        <w:t>[待补充：ASD 诊断标准与执行流程，如 DSM-5/ICD/ADOS-2 组合]</w:t>
      </w:r>
    </w:p>
    <w:p>
      <w:pPr>
        <w:pStyle w:val="ListBullet"/>
      </w:pPr>
      <w:r>
        <w:t>[待补充：TD 纳入与排除标准]</w:t>
      </w:r>
    </w:p>
    <w:p>
      <w:pPr>
        <w:pStyle w:val="ListBullet"/>
      </w:pPr>
      <w:r>
        <w:t>[待补充：伦理委员会名称、批准号与知情同意流程]</w:t>
      </w:r>
    </w:p>
    <w:p>
      <w:pPr>
        <w:pStyle w:val="ListBullet"/>
      </w:pPr>
      <w:r>
        <w:t>[待补充：IQ 量表与施测流程]</w:t>
      </w:r>
    </w:p>
    <w:p>
      <w:pPr>
        <w:pStyle w:val="ListBullet"/>
      </w:pPr>
      <w:r>
        <w:t>[待补充：ADOS/CARS 等临床量表版本、评估者资质与时间窗]</w:t>
      </w:r>
    </w:p>
    <w:p/>
    <w:p>
      <w:pPr>
        <w:pStyle w:val="Heading3"/>
      </w:pPr>
      <w:r>
        <w:t>2.2 静息态 EEG 采集与预处理</w:t>
      </w:r>
    </w:p>
    <w:p/>
    <w:p>
      <w:r>
        <w:t xml:space="preserve">静息态 EEG 使用 EGI HydroCel-64 系统采集，范式为睁眼静息。主预处理流程包括带通与工频处理、重参考、分段、坏导处理与伪迹控制，并以可用 epoch 阈值保证统计稳定性。  </w:t>
      </w:r>
    </w:p>
    <w:p>
      <w:r>
        <w:t xml:space="preserve">采集与现场细节需补全：  </w:t>
      </w:r>
    </w:p>
    <w:p>
      <w:pPr>
        <w:pStyle w:val="ListBullet"/>
      </w:pPr>
      <w:r>
        <w:t>[待补充：记录总时长、阻抗阈值、现场指令细节]</w:t>
      </w:r>
    </w:p>
    <w:p>
      <w:pPr>
        <w:pStyle w:val="ListBullet"/>
      </w:pPr>
      <w:r>
        <w:t>[待补充：滤波参数、降采样与坏导插值的最终确认值]</w:t>
      </w:r>
    </w:p>
    <w:p/>
    <w:p>
      <w:r>
        <w:t>自动 ICA 伪迹清洗仅作为敏感性分支，不替代主分析流程；该分支用于检验结果方向与统计证据强度是否受清洗策略影响。</w:t>
      </w:r>
    </w:p>
    <w:p/>
    <w:p>
      <w:pPr>
        <w:pStyle w:val="Heading3"/>
      </w:pPr>
      <w:r>
        <w:t>2.3 PSD 估计与功率谱参数化</w:t>
      </w:r>
    </w:p>
    <w:p/>
    <w:p>
      <w:r>
        <w:t xml:space="preserve">功率谱密度采用 Welch 方法估计，分析频段 1-40 Hz。随后使用 specparam 固定模式进行参数化，提取非周期参数（aperiodic exponent、aperiodic offset）及周期峰参数（如 alpha/theta/beta 峰特征）。  </w:t>
      </w:r>
    </w:p>
    <w:p>
      <w:r>
        <w:t>本文重点解释非周期参数在谱形态层面的意义，不将 exponent 直接解释为兴奋-抑制平衡的确定性指标。</w:t>
      </w:r>
    </w:p>
    <w:p/>
    <w:p>
      <w:pPr>
        <w:pStyle w:val="Heading3"/>
      </w:pPr>
      <w:r>
        <w:t>2.4 自然电影 EEG/ISC 分析</w:t>
      </w:r>
    </w:p>
    <w:p/>
    <w:p>
      <w:r>
        <w:t xml:space="preserve">自然电影分析包含 mental、pain、neutral 三类事件。主要结局为事件 ISC 与 Delta_Exponent。电影态组间比较使用统一协变量策略并实施事件家族 FDR 校正。  </w:t>
      </w:r>
    </w:p>
    <w:p>
      <w:r>
        <w:t xml:space="preserve">ISC 计算细节需由作者补全：  </w:t>
      </w:r>
    </w:p>
    <w:p>
      <w:pPr>
        <w:pStyle w:val="ListBullet"/>
      </w:pPr>
      <w:r>
        <w:t>[待补充：ISC 计算方法，包括模板构建、相关计算、Fisher z 转换及聚合策略]</w:t>
      </w:r>
    </w:p>
    <w:p>
      <w:pPr>
        <w:pStyle w:val="ListBullet"/>
      </w:pPr>
      <w:r>
        <w:t>[待补充：事件定义、标注流程与评分一致性指标]</w:t>
      </w:r>
    </w:p>
    <w:p/>
    <w:p>
      <w:r>
        <w:t>本文将 relaxed 作为主分析口径，strict 作为严格筛选敏感性分析，以评价关键结论对样本筛选规则的敏感性。</w:t>
      </w:r>
    </w:p>
    <w:p/>
    <w:p>
      <w:pPr>
        <w:pStyle w:val="Heading3"/>
      </w:pPr>
      <w:r>
        <w:t>2.5 跨状态耦合分析</w:t>
      </w:r>
    </w:p>
    <w:p/>
    <w:p>
      <w:r>
        <w:t xml:space="preserve">跨状态主模型设定为：  </w:t>
      </w:r>
    </w:p>
    <w:p>
      <w:r>
        <w:t>`mental_isc_z ~ posterior_exponent * group + covariates`</w:t>
      </w:r>
    </w:p>
    <w:p/>
    <w:p>
      <w:r>
        <w:t xml:space="preserve">并行报告普通最小二乘回归（OLS）与稳健回归（RLM/winsor），以降低极端值对交互估计的影响。  </w:t>
      </w:r>
    </w:p>
    <w:p>
      <w:r>
        <w:t xml:space="preserve">ASD 组内 `posterior-CARS` 作为探索性临床相关分析。  </w:t>
      </w:r>
    </w:p>
    <w:p>
      <w:r>
        <w:t>另设置 QC 协变量控制模型，纳入 `mean_fit_error` 与 `invalid_channel_ratio`，用于检验 ISC 组差是否被质量指标单独驱动。</w:t>
      </w:r>
    </w:p>
    <w:p/>
    <w:p>
      <w:pPr>
        <w:pStyle w:val="Heading3"/>
      </w:pPr>
      <w:r>
        <w:t>2.6 统计分析</w:t>
      </w:r>
    </w:p>
    <w:p/>
    <w:p>
      <w:r>
        <w:t xml:space="preserve">静息态主模型控制年龄、性别、IQ_total 与可用 epoch 数。通道与事件家族采用 BH-FDR 控制。  </w:t>
      </w:r>
    </w:p>
    <w:p>
      <w:r>
        <w:t xml:space="preserve">分析层级定义如下：  </w:t>
      </w:r>
    </w:p>
    <w:p>
      <w:pPr>
        <w:pStyle w:val="ListBullet"/>
      </w:pPr>
      <w:r>
        <w:t>**主验证（confirmatory/main）：** global exponent、global offset、电影 ISC 三事件、跨状态耦合主交互</w:t>
      </w:r>
    </w:p>
    <w:p>
      <w:pPr>
        <w:pStyle w:val="ListBullet"/>
      </w:pPr>
      <w:r>
        <w:t>**敏感性（sensitivity）：** strict 样本筛选、RLM/winsor、QC 协变量控制、自动 ICA 分支</w:t>
      </w:r>
    </w:p>
    <w:p>
      <w:pPr>
        <w:pStyle w:val="ListBullet"/>
      </w:pPr>
      <w:r>
        <w:t>**探索性（exploratory）：** 周期峰参数、posterior-CARS、机器学习分类、通道级高维特征模型</w:t>
      </w:r>
    </w:p>
    <w:p/>
    <w:p>
      <w:pPr>
        <w:pStyle w:val="Heading2"/>
      </w:pPr>
      <w:r>
        <w:t>3. 结果</w:t>
      </w:r>
    </w:p>
    <w:p/>
    <w:p>
      <w:pPr>
        <w:pStyle w:val="Heading3"/>
      </w:pPr>
      <w:r>
        <w:t>3.1 样本纳入与质量控制</w:t>
      </w:r>
    </w:p>
    <w:p/>
    <w:p>
      <w:r>
        <w:t xml:space="preserve">静息态流程显示：168 例初始样本中，145 例满足 `usable_epochs &gt;= 60`，最终 138 例通过 specparam 质量控制进入主分析（ASD=61，TD=77）。  </w:t>
      </w:r>
    </w:p>
    <w:p>
      <w:r>
        <w:t>电影分析样本量依分析任务而异：ISC 事件比较为 ASD=73、TD=95/96；跨状态耦合主分析关键模型 n=128；严格筛选敏感性关键模型 n=102。</w:t>
      </w:r>
    </w:p>
    <w:p/>
    <w:p>
      <w:pPr>
        <w:pStyle w:val="Heading3"/>
      </w:pPr>
      <w:r>
        <w:t>3.2 静息态 global aperiodic exponent 与 offset</w:t>
      </w:r>
    </w:p>
    <w:p/>
    <w:p>
      <w:r>
        <w:t xml:space="preserve">主模型中，TD 相对 ASD 的 global_exponent 显著更高（β=0.0791，SE=0.0310，95% CI [0.0177, 0.1404]，p=0.0119，n=138）。  </w:t>
      </w:r>
    </w:p>
    <w:p>
      <w:r>
        <w:t xml:space="preserve">未校正描述性统计为：ASD M=1.69，SD=0.14；TD M=1.79，SD=0.14。  </w:t>
      </w:r>
    </w:p>
    <w:p>
      <w:r>
        <w:t xml:space="preserve">global_offset 呈趋势性 TD&gt;ASD（β=0.0596，p=0.0951）。  </w:t>
      </w:r>
    </w:p>
    <w:p>
      <w:r>
        <w:t>周期峰参数未见显著组主效应，提示本队列主组差主要集中于非周期维度。</w:t>
      </w:r>
    </w:p>
    <w:p/>
    <w:p>
      <w:pPr>
        <w:pStyle w:val="Heading3"/>
      </w:pPr>
      <w:r>
        <w:t>3.3 稳健性、敏感性与年龄依赖性</w:t>
      </w:r>
    </w:p>
    <w:p/>
    <w:p>
      <w:r>
        <w:t xml:space="preserve">在嵌套协变量模型、拟合频段与固定模式敏感性中，global_exponent 的组间方向保持一致。加入拟合质量与坏导指标后，主结论方向未反转。  </w:t>
      </w:r>
    </w:p>
    <w:p>
      <w:r>
        <w:t xml:space="preserve">年龄交互结果显示：  </w:t>
      </w:r>
    </w:p>
    <w:p>
      <w:pPr>
        <w:pStyle w:val="ListBullet"/>
      </w:pPr>
      <w:r>
        <w:t>global_exponent 的 group×age：β=0.0033，p=0.020</w:t>
      </w:r>
    </w:p>
    <w:p>
      <w:pPr>
        <w:pStyle w:val="ListBullet"/>
      </w:pPr>
      <w:r>
        <w:t>global_offset 的 group×age：β=0.0037，p=0.021</w:t>
      </w:r>
    </w:p>
    <w:p>
      <w:r>
        <w:t>该模式提示组间差异幅度可能随年龄变化，但由于横断面设计，不能据此推断个体发育因果路径。</w:t>
      </w:r>
    </w:p>
    <w:p/>
    <w:p>
      <w:pPr>
        <w:pStyle w:val="Heading3"/>
      </w:pPr>
      <w:r>
        <w:t>3.4 空间分布：后部通道效应</w:t>
      </w:r>
    </w:p>
    <w:p/>
    <w:p>
      <w:r>
        <w:t xml:space="preserve">通道分析显示后部/顶枕部通道簇显著：  </w:t>
      </w:r>
    </w:p>
    <w:p>
      <w:pPr>
        <w:pStyle w:val="ListBullet"/>
      </w:pPr>
      <w:r>
        <w:t>E33：β=0.10697，p=7.939e-04，q=0.02540</w:t>
      </w:r>
    </w:p>
    <w:p>
      <w:pPr>
        <w:pStyle w:val="ListBullet"/>
      </w:pPr>
      <w:r>
        <w:t>E36：β=0.11691，p=0.00165，q=0.03528</w:t>
      </w:r>
    </w:p>
    <w:p>
      <w:pPr>
        <w:pStyle w:val="ListBullet"/>
      </w:pPr>
      <w:r>
        <w:t>E37：β=0.17054，p=0.00225，q=0.03601</w:t>
      </w:r>
    </w:p>
    <w:p>
      <w:pPr>
        <w:pStyle w:val="ListBullet"/>
      </w:pPr>
      <w:r>
        <w:t>E38：β=0.13435，p=1.181e-04，q=0.00756</w:t>
      </w:r>
    </w:p>
    <w:p>
      <w:r>
        <w:t>上述结果反映头皮电极水平空间异质性，不等同于精确脑源定位。</w:t>
      </w:r>
    </w:p>
    <w:p/>
    <w:p>
      <w:pPr>
        <w:pStyle w:val="Heading3"/>
      </w:pPr>
      <w:r>
        <w:t>3.5 Split-half 信度与自动 ICA 敏感性</w:t>
      </w:r>
    </w:p>
    <w:p/>
    <w:p>
      <w:r>
        <w:t xml:space="preserve">记录内 split-half 分析显示高一致性：global exponent、global offset、alpha 峰功率的 Spearman rho 为 0.959-0.972，经 Spearman-Brown 校正后均 &gt;0.97。  </w:t>
      </w:r>
    </w:p>
    <w:p>
      <w:r>
        <w:t>自动 ICA 敏感性分析中，后部局部 posterior exponent 的组间方向与主分析一致，但统计证据较主流程减弱，提示儿童 EEG 伪迹清洗策略会影响效应强度判定。</w:t>
      </w:r>
    </w:p>
    <w:p/>
    <w:p>
      <w:pPr>
        <w:pStyle w:val="Heading3"/>
      </w:pPr>
      <w:r>
        <w:t>3.6 自然电影 ISC 组间差异</w:t>
      </w:r>
    </w:p>
    <w:p/>
    <w:p>
      <w:r>
        <w:t xml:space="preserve">电影 ISC 三事件均表现 TD&gt;ASD 且 FDR 显著：  </w:t>
      </w:r>
    </w:p>
    <w:p>
      <w:pPr>
        <w:pStyle w:val="ListBullet"/>
      </w:pPr>
      <w:r>
        <w:t>mental：ASD=73，TD=95，t=-2.3021，raw p=0.0228，q=0.0228</w:t>
      </w:r>
    </w:p>
    <w:p>
      <w:pPr>
        <w:pStyle w:val="ListBullet"/>
      </w:pPr>
      <w:r>
        <w:t>pain：ASD=73，TD=95，t=-3.9259，raw p=1.356e-04，q=2.035e-04</w:t>
      </w:r>
    </w:p>
    <w:p>
      <w:pPr>
        <w:pStyle w:val="ListBullet"/>
      </w:pPr>
      <w:r>
        <w:t>neutral：ASD=73，TD=96，t=-4.3572，raw p=2.460e-05，q=7.380e-05</w:t>
      </w:r>
    </w:p>
    <w:p>
      <w:r>
        <w:t>因此，pain 事件在当前结果中明确显著，不支持“pain 不显著”的叙述。</w:t>
      </w:r>
    </w:p>
    <w:p/>
    <w:p>
      <w:pPr>
        <w:pStyle w:val="Heading3"/>
      </w:pPr>
      <w:r>
        <w:t>3.7 Delta_Exponent 事件结果</w:t>
      </w:r>
    </w:p>
    <w:p/>
    <w:p>
      <w:r>
        <w:t xml:space="preserve">Delta_Exponent 在两类事件均显著：  </w:t>
      </w:r>
    </w:p>
    <w:p>
      <w:pPr>
        <w:pStyle w:val="ListBullet"/>
      </w:pPr>
      <w:r>
        <w:t>Delta_mental：ASD=56，TD=73，t=3.5010，raw p=7.113e-04，q=7.113e-04</w:t>
      </w:r>
    </w:p>
    <w:p>
      <w:pPr>
        <w:pStyle w:val="ListBullet"/>
      </w:pPr>
      <w:r>
        <w:t>Delta_pain：ASD=56，TD=73，t=3.6950，raw p=3.721e-04，q=7.113e-04</w:t>
      </w:r>
    </w:p>
    <w:p>
      <w:r>
        <w:t>该结果支持电影情境下动态谱变化存在组间差异，但机制解释需保持谨慎。</w:t>
      </w:r>
    </w:p>
    <w:p/>
    <w:p>
      <w:pPr>
        <w:pStyle w:val="Heading3"/>
      </w:pPr>
      <w:r>
        <w:t>3.8 静息态 posterior exponent 与电影 mental ISC 的跨状态耦合</w:t>
      </w:r>
    </w:p>
    <w:p/>
    <w:p>
      <w:r>
        <w:t xml:space="preserve">主分析口径（relaxed，n=128）中，交互项显著：  </w:t>
      </w:r>
    </w:p>
    <w:p>
      <w:pPr>
        <w:pStyle w:val="ListBullet"/>
      </w:pPr>
      <w:r>
        <w:t>OLS：`posterior_exponent:C(group)[T.TD]` β=-0.3519，p=0.0102</w:t>
      </w:r>
    </w:p>
    <w:p>
      <w:pPr>
        <w:pStyle w:val="ListBullet"/>
      </w:pPr>
      <w:r>
        <w:t>RLM/winsor：`posterior_exponent_w:C(group)[T.TD]` β=-0.5318，p=0.00259</w:t>
      </w:r>
    </w:p>
    <w:p/>
    <w:p>
      <w:r>
        <w:t xml:space="preserve">严格筛选敏感性（strict，n=102）中：  </w:t>
      </w:r>
    </w:p>
    <w:p>
      <w:pPr>
        <w:pStyle w:val="ListBullet"/>
      </w:pPr>
      <w:r>
        <w:t>OLS 交互不显著（p=0.0792）</w:t>
      </w:r>
    </w:p>
    <w:p>
      <w:pPr>
        <w:pStyle w:val="ListBullet"/>
      </w:pPr>
      <w:r>
        <w:t>RLM 交互显著（p=0.0195）</w:t>
      </w:r>
    </w:p>
    <w:p/>
    <w:p>
      <w:r>
        <w:t>总体上，跨状态耦合在稳健回归中更稳定，但普通 OLS 对筛选口径敏感，故可表述为“支持性证据”，不宜表述为确定性机制。</w:t>
      </w:r>
    </w:p>
    <w:p/>
    <w:p>
      <w:pPr>
        <w:pStyle w:val="Heading3"/>
      </w:pPr>
      <w:r>
        <w:t>3.9 posterior-CARS 与临床相关</w:t>
      </w:r>
    </w:p>
    <w:p/>
    <w:p>
      <w:r>
        <w:t xml:space="preserve">ASD 组内相关结果为：  </w:t>
      </w:r>
    </w:p>
    <w:p>
      <w:pPr>
        <w:pStyle w:val="ListBullet"/>
      </w:pPr>
      <w:r>
        <w:t>主分析口径：Spearman n=62，rho=-0.2611，p=0.0404</w:t>
      </w:r>
    </w:p>
    <w:p>
      <w:pPr>
        <w:pStyle w:val="ListBullet"/>
      </w:pPr>
      <w:r>
        <w:t>严格筛选口径：n=60，p=0.0683（不显著）</w:t>
      </w:r>
    </w:p>
    <w:p>
      <w:r>
        <w:t xml:space="preserve">进一步在 QC 协变量控制 OLS 中，posterior_exponent 项不显著（p=0.448）。  </w:t>
      </w:r>
    </w:p>
    <w:p>
      <w:r>
        <w:t>因此，posterior-CARS 仅可作为探索性、口径敏感结果，不作为主结论依据。</w:t>
      </w:r>
    </w:p>
    <w:p/>
    <w:p>
      <w:pPr>
        <w:pStyle w:val="Heading3"/>
      </w:pPr>
      <w:r>
        <w:t>3.10 QC 协变量控制后的 ISC</w:t>
      </w:r>
    </w:p>
    <w:p/>
    <w:p>
      <w:r>
        <w:t xml:space="preserve">扩大样本并加入 QC 协变量后，ISC 三事件仍显著：  </w:t>
      </w:r>
    </w:p>
    <w:p>
      <w:pPr>
        <w:pStyle w:val="ListBullet"/>
      </w:pPr>
      <w:r>
        <w:t>mental：raw p=0.0207，q=0.0207</w:t>
      </w:r>
    </w:p>
    <w:p>
      <w:pPr>
        <w:pStyle w:val="ListBullet"/>
      </w:pPr>
      <w:r>
        <w:t>pain：raw p=0.00301，q=0.00451</w:t>
      </w:r>
    </w:p>
    <w:p>
      <w:pPr>
        <w:pStyle w:val="ListBullet"/>
      </w:pPr>
      <w:r>
        <w:t>neutral：raw p=7.28e-05，q=2.18e-04</w:t>
      </w:r>
    </w:p>
    <w:p>
      <w:r>
        <w:t>提示电影 ISC 组差并非由 `mean_fit_error` 或 `invalid_channel_ratio` 单独驱动。</w:t>
      </w:r>
    </w:p>
    <w:p/>
    <w:p>
      <w:pPr>
        <w:pStyle w:val="Heading3"/>
      </w:pPr>
      <w:r>
        <w:t>3.11 机器学习分类分析</w:t>
      </w:r>
    </w:p>
    <w:p/>
    <w:p>
      <w:r>
        <w:t xml:space="preserve">该部分定位为探索性辅助分析。全样本 nested CV 中，非周期特征模型（Model B）AUC_mean=0.651，优于周期模型（Model A）；DeLong 比较：A vs B，p=0.020；B vs C，p=0.024；联合特征未优于纯非周期特征。  </w:t>
      </w:r>
    </w:p>
    <w:p>
      <w:r>
        <w:t xml:space="preserve">在 &gt;72 月子样本加入年龄交互后，最佳模型为 Model B + age_interactions + Logistic Regression，AUC_mean=0.800，Balanced Accuracy=0.702，F1=0.657；DeLong：A vs B，p=0.003；B vs C，p=0.922。  </w:t>
      </w:r>
    </w:p>
    <w:p>
      <w:r>
        <w:t xml:space="preserve">通道级 elastic net AUC_mean=0.695，未超过 ROI 聚合年龄交互模型。posterior_exponent 在特征重要性中居前。  </w:t>
      </w:r>
    </w:p>
    <w:p>
      <w:r>
        <w:t>这些结果提示非周期特征具有适度统计判别价值，但不足以构成临床诊断工具。</w:t>
      </w:r>
    </w:p>
    <w:p/>
    <w:p>
      <w:pPr>
        <w:pStyle w:val="Heading2"/>
      </w:pPr>
      <w:r>
        <w:t>4. 讨论</w:t>
      </w:r>
    </w:p>
    <w:p/>
    <w:p>
      <w:pPr>
        <w:pStyle w:val="Heading3"/>
      </w:pPr>
      <w:r>
        <w:t>4.1 主要发现</w:t>
      </w:r>
    </w:p>
    <w:p/>
    <w:p>
      <w:r>
        <w:t>本研究整合结果显示，ASD 儿童在静息态非周期背景上存在稳定组间差异，核心表现为 global exponent 降低；该差异呈后部空间聚集并具有年龄依赖性。与此同时，自然电影 ISC 在 mental、pain、neutral 三类事件中均出现 TD&gt;ASD。跨状态耦合分析进一步提示，静息态 posterior exponent 与电影 mental ISC 存在交互关联，但其统计稳健性依赖模型类型与筛选口径。临床相关与分类结果可提供辅助信息，但不构成主结论核心。</w:t>
      </w:r>
    </w:p>
    <w:p/>
    <w:p>
      <w:pPr>
        <w:pStyle w:val="Heading3"/>
      </w:pPr>
      <w:r>
        <w:t>4.2 ASD 静息态非周期背景异常的意义</w:t>
      </w:r>
    </w:p>
    <w:p/>
    <w:p>
      <w:r>
        <w:t>exponent 降低意味着频谱背景相对平坦，提示 ASD 与 TD 在宽频神经动力学层面存在差异。这一维度与传统频段功率不同，能减少周期峰与背景成分混杂带来的解释偏差。虽然非周期参数常被用于讨论神经群体时间常数或兴奋-抑制相关机制，但本研究不支持将其直接外推为单一生理机制的确定性证据。</w:t>
      </w:r>
    </w:p>
    <w:p/>
    <w:p>
      <w:pPr>
        <w:pStyle w:val="Heading3"/>
      </w:pPr>
      <w:r>
        <w:t>4.3 后部 exponent 与自然电影神经同步的跨状态联系</w:t>
      </w:r>
    </w:p>
    <w:p/>
    <w:p>
      <w:r>
        <w:t>posterior exponent 与 mental ISC 的交互关系支持“基础神经动力学影响自然社会信息加工”的跨状态框架。值得注意的是，稳健回归在主分析与严格筛选下均保留显著，而 OLS 在严格筛选下不显著，说明关联对分布尾部与样本筛选较敏感。因此，该证据更适合定位为支持性线索，而非决定性机制证明。</w:t>
      </w:r>
    </w:p>
    <w:p/>
    <w:p>
      <w:pPr>
        <w:pStyle w:val="Heading3"/>
      </w:pPr>
      <w:r>
        <w:t>4.4 年龄依赖性与儿童发育异质性</w:t>
      </w:r>
    </w:p>
    <w:p/>
    <w:p>
      <w:r>
        <w:t>group×age 交互提示 ASD 与 TD 的非周期差异并非年龄恒定。该发现与儿童期神经动力学持续变化的发育背景一致，也可能解释不同年龄窗口研究间的不一致。然而横断面数据无法回答个体内轨迹问题，未来需纵向设计验证年龄调制的真实时间过程。</w:t>
      </w:r>
    </w:p>
    <w:p/>
    <w:p>
      <w:pPr>
        <w:pStyle w:val="Heading3"/>
      </w:pPr>
      <w:r>
        <w:t>4.5 电影 ISC 与生态效度</w:t>
      </w:r>
    </w:p>
    <w:p/>
    <w:p>
      <w:r>
        <w:t>三类事件（mental、pain、neutral）均表现 TD&gt;ASD，提示差异并不局限于单一社会语义类别。特别是 neutral 事件亦显著，说明 ASD 儿童在自然连续信息加工中的神经同步降低可能具有更广泛范围，而非仅见于显性社会情绪线索。</w:t>
      </w:r>
    </w:p>
    <w:p/>
    <w:p>
      <w:pPr>
        <w:pStyle w:val="Heading3"/>
      </w:pPr>
      <w:r>
        <w:t>4.6 临床相关和分类结果的边界</w:t>
      </w:r>
    </w:p>
    <w:p/>
    <w:p>
      <w:r>
        <w:t>posterior-CARS 在不同口径下表现不一致，且质量控制模型不支持稳定主效应，应严格降级为探索性发现。机器学习结果仅体现统计可分性，尤其在全样本仍为中等效能；即使在大龄亚组性能提升，也不能据此宣称诊断级临床应用价值。</w:t>
      </w:r>
    </w:p>
    <w:p/>
    <w:p>
      <w:pPr>
        <w:pStyle w:val="Heading3"/>
      </w:pPr>
      <w:r>
        <w:t>4.7 方法学意义</w:t>
      </w:r>
    </w:p>
    <w:p/>
    <w:p>
      <w:r>
        <w:t>本研究支持在 ASD 儿童 EEG 研究中显式分离非周期与周期成分，并系统报告多层稳健性证据。结合 QC 协变量、严格筛选敏感性、稳健回归与 split-half 信度，可更清晰地区分“稳定主结果”与“口径敏感结论”。自动 ICA 敏感性分析进一步提示，儿童 EEG 伪迹处理策略会影响统计证据强度，需作为常规透明度报告内容。</w:t>
      </w:r>
    </w:p>
    <w:p/>
    <w:p>
      <w:pPr>
        <w:pStyle w:val="Heading3"/>
      </w:pPr>
      <w:r>
        <w:t>4.8 局限性</w:t>
      </w:r>
    </w:p>
    <w:p/>
    <w:p>
      <w:r>
        <w:t xml:space="preserve">本研究存在以下局限：  </w:t>
      </w:r>
    </w:p>
    <w:p>
      <w:pPr>
        <w:pStyle w:val="ListBullet"/>
      </w:pPr>
      <w:r>
        <w:t>横断面设计限制了因果与发育轨迹推断；</w:t>
      </w:r>
    </w:p>
    <w:p>
      <w:pPr>
        <w:pStyle w:val="ListBullet"/>
      </w:pPr>
      <w:r>
        <w:t>诊断、量表与伦理关键信息仍待补全；</w:t>
      </w:r>
    </w:p>
    <w:p>
      <w:pPr>
        <w:pStyle w:val="ListBullet"/>
      </w:pPr>
      <w:r>
        <w:t>主分析与严格筛选口径差异导致部分结果敏感；</w:t>
      </w:r>
    </w:p>
    <w:p>
      <w:pPr>
        <w:pStyle w:val="ListBullet"/>
      </w:pPr>
      <w:r>
        <w:t>posterior-CARS 缺乏跨口径稳健性；</w:t>
      </w:r>
    </w:p>
    <w:p>
      <w:pPr>
        <w:pStyle w:val="ListBullet"/>
      </w:pPr>
      <w:r>
        <w:t>通道效应仅代表头皮电极空间分布，不能等同脑源定位；</w:t>
      </w:r>
    </w:p>
    <w:p>
      <w:pPr>
        <w:pStyle w:val="ListBullet"/>
      </w:pPr>
      <w:r>
        <w:t>自然电影 ISC 的部分计算细节与事件定义需在方法中补全；</w:t>
      </w:r>
    </w:p>
    <w:p>
      <w:pPr>
        <w:pStyle w:val="ListBullet"/>
      </w:pPr>
      <w:r>
        <w:t>交互项与临床相关分析样本量仍有限；</w:t>
      </w:r>
    </w:p>
    <w:p>
      <w:pPr>
        <w:pStyle w:val="ListBullet"/>
      </w:pPr>
      <w:r>
        <w:t>在未重跑全部原始管线前，应避免过度外推。</w:t>
      </w:r>
    </w:p>
    <w:p/>
    <w:p>
      <w:pPr>
        <w:pStyle w:val="Heading3"/>
      </w:pPr>
      <w:r>
        <w:t>4.9 结论</w:t>
      </w:r>
    </w:p>
    <w:p/>
    <w:p>
      <w:r>
        <w:t>本研究显示 ASD 儿童静息态 EEG 非周期 exponent 较 TD 降低，并呈现后部空间效应和年龄依赖性；自然电影 ISC 在多个事件类别中亦表现 TD&gt;ASD。静息态 posterior exponent 与电影 mental ISC 的跨状态耦合在稳健模型中获得支持，但对筛选口径存在一定敏感性。整体而言，非周期 EEG 参数与自然情境神经同步可共同构成理解 ASD 儿童神经动力学异质性的跨状态表型框架。</w:t>
      </w:r>
    </w:p>
    <w:p/>
    <w:p>
      <w:pPr>
        <w:pStyle w:val="Heading2"/>
      </w:pPr>
      <w:r>
        <w:t>5. 图表安排</w:t>
      </w:r>
    </w:p>
    <w:p/>
    <w:p>
      <w:pPr>
        <w:pStyle w:val="Heading3"/>
      </w:pPr>
      <w:r>
        <w:t>5.1 主文图</w:t>
      </w:r>
    </w:p>
    <w:p/>
    <w:p>
      <w:pPr>
        <w:pStyle w:val="ListBullet"/>
      </w:pPr>
      <w:r>
        <w:t>图 1 样本纳入流程与分析口径示意</w:t>
      </w:r>
    </w:p>
    <w:p>
      <w:pPr>
        <w:pStyle w:val="ListBullet"/>
      </w:pPr>
      <w:r>
        <w:t>图 2 静息态 global exponent/offset 组间差异与稳健性</w:t>
      </w:r>
    </w:p>
    <w:p>
      <w:pPr>
        <w:pStyle w:val="ListBullet"/>
      </w:pPr>
      <w:r>
        <w:t>图 3 年龄依赖性：group×age 对 exponent/offset 的影响</w:t>
      </w:r>
    </w:p>
    <w:p>
      <w:pPr>
        <w:pStyle w:val="ListBullet"/>
      </w:pPr>
      <w:r>
        <w:t>图 4 后部通道 exponent 空间分布</w:t>
      </w:r>
    </w:p>
    <w:p>
      <w:pPr>
        <w:pStyle w:val="ListBullet"/>
      </w:pPr>
      <w:r>
        <w:t>图 5 自然电影 ISC 三事件组间差异</w:t>
      </w:r>
    </w:p>
    <w:p>
      <w:pPr>
        <w:pStyle w:val="ListBullet"/>
      </w:pPr>
      <w:r>
        <w:t>图 6 静息态 posterior exponent 与 mental ISC 跨状态耦合</w:t>
      </w:r>
    </w:p>
    <w:p>
      <w:pPr>
        <w:pStyle w:val="ListBullet"/>
      </w:pPr>
      <w:r>
        <w:t>图 7 探索性分类结果（或转入补充材料）</w:t>
      </w:r>
    </w:p>
    <w:p/>
    <w:p>
      <w:pPr>
        <w:pStyle w:val="Heading3"/>
      </w:pPr>
      <w:r>
        <w:t>5.2 补充图</w:t>
      </w:r>
    </w:p>
    <w:p/>
    <w:p>
      <w:pPr>
        <w:pStyle w:val="ListBullet"/>
      </w:pPr>
      <w:r>
        <w:t>图 S1 split-half 信度</w:t>
      </w:r>
    </w:p>
    <w:p>
      <w:pPr>
        <w:pStyle w:val="ListBullet"/>
      </w:pPr>
      <w:r>
        <w:t>图 S2 自动 ICA 敏感性</w:t>
      </w:r>
    </w:p>
    <w:p>
      <w:pPr>
        <w:pStyle w:val="ListBullet"/>
      </w:pPr>
      <w:r>
        <w:t>图 S3 主分析与严格筛选关键结果森林图</w:t>
      </w:r>
    </w:p>
    <w:p>
      <w:pPr>
        <w:pStyle w:val="ListBullet"/>
      </w:pPr>
      <w:r>
        <w:t>图 S4 posterior-CARS 探索性相关</w:t>
      </w:r>
    </w:p>
    <w:p>
      <w:pPr>
        <w:pStyle w:val="ListBullet"/>
      </w:pPr>
      <w:r>
        <w:t>图 S5 Delta_Exponent 事件结果</w:t>
      </w:r>
    </w:p>
    <w:p/>
    <w:p>
      <w:pPr>
        <w:pStyle w:val="Heading3"/>
      </w:pPr>
      <w:r>
        <w:t>5.3 主文表</w:t>
      </w:r>
    </w:p>
    <w:p/>
    <w:p>
      <w:pPr>
        <w:pStyle w:val="ListBullet"/>
      </w:pPr>
      <w:r>
        <w:t>表 1 样本人口学与 EEG 质量指标</w:t>
      </w:r>
    </w:p>
    <w:p>
      <w:pPr>
        <w:pStyle w:val="ListBullet"/>
      </w:pPr>
      <w:r>
        <w:t>表 2 静息态主模型与敏感性模型</w:t>
      </w:r>
    </w:p>
    <w:p>
      <w:pPr>
        <w:pStyle w:val="ListBullet"/>
      </w:pPr>
      <w:r>
        <w:t>表 3 通道 FDR 显著结果</w:t>
      </w:r>
    </w:p>
    <w:p>
      <w:pPr>
        <w:pStyle w:val="ListBullet"/>
      </w:pPr>
      <w:r>
        <w:t>表 4 电影 ISC 与 Delta_Exponent 结果</w:t>
      </w:r>
    </w:p>
    <w:p>
      <w:pPr>
        <w:pStyle w:val="ListBullet"/>
      </w:pPr>
      <w:r>
        <w:t>表 5 跨状态耦合（主分析/严格筛选，OLS/RLM 对照）</w:t>
      </w:r>
    </w:p>
    <w:p>
      <w:pPr>
        <w:pStyle w:val="ListBullet"/>
      </w:pPr>
      <w:r>
        <w:t>表 6 探索性临床相关与分类结果（可移补充材料）</w:t>
      </w:r>
    </w:p>
    <w:p/>
    <w:p>
      <w:pPr>
        <w:pStyle w:val="Heading2"/>
      </w:pPr>
      <w:r>
        <w:t>作者待补充清单</w:t>
      </w:r>
    </w:p>
    <w:p/>
    <w:p>
      <w:r>
        <w:t xml:space="preserve">1. [待补充：ASD 诊断标准、执行流程与评估者信息]  </w:t>
      </w:r>
    </w:p>
    <w:p>
      <w:r>
        <w:t xml:space="preserve">2. [待补充：TD 纳入/排除标准与健康筛查流程]  </w:t>
      </w:r>
    </w:p>
    <w:p>
      <w:r>
        <w:t xml:space="preserve">3. [待补充：伦理审批机构、批准号、知情同意/同意书流程]  </w:t>
      </w:r>
    </w:p>
    <w:p>
      <w:r>
        <w:t xml:space="preserve">4. [待补充：IQ 量表名称、版本与施测流程]  </w:t>
      </w:r>
    </w:p>
    <w:p>
      <w:r>
        <w:t xml:space="preserve">5. [待补充：ADOS/CARS 量表版本、评分窗口、缺失处理规则]  </w:t>
      </w:r>
    </w:p>
    <w:p>
      <w:r>
        <w:t xml:space="preserve">6. [待补充：静息态采集关键参数（时长、阻抗阈值、现场指令）]  </w:t>
      </w:r>
    </w:p>
    <w:p>
      <w:r>
        <w:t xml:space="preserve">7. [待补充：自然电影 ISC 计算方法细节（模板构建、相关计算、Fisher z、聚合层级）]  </w:t>
      </w:r>
    </w:p>
    <w:p>
      <w:r>
        <w:t xml:space="preserve">8. [待补充：电影事件定义、标注流程与一致性控制]  </w:t>
      </w:r>
    </w:p>
    <w:p>
      <w:r>
        <w:t xml:space="preserve">9. [待补充：自动 ICA 具体参数与阈值设定说明]  </w:t>
      </w:r>
    </w:p>
    <w:p>
      <w:r>
        <w:t xml:space="preserve">10. [待补充：软件与版本信息、关键统计包版本与随机种子策略]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