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3444C" w14:textId="77777777" w:rsidR="000172F1" w:rsidRPr="007304F2" w:rsidRDefault="000172F1" w:rsidP="000172F1">
      <w:pPr>
        <w:spacing w:after="0" w:line="480" w:lineRule="auto"/>
        <w:rPr>
          <w:rFonts w:ascii="Arial" w:hAnsi="Arial" w:cs="Arial"/>
          <w:b/>
          <w:sz w:val="24"/>
          <w:szCs w:val="24"/>
        </w:rPr>
      </w:pPr>
      <w:r w:rsidRPr="007304F2">
        <w:rPr>
          <w:rFonts w:ascii="Arial" w:hAnsi="Arial" w:cs="Arial"/>
          <w:b/>
          <w:sz w:val="24"/>
          <w:szCs w:val="24"/>
        </w:rPr>
        <w:t xml:space="preserve">Abstract </w:t>
      </w:r>
    </w:p>
    <w:p w14:paraId="4D5FF3C5" w14:textId="77777777" w:rsidR="000172F1" w:rsidRPr="007304F2" w:rsidRDefault="000172F1" w:rsidP="000172F1">
      <w:pPr>
        <w:spacing w:after="0" w:line="480" w:lineRule="auto"/>
        <w:rPr>
          <w:rFonts w:ascii="Arial" w:hAnsi="Arial" w:cs="Arial"/>
          <w:sz w:val="24"/>
          <w:szCs w:val="24"/>
        </w:rPr>
      </w:pPr>
      <w:r w:rsidRPr="007304F2">
        <w:rPr>
          <w:rFonts w:ascii="Arial" w:hAnsi="Arial" w:cs="Arial"/>
          <w:i/>
          <w:iCs/>
          <w:sz w:val="24"/>
          <w:szCs w:val="24"/>
        </w:rPr>
        <w:t>Introduction</w:t>
      </w:r>
      <w:r w:rsidRPr="007304F2">
        <w:rPr>
          <w:rFonts w:ascii="Arial" w:hAnsi="Arial" w:cs="Arial"/>
          <w:b/>
          <w:bCs/>
          <w:sz w:val="24"/>
          <w:szCs w:val="24"/>
        </w:rPr>
        <w:t>:</w:t>
      </w:r>
      <w:r w:rsidRPr="007304F2">
        <w:rPr>
          <w:rFonts w:ascii="Arial" w:hAnsi="Arial" w:cs="Arial"/>
          <w:sz w:val="24"/>
          <w:szCs w:val="24"/>
        </w:rPr>
        <w:t xml:space="preserve"> Subaortic stenosis (SAS) is one of the most common congenital cardiac diseases in dogs.  </w:t>
      </w:r>
      <w:bookmarkStart w:id="0" w:name="_Hlk37364797"/>
      <w:r w:rsidRPr="007304F2">
        <w:rPr>
          <w:rFonts w:ascii="Arial" w:hAnsi="Arial" w:cs="Arial"/>
          <w:sz w:val="24"/>
          <w:szCs w:val="24"/>
        </w:rPr>
        <w:t xml:space="preserve">The objective of this study was to provide </w:t>
      </w:r>
      <w:r>
        <w:rPr>
          <w:rFonts w:ascii="Arial" w:hAnsi="Arial" w:cs="Arial"/>
          <w:sz w:val="24"/>
          <w:szCs w:val="24"/>
        </w:rPr>
        <w:t xml:space="preserve">survival times on a </w:t>
      </w:r>
      <w:r w:rsidRPr="007304F2">
        <w:rPr>
          <w:rFonts w:ascii="Arial" w:hAnsi="Arial" w:cs="Arial"/>
          <w:sz w:val="24"/>
          <w:szCs w:val="24"/>
        </w:rPr>
        <w:t>large population of dogs with SAS and to propose a redefined pressure gradient (PG) scale for mild, moderate, and severe disease classification</w:t>
      </w:r>
      <w:bookmarkEnd w:id="0"/>
      <w:r w:rsidRPr="007304F2">
        <w:rPr>
          <w:rFonts w:ascii="Arial" w:hAnsi="Arial" w:cs="Arial"/>
          <w:sz w:val="24"/>
          <w:szCs w:val="24"/>
        </w:rPr>
        <w:t xml:space="preserve">.  </w:t>
      </w:r>
    </w:p>
    <w:p w14:paraId="7517B670" w14:textId="77777777" w:rsidR="000172F1" w:rsidRPr="007304F2" w:rsidRDefault="000172F1" w:rsidP="000172F1">
      <w:pPr>
        <w:spacing w:after="0" w:line="480" w:lineRule="auto"/>
        <w:rPr>
          <w:rFonts w:ascii="Arial" w:hAnsi="Arial" w:cs="Arial"/>
          <w:sz w:val="24"/>
          <w:szCs w:val="24"/>
        </w:rPr>
      </w:pPr>
      <w:r w:rsidRPr="007304F2">
        <w:rPr>
          <w:rFonts w:ascii="Arial" w:hAnsi="Arial" w:cs="Arial"/>
          <w:i/>
          <w:iCs/>
          <w:sz w:val="24"/>
          <w:szCs w:val="24"/>
          <w:shd w:val="clear" w:color="auto" w:fill="FFFFFF"/>
        </w:rPr>
        <w:t>Animals, Materials and Methods:</w:t>
      </w:r>
      <w:r w:rsidRPr="007304F2">
        <w:rPr>
          <w:rFonts w:ascii="Arial" w:hAnsi="Arial" w:cs="Arial"/>
          <w:sz w:val="24"/>
          <w:szCs w:val="24"/>
        </w:rPr>
        <w:t xml:space="preserve"> Dogs were divided into three groups based on the Doppler-derived PG across the stenosis.  Disease severity was defined as: mild = PG &lt;50 mmHg; moderate = PG range 50-130 mmHg; and severe = PG &gt;130 mmHg. Over the study period (1999-2011), 166 client-owned dogs were diagnosed with SAS of which 129 had follow-up information available.  </w:t>
      </w:r>
    </w:p>
    <w:p w14:paraId="29BED9C7" w14:textId="77777777" w:rsidR="000172F1" w:rsidRPr="007304F2" w:rsidRDefault="000172F1" w:rsidP="000172F1">
      <w:pPr>
        <w:spacing w:after="0" w:line="480" w:lineRule="auto"/>
        <w:rPr>
          <w:rFonts w:ascii="Arial" w:hAnsi="Arial" w:cs="Arial"/>
          <w:sz w:val="24"/>
          <w:szCs w:val="24"/>
        </w:rPr>
      </w:pPr>
      <w:r w:rsidRPr="007304F2">
        <w:rPr>
          <w:rFonts w:ascii="Arial" w:hAnsi="Arial" w:cs="Arial"/>
          <w:i/>
          <w:iCs/>
          <w:sz w:val="24"/>
          <w:szCs w:val="24"/>
        </w:rPr>
        <w:t>Results</w:t>
      </w:r>
      <w:r w:rsidRPr="007304F2">
        <w:rPr>
          <w:rFonts w:ascii="Arial" w:hAnsi="Arial" w:cs="Arial"/>
          <w:sz w:val="24"/>
          <w:szCs w:val="24"/>
        </w:rPr>
        <w:t xml:space="preserve">: Kaplan Meier survival analysis of all-cause mortality showed median survival time for the severe group was 3.0 years, moderate was 8.3 years, and mild was 11.0 years.  Univariate analysis examining the effect of PG, age at diagnosis, and sex found only PG and age at diagnosis had a significant effect on survival. Adjusted survival curves showed that the survival time in the severe group was decreased for both all-cause mortality and cardiac-cause mortality compared to the mild and moderate groups.   </w:t>
      </w:r>
    </w:p>
    <w:p w14:paraId="19B58122" w14:textId="77777777" w:rsidR="000172F1" w:rsidRPr="007304F2" w:rsidRDefault="000172F1" w:rsidP="000172F1">
      <w:pPr>
        <w:spacing w:after="0" w:line="480" w:lineRule="auto"/>
        <w:rPr>
          <w:rFonts w:ascii="Arial" w:hAnsi="Arial" w:cs="Arial"/>
          <w:sz w:val="24"/>
          <w:szCs w:val="24"/>
        </w:rPr>
      </w:pPr>
      <w:r w:rsidRPr="007304F2">
        <w:rPr>
          <w:rFonts w:ascii="Arial" w:hAnsi="Arial" w:cs="Arial"/>
          <w:i/>
          <w:iCs/>
          <w:sz w:val="24"/>
          <w:szCs w:val="24"/>
        </w:rPr>
        <w:t>Conclusion</w:t>
      </w:r>
      <w:r w:rsidRPr="007304F2">
        <w:rPr>
          <w:rFonts w:ascii="Arial" w:hAnsi="Arial" w:cs="Arial"/>
          <w:sz w:val="24"/>
          <w:szCs w:val="24"/>
        </w:rPr>
        <w:t xml:space="preserve">: Based on this study, a PG &gt; 130 </w:t>
      </w:r>
      <w:r>
        <w:rPr>
          <w:rFonts w:ascii="Arial" w:hAnsi="Arial" w:cs="Arial"/>
          <w:sz w:val="24"/>
          <w:szCs w:val="24"/>
        </w:rPr>
        <w:t>is an appropriate indicator of severe disease as these dogs are at highest risk for</w:t>
      </w:r>
      <w:r w:rsidRPr="007304F2">
        <w:rPr>
          <w:rFonts w:ascii="Arial" w:hAnsi="Arial" w:cs="Arial"/>
          <w:sz w:val="24"/>
          <w:szCs w:val="24"/>
        </w:rPr>
        <w:t xml:space="preserve"> cardiac-related death.  </w:t>
      </w:r>
    </w:p>
    <w:p w14:paraId="6327C706" w14:textId="77777777" w:rsidR="000172F1" w:rsidRPr="007304F2" w:rsidRDefault="000172F1" w:rsidP="000172F1">
      <w:pPr>
        <w:spacing w:after="0" w:line="480" w:lineRule="auto"/>
        <w:rPr>
          <w:rFonts w:ascii="Arial" w:hAnsi="Arial" w:cs="Arial"/>
          <w:sz w:val="24"/>
          <w:szCs w:val="24"/>
        </w:rPr>
      </w:pPr>
    </w:p>
    <w:p w14:paraId="2AA15144" w14:textId="7A02C414" w:rsidR="000172F1" w:rsidRDefault="000172F1" w:rsidP="000172F1">
      <w:pPr>
        <w:spacing w:after="0" w:line="480" w:lineRule="auto"/>
        <w:rPr>
          <w:rFonts w:ascii="Arial" w:hAnsi="Arial" w:cs="Arial"/>
          <w:sz w:val="24"/>
          <w:szCs w:val="24"/>
        </w:rPr>
      </w:pPr>
      <w:r w:rsidRPr="007304F2">
        <w:rPr>
          <w:rFonts w:ascii="Arial" w:hAnsi="Arial" w:cs="Arial"/>
          <w:sz w:val="24"/>
          <w:szCs w:val="24"/>
        </w:rPr>
        <w:t>Keywords: congenital heart disease, echocardiogram, disease classification, survival time</w:t>
      </w:r>
    </w:p>
    <w:p w14:paraId="408D730D" w14:textId="77777777" w:rsidR="009E6858" w:rsidRPr="007304F2" w:rsidRDefault="009E6858" w:rsidP="009E6858">
      <w:pPr>
        <w:spacing w:line="480" w:lineRule="auto"/>
        <w:rPr>
          <w:rFonts w:ascii="Arial" w:hAnsi="Arial" w:cs="Arial"/>
          <w:b/>
          <w:bCs/>
          <w:sz w:val="24"/>
          <w:szCs w:val="24"/>
        </w:rPr>
      </w:pPr>
      <w:r w:rsidRPr="007304F2">
        <w:rPr>
          <w:rFonts w:ascii="Arial" w:hAnsi="Arial" w:cs="Arial"/>
          <w:b/>
          <w:bCs/>
          <w:noProof/>
          <w:sz w:val="24"/>
          <w:szCs w:val="24"/>
        </w:rPr>
        <w:lastRenderedPageBreak/>
        <mc:AlternateContent>
          <mc:Choice Requires="wps">
            <w:drawing>
              <wp:anchor distT="45720" distB="45720" distL="114300" distR="114300" simplePos="0" relativeHeight="251659264" behindDoc="0" locked="0" layoutInCell="1" allowOverlap="1" wp14:anchorId="22E3AECB" wp14:editId="13B55B12">
                <wp:simplePos x="0" y="0"/>
                <wp:positionH relativeFrom="column">
                  <wp:posOffset>-66675</wp:posOffset>
                </wp:positionH>
                <wp:positionV relativeFrom="paragraph">
                  <wp:posOffset>278130</wp:posOffset>
                </wp:positionV>
                <wp:extent cx="2851150" cy="2319020"/>
                <wp:effectExtent l="0" t="0" r="25400" b="241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1150" cy="2319020"/>
                        </a:xfrm>
                        <a:prstGeom prst="rect">
                          <a:avLst/>
                        </a:prstGeom>
                        <a:solidFill>
                          <a:srgbClr val="FFFFFF"/>
                        </a:solidFill>
                        <a:ln w="9525">
                          <a:solidFill>
                            <a:srgbClr val="000000"/>
                          </a:solidFill>
                          <a:miter lim="800000"/>
                          <a:headEnd/>
                          <a:tailEnd/>
                        </a:ln>
                      </wps:spPr>
                      <wps:txbx>
                        <w:txbxContent>
                          <w:p w14:paraId="3C1E4D57" w14:textId="77777777" w:rsidR="009E6858" w:rsidRDefault="009E6858" w:rsidP="009E6858">
                            <w:pPr>
                              <w:spacing w:after="0" w:line="480" w:lineRule="auto"/>
                              <w:rPr>
                                <w:rFonts w:ascii="Arial" w:hAnsi="Arial" w:cs="Arial"/>
                                <w:b/>
                                <w:bCs/>
                                <w:sz w:val="24"/>
                                <w:szCs w:val="24"/>
                              </w:rPr>
                            </w:pPr>
                            <w:r w:rsidRPr="00623339">
                              <w:rPr>
                                <w:rFonts w:ascii="Arial" w:hAnsi="Arial" w:cs="Arial"/>
                                <w:b/>
                                <w:bCs/>
                                <w:sz w:val="24"/>
                                <w:szCs w:val="24"/>
                              </w:rPr>
                              <w:t>Abbreviation table</w:t>
                            </w:r>
                          </w:p>
                          <w:p w14:paraId="7189DFF7" w14:textId="77777777" w:rsidR="009E6858" w:rsidRPr="00457097" w:rsidRDefault="009E6858" w:rsidP="009E6858">
                            <w:pPr>
                              <w:spacing w:after="0" w:line="480" w:lineRule="auto"/>
                              <w:rPr>
                                <w:rFonts w:ascii="Arial" w:hAnsi="Arial" w:cs="Arial"/>
                                <w:sz w:val="24"/>
                                <w:szCs w:val="24"/>
                              </w:rPr>
                            </w:pPr>
                            <w:r w:rsidRPr="00457097">
                              <w:rPr>
                                <w:rFonts w:ascii="Arial" w:hAnsi="Arial" w:cs="Arial"/>
                                <w:sz w:val="24"/>
                                <w:szCs w:val="24"/>
                              </w:rPr>
                              <w:t>CL</w:t>
                            </w:r>
                            <w:r w:rsidRPr="00457097">
                              <w:rPr>
                                <w:rFonts w:ascii="Arial" w:hAnsi="Arial" w:cs="Arial"/>
                                <w:sz w:val="24"/>
                                <w:szCs w:val="24"/>
                              </w:rPr>
                              <w:tab/>
                              <w:t>Confidence Limits</w:t>
                            </w:r>
                          </w:p>
                          <w:p w14:paraId="5161ED02" w14:textId="77777777" w:rsidR="009E6858" w:rsidRPr="00457097" w:rsidRDefault="009E6858" w:rsidP="009E6858">
                            <w:pPr>
                              <w:spacing w:after="0" w:line="480" w:lineRule="auto"/>
                              <w:rPr>
                                <w:rFonts w:ascii="Arial" w:hAnsi="Arial" w:cs="Arial"/>
                                <w:sz w:val="24"/>
                                <w:szCs w:val="24"/>
                              </w:rPr>
                            </w:pPr>
                            <w:r w:rsidRPr="00457097">
                              <w:rPr>
                                <w:rFonts w:ascii="Arial" w:hAnsi="Arial" w:cs="Arial"/>
                                <w:sz w:val="24"/>
                                <w:szCs w:val="24"/>
                              </w:rPr>
                              <w:t>HR</w:t>
                            </w:r>
                            <w:r w:rsidRPr="00457097">
                              <w:rPr>
                                <w:rFonts w:ascii="Arial" w:hAnsi="Arial" w:cs="Arial"/>
                                <w:sz w:val="24"/>
                                <w:szCs w:val="24"/>
                              </w:rPr>
                              <w:tab/>
                              <w:t>Hazard Ratio</w:t>
                            </w:r>
                          </w:p>
                          <w:p w14:paraId="34CE3D52" w14:textId="77777777" w:rsidR="009E6858" w:rsidRPr="00623339" w:rsidRDefault="009E6858" w:rsidP="009E6858">
                            <w:pPr>
                              <w:spacing w:after="0" w:line="480" w:lineRule="auto"/>
                              <w:rPr>
                                <w:rFonts w:ascii="Arial" w:hAnsi="Arial" w:cs="Arial"/>
                                <w:sz w:val="24"/>
                                <w:szCs w:val="24"/>
                              </w:rPr>
                            </w:pPr>
                            <w:r w:rsidRPr="00623339">
                              <w:rPr>
                                <w:rFonts w:ascii="Arial" w:hAnsi="Arial" w:cs="Arial"/>
                                <w:sz w:val="24"/>
                                <w:szCs w:val="24"/>
                              </w:rPr>
                              <w:t>PG</w:t>
                            </w:r>
                            <w:r w:rsidRPr="00623339">
                              <w:rPr>
                                <w:rFonts w:ascii="Arial" w:hAnsi="Arial" w:cs="Arial"/>
                                <w:sz w:val="24"/>
                                <w:szCs w:val="24"/>
                              </w:rPr>
                              <w:tab/>
                              <w:t>Pressure Gradient</w:t>
                            </w:r>
                          </w:p>
                          <w:p w14:paraId="6713333A" w14:textId="77777777" w:rsidR="009E6858" w:rsidRPr="00623339" w:rsidRDefault="009E6858" w:rsidP="009E6858">
                            <w:pPr>
                              <w:spacing w:after="0" w:line="480" w:lineRule="auto"/>
                              <w:rPr>
                                <w:rFonts w:ascii="Arial" w:hAnsi="Arial" w:cs="Arial"/>
                                <w:sz w:val="24"/>
                                <w:szCs w:val="24"/>
                              </w:rPr>
                            </w:pPr>
                            <w:r w:rsidRPr="00623339">
                              <w:rPr>
                                <w:rFonts w:ascii="Arial" w:hAnsi="Arial" w:cs="Arial"/>
                                <w:sz w:val="24"/>
                                <w:szCs w:val="24"/>
                              </w:rPr>
                              <w:t>SAS</w:t>
                            </w:r>
                            <w:r w:rsidRPr="00623339">
                              <w:rPr>
                                <w:rFonts w:ascii="Arial" w:hAnsi="Arial" w:cs="Arial"/>
                                <w:sz w:val="24"/>
                                <w:szCs w:val="24"/>
                              </w:rPr>
                              <w:tab/>
                              <w:t>Subaortic Stenosis</w:t>
                            </w:r>
                          </w:p>
                          <w:p w14:paraId="66A11A00" w14:textId="77777777" w:rsidR="009E6858" w:rsidRPr="00623339" w:rsidRDefault="009E6858" w:rsidP="009E6858">
                            <w:pPr>
                              <w:spacing w:after="0" w:line="480" w:lineRule="auto"/>
                              <w:rPr>
                                <w:rFonts w:ascii="Arial" w:hAnsi="Arial" w:cs="Arial"/>
                                <w:sz w:val="24"/>
                                <w:szCs w:val="24"/>
                              </w:rPr>
                            </w:pPr>
                            <w:r w:rsidRPr="00623339">
                              <w:rPr>
                                <w:rFonts w:ascii="Arial" w:hAnsi="Arial" w:cs="Arial"/>
                                <w:sz w:val="24"/>
                                <w:szCs w:val="24"/>
                              </w:rPr>
                              <w:t>LVOT</w:t>
                            </w:r>
                            <w:r w:rsidRPr="00623339">
                              <w:rPr>
                                <w:rFonts w:ascii="Arial" w:hAnsi="Arial" w:cs="Arial"/>
                                <w:sz w:val="24"/>
                                <w:szCs w:val="24"/>
                              </w:rPr>
                              <w:tab/>
                              <w:t>Left Ventricular Outflow Tract</w:t>
                            </w:r>
                          </w:p>
                          <w:p w14:paraId="4D6F5B59" w14:textId="77777777" w:rsidR="009E6858" w:rsidRDefault="009E6858" w:rsidP="009E68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E3AECB" id="_x0000_t202" coordsize="21600,21600" o:spt="202" path="m,l,21600r21600,l21600,xe">
                <v:stroke joinstyle="miter"/>
                <v:path gradientshapeok="t" o:connecttype="rect"/>
              </v:shapetype>
              <v:shape id="Text Box 2" o:spid="_x0000_s1026" type="#_x0000_t202" style="position:absolute;margin-left:-5.25pt;margin-top:21.9pt;width:224.5pt;height:182.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">
                <v:textbox>
                  <w:txbxContent>
                    <w:p w14:paraId="3C1E4D57" w14:textId="77777777" w:rsidR="009E6858" w:rsidRDefault="009E6858" w:rsidP="009E6858">
                      <w:pPr>
                        <w:spacing w:after="0" w:line="480" w:lineRule="auto"/>
                        <w:rPr>
                          <w:rFonts w:ascii="Arial" w:hAnsi="Arial" w:cs="Arial"/>
                          <w:b/>
                          <w:bCs/>
                          <w:sz w:val="24"/>
                          <w:szCs w:val="24"/>
                        </w:rPr>
                      </w:pPr>
                      <w:r w:rsidRPr="00623339">
                        <w:rPr>
                          <w:rFonts w:ascii="Arial" w:hAnsi="Arial" w:cs="Arial"/>
                          <w:b/>
                          <w:bCs/>
                          <w:sz w:val="24"/>
                          <w:szCs w:val="24"/>
                        </w:rPr>
                        <w:t>Abbreviation table</w:t>
                      </w:r>
                    </w:p>
                    <w:p w14:paraId="7189DFF7" w14:textId="77777777" w:rsidR="009E6858" w:rsidRPr="00457097" w:rsidRDefault="009E6858" w:rsidP="009E6858">
                      <w:pPr>
                        <w:spacing w:after="0" w:line="480" w:lineRule="auto"/>
                        <w:rPr>
                          <w:rFonts w:ascii="Arial" w:hAnsi="Arial" w:cs="Arial"/>
                          <w:sz w:val="24"/>
                          <w:szCs w:val="24"/>
                        </w:rPr>
                      </w:pPr>
                      <w:r w:rsidRPr="00457097">
                        <w:rPr>
                          <w:rFonts w:ascii="Arial" w:hAnsi="Arial" w:cs="Arial"/>
                          <w:sz w:val="24"/>
                          <w:szCs w:val="24"/>
                        </w:rPr>
                        <w:t>CL</w:t>
                      </w:r>
                      <w:r w:rsidRPr="00457097">
                        <w:rPr>
                          <w:rFonts w:ascii="Arial" w:hAnsi="Arial" w:cs="Arial"/>
                          <w:sz w:val="24"/>
                          <w:szCs w:val="24"/>
                        </w:rPr>
                        <w:tab/>
                        <w:t>Confidence Limits</w:t>
                      </w:r>
                    </w:p>
                    <w:p w14:paraId="5161ED02" w14:textId="77777777" w:rsidR="009E6858" w:rsidRPr="00457097" w:rsidRDefault="009E6858" w:rsidP="009E6858">
                      <w:pPr>
                        <w:spacing w:after="0" w:line="480" w:lineRule="auto"/>
                        <w:rPr>
                          <w:rFonts w:ascii="Arial" w:hAnsi="Arial" w:cs="Arial"/>
                          <w:sz w:val="24"/>
                          <w:szCs w:val="24"/>
                        </w:rPr>
                      </w:pPr>
                      <w:r w:rsidRPr="00457097">
                        <w:rPr>
                          <w:rFonts w:ascii="Arial" w:hAnsi="Arial" w:cs="Arial"/>
                          <w:sz w:val="24"/>
                          <w:szCs w:val="24"/>
                        </w:rPr>
                        <w:t>HR</w:t>
                      </w:r>
                      <w:r w:rsidRPr="00457097">
                        <w:rPr>
                          <w:rFonts w:ascii="Arial" w:hAnsi="Arial" w:cs="Arial"/>
                          <w:sz w:val="24"/>
                          <w:szCs w:val="24"/>
                        </w:rPr>
                        <w:tab/>
                        <w:t>Hazard Ratio</w:t>
                      </w:r>
                    </w:p>
                    <w:p w14:paraId="34CE3D52" w14:textId="77777777" w:rsidR="009E6858" w:rsidRPr="00623339" w:rsidRDefault="009E6858" w:rsidP="009E6858">
                      <w:pPr>
                        <w:spacing w:after="0" w:line="480" w:lineRule="auto"/>
                        <w:rPr>
                          <w:rFonts w:ascii="Arial" w:hAnsi="Arial" w:cs="Arial"/>
                          <w:sz w:val="24"/>
                          <w:szCs w:val="24"/>
                        </w:rPr>
                      </w:pPr>
                      <w:r w:rsidRPr="00623339">
                        <w:rPr>
                          <w:rFonts w:ascii="Arial" w:hAnsi="Arial" w:cs="Arial"/>
                          <w:sz w:val="24"/>
                          <w:szCs w:val="24"/>
                        </w:rPr>
                        <w:t>PG</w:t>
                      </w:r>
                      <w:r w:rsidRPr="00623339">
                        <w:rPr>
                          <w:rFonts w:ascii="Arial" w:hAnsi="Arial" w:cs="Arial"/>
                          <w:sz w:val="24"/>
                          <w:szCs w:val="24"/>
                        </w:rPr>
                        <w:tab/>
                        <w:t>Pressure Gradient</w:t>
                      </w:r>
                    </w:p>
                    <w:p w14:paraId="6713333A" w14:textId="77777777" w:rsidR="009E6858" w:rsidRPr="00623339" w:rsidRDefault="009E6858" w:rsidP="009E6858">
                      <w:pPr>
                        <w:spacing w:after="0" w:line="480" w:lineRule="auto"/>
                        <w:rPr>
                          <w:rFonts w:ascii="Arial" w:hAnsi="Arial" w:cs="Arial"/>
                          <w:sz w:val="24"/>
                          <w:szCs w:val="24"/>
                        </w:rPr>
                      </w:pPr>
                      <w:r w:rsidRPr="00623339">
                        <w:rPr>
                          <w:rFonts w:ascii="Arial" w:hAnsi="Arial" w:cs="Arial"/>
                          <w:sz w:val="24"/>
                          <w:szCs w:val="24"/>
                        </w:rPr>
                        <w:t>SAS</w:t>
                      </w:r>
                      <w:r w:rsidRPr="00623339">
                        <w:rPr>
                          <w:rFonts w:ascii="Arial" w:hAnsi="Arial" w:cs="Arial"/>
                          <w:sz w:val="24"/>
                          <w:szCs w:val="24"/>
                        </w:rPr>
                        <w:tab/>
                        <w:t>Subaortic Stenosis</w:t>
                      </w:r>
                    </w:p>
                    <w:p w14:paraId="66A11A00" w14:textId="77777777" w:rsidR="009E6858" w:rsidRPr="00623339" w:rsidRDefault="009E6858" w:rsidP="009E6858">
                      <w:pPr>
                        <w:spacing w:after="0" w:line="480" w:lineRule="auto"/>
                        <w:rPr>
                          <w:rFonts w:ascii="Arial" w:hAnsi="Arial" w:cs="Arial"/>
                          <w:sz w:val="24"/>
                          <w:szCs w:val="24"/>
                        </w:rPr>
                      </w:pPr>
                      <w:r w:rsidRPr="00623339">
                        <w:rPr>
                          <w:rFonts w:ascii="Arial" w:hAnsi="Arial" w:cs="Arial"/>
                          <w:sz w:val="24"/>
                          <w:szCs w:val="24"/>
                        </w:rPr>
                        <w:t>LVOT</w:t>
                      </w:r>
                      <w:r w:rsidRPr="00623339">
                        <w:rPr>
                          <w:rFonts w:ascii="Arial" w:hAnsi="Arial" w:cs="Arial"/>
                          <w:sz w:val="24"/>
                          <w:szCs w:val="24"/>
                        </w:rPr>
                        <w:tab/>
                        <w:t>Left Ventricular Outflow Tract</w:t>
                      </w:r>
                    </w:p>
                    <w:p w14:paraId="4D6F5B59" w14:textId="77777777" w:rsidR="009E6858" w:rsidRDefault="009E6858" w:rsidP="009E6858"/>
                  </w:txbxContent>
                </v:textbox>
                <w10:wrap type="square"/>
              </v:shape>
            </w:pict>
          </mc:Fallback>
        </mc:AlternateContent>
      </w:r>
      <w:r>
        <w:rPr>
          <w:rFonts w:ascii="Arial" w:hAnsi="Arial" w:cs="Arial"/>
          <w:b/>
          <w:bCs/>
          <w:sz w:val="24"/>
          <w:szCs w:val="24"/>
        </w:rPr>
        <w:t>T</w:t>
      </w:r>
      <w:r w:rsidRPr="007304F2">
        <w:rPr>
          <w:rFonts w:ascii="Arial" w:hAnsi="Arial" w:cs="Arial"/>
          <w:b/>
          <w:bCs/>
          <w:sz w:val="24"/>
          <w:szCs w:val="24"/>
        </w:rPr>
        <w:t>ables</w:t>
      </w:r>
    </w:p>
    <w:p w14:paraId="0D8388C7" w14:textId="77777777" w:rsidR="009E6858" w:rsidRPr="007304F2" w:rsidRDefault="009E6858" w:rsidP="009E6858">
      <w:pPr>
        <w:spacing w:after="0" w:line="480" w:lineRule="auto"/>
        <w:rPr>
          <w:rFonts w:ascii="Arial" w:hAnsi="Arial" w:cs="Arial"/>
          <w:sz w:val="24"/>
          <w:szCs w:val="24"/>
        </w:rPr>
      </w:pPr>
    </w:p>
    <w:p w14:paraId="0A22DF9C" w14:textId="77777777" w:rsidR="009E6858" w:rsidRPr="007304F2" w:rsidRDefault="009E6858" w:rsidP="009E6858">
      <w:pPr>
        <w:spacing w:after="0" w:line="480" w:lineRule="auto"/>
        <w:rPr>
          <w:rFonts w:ascii="Arial" w:hAnsi="Arial" w:cs="Arial"/>
          <w:sz w:val="24"/>
          <w:szCs w:val="24"/>
        </w:rPr>
      </w:pPr>
    </w:p>
    <w:p w14:paraId="76E928AE" w14:textId="77777777" w:rsidR="009E6858" w:rsidRPr="007304F2" w:rsidRDefault="009E6858" w:rsidP="009E6858">
      <w:pPr>
        <w:spacing w:after="0" w:line="480" w:lineRule="auto"/>
        <w:rPr>
          <w:rFonts w:ascii="Arial" w:hAnsi="Arial" w:cs="Arial"/>
          <w:sz w:val="24"/>
          <w:szCs w:val="24"/>
        </w:rPr>
      </w:pPr>
    </w:p>
    <w:p w14:paraId="69CA8036" w14:textId="77777777" w:rsidR="009E6858" w:rsidRPr="007304F2" w:rsidRDefault="009E6858" w:rsidP="009E6858">
      <w:pPr>
        <w:spacing w:after="0" w:line="480" w:lineRule="auto"/>
        <w:rPr>
          <w:rFonts w:ascii="Arial" w:hAnsi="Arial" w:cs="Arial"/>
          <w:sz w:val="24"/>
          <w:szCs w:val="24"/>
        </w:rPr>
      </w:pPr>
    </w:p>
    <w:p w14:paraId="18A59221" w14:textId="77777777" w:rsidR="009E6858" w:rsidRDefault="009E6858" w:rsidP="009E6858">
      <w:pPr>
        <w:spacing w:after="0" w:line="480" w:lineRule="auto"/>
        <w:rPr>
          <w:rFonts w:ascii="Arial" w:hAnsi="Arial" w:cs="Arial"/>
          <w:sz w:val="24"/>
          <w:szCs w:val="24"/>
        </w:rPr>
      </w:pPr>
    </w:p>
    <w:p w14:paraId="572932A5" w14:textId="77777777" w:rsidR="009E6858" w:rsidRPr="007304F2" w:rsidRDefault="009E6858" w:rsidP="000172F1">
      <w:pPr>
        <w:spacing w:after="0" w:line="480" w:lineRule="auto"/>
        <w:rPr>
          <w:rFonts w:ascii="Arial" w:hAnsi="Arial" w:cs="Arial"/>
          <w:b/>
          <w:sz w:val="24"/>
          <w:szCs w:val="24"/>
        </w:rPr>
      </w:pPr>
    </w:p>
    <w:p w14:paraId="312BE7B3" w14:textId="77777777" w:rsidR="00CC40E4" w:rsidRDefault="009E6858"/>
    <w:sectPr w:rsidR="00CC40E4" w:rsidSect="000172F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F1"/>
    <w:rsid w:val="000172F1"/>
    <w:rsid w:val="0093501C"/>
    <w:rsid w:val="009E6858"/>
    <w:rsid w:val="00AF1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E454B"/>
  <w15:chartTrackingRefBased/>
  <w15:docId w15:val="{02EFE71A-4E59-4A4A-A586-080C39C9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2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17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Eason</dc:creator>
  <cp:keywords/>
  <dc:description/>
  <cp:lastModifiedBy>Bryan Eason</cp:lastModifiedBy>
  <cp:revision>2</cp:revision>
  <dcterms:created xsi:type="dcterms:W3CDTF">2020-10-07T21:51:00Z</dcterms:created>
  <dcterms:modified xsi:type="dcterms:W3CDTF">2020-10-14T23:17:00Z</dcterms:modified>
</cp:coreProperties>
</file>