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hydraulic-scale"/>
    <w:p>
      <w:pPr>
        <w:pStyle w:val="Heading1"/>
      </w:pPr>
      <w:r>
        <w:t xml:space="preserve">Hydraulic scale</w:t>
      </w:r>
    </w:p>
    <w:p>
      <w:pPr>
        <w:pStyle w:val="FirstParagraph"/>
      </w:pPr>
      <w:r>
        <w:t xml:space="preserve">A hydraulic scale has two pistons joined by oil. Find the load the large one carries.</w:t>
      </w:r>
    </w:p>
    <w:p>
      <w:pPr>
        <w:pStyle w:val="Compact"/>
        <w:numPr>
          <w:ilvl w:val="0"/>
          <w:numId w:val="1001"/>
        </w:numPr>
      </w:pPr>
      <w:r>
        <w:t xml:space="preserve">The small piston has area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large piston has area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p</m:t>
          </m:r>
          <m:r>
            <m:t>A</m:t>
          </m:r>
        </m:oMath>
      </m:oMathPara>
    </w:p>
    <w:p>
      <w:pPr>
        <w:pStyle w:val="FirstParagraph"/>
      </w:pPr>
      <w:r>
        <w:drawing>
          <wp:inline>
            <wp:extent cx="2685650" cy="264728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650" cy="264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</w:tr>
    </w:tbl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2026-09-20T09:15:43Z</dcterms:created>
  <dcterms:modified xsi:type="dcterms:W3CDTF">2026-09-20T09:15:43Z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