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349" w14:textId="4C780398" w:rsidR="00A44796" w:rsidRDefault="00592D59">
      <w:r>
        <w:t>File: CV MJH-Exec Admin -mpa gov -211117.pdf</w:t>
      </w:r>
    </w:p>
    <w:p w14:paraId="332EB630" w14:textId="2FB92D98" w:rsidR="009D1DFE" w:rsidRDefault="009D1DFE">
      <w:r>
        <w:t>Matched with: Admin / Operation Officer</w:t>
      </w:r>
    </w:p>
    <w:p w14:paraId="6E16E3CD" w14:textId="33E2DD69" w:rsidR="003165FC" w:rsidRDefault="003165FC">
      <w:r>
        <w:t>At: BS CAPITAL PTE. LTD.</w:t>
      </w:r>
    </w:p>
    <w:p w14:paraId="2154CDC1" w14:textId="7693CB33" w:rsidR="00C16064" w:rsidRDefault="00C16064">
      <w:r>
        <w:t>Salary: $2,000 to $2,200 Monthly</w:t>
      </w:r>
    </w:p>
    <w:p w14:paraId="1EE749A8" w14:textId="7DCBC2A9" w:rsidR="00540C17" w:rsidRDefault="00540C17">
      <w:r>
        <w:t>Score: 27%</w:t>
      </w:r>
    </w:p>
    <w:p w14:paraId="0CF7BFAA" w14:textId="5EE21270" w:rsidR="00E34687" w:rsidRDefault="00E34687">
      <w:r>
        <w:t>Skills: Administration, Adobe Acrobat, Analytical Skills, Communication, Critical Thinking, English, ERP, Excel, Leadership, Marketing, Microsoft Excel, Microsoft Office, Outlook, Power Point, Product Development, Microsoft Word</w:t>
      </w:r>
    </w:p>
    <w:p w14:paraId="21EA3E49" w14:textId="32644A11" w:rsidR="006A5D13" w:rsidRDefault="006A5D13">
      <w:r>
        <w:t xml:space="preserve">Gap: Secondary Education, Payroll, Vehicles, Data Entry, MS Office, PowerPoint, SharePoint, Compliance, Good Communication Skills, Administrative Support, Team Player, </w:t>
      </w:r>
    </w:p>
    <w:sectPr w:rsidR="006A5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96"/>
    <w:rsid w:val="003165FC"/>
    <w:rsid w:val="00540C17"/>
    <w:rsid w:val="00592D59"/>
    <w:rsid w:val="006A5D13"/>
    <w:rsid w:val="009D1DFE"/>
    <w:rsid w:val="00A44796"/>
    <w:rsid w:val="00C16064"/>
    <w:rsid w:val="00E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CFDF"/>
  <w15:chartTrackingRefBased/>
  <w15:docId w15:val="{366E8000-CD23-450D-93A7-3E024588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2022-06-01T02:54:00Z</dcterms:created>
  <dcterms:modified xsi:type="dcterms:W3CDTF">2022-06-01T02:54:00Z</dcterms:modified>
</cp:coreProperties>
</file>