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53663" w:rsidRPr="00E53663" w14:paraId="60E25A99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571915D" w14:textId="39CEA452" w:rsidR="00E53663" w:rsidRPr="00E53663" w:rsidRDefault="00E53663" w:rsidP="00E53663">
            <w:pPr>
              <w:rPr>
                <w:b/>
                <w:bCs/>
              </w:rPr>
            </w:pPr>
            <w:r w:rsidRPr="00E53663">
              <w:rPr>
                <w:b/>
                <w:bCs/>
              </w:rPr>
              <w:t xml:space="preserve">Please complete the journal.  Briefly describe </w:t>
            </w:r>
            <w:r w:rsidRPr="00E53663">
              <w:rPr>
                <w:b/>
                <w:bCs/>
              </w:rPr>
              <w:t xml:space="preserve">the </w:t>
            </w:r>
            <w:r w:rsidRPr="00E53663">
              <w:rPr>
                <w:b/>
                <w:bCs/>
              </w:rPr>
              <w:t xml:space="preserve">high and low points of your experience </w:t>
            </w:r>
            <w:r w:rsidRPr="00E53663">
              <w:rPr>
                <w:b/>
                <w:bCs/>
              </w:rPr>
              <w:t>for the week</w:t>
            </w:r>
            <w:r w:rsidRPr="00E53663">
              <w:rPr>
                <w:b/>
                <w:bCs/>
              </w:rPr>
              <w:t xml:space="preserve">.  Identify what you need to talk about further and with whom.  Journals should identify reactions to </w:t>
            </w:r>
            <w:r w:rsidRPr="00E53663">
              <w:rPr>
                <w:b/>
                <w:bCs/>
              </w:rPr>
              <w:t>practicum</w:t>
            </w:r>
            <w:r w:rsidRPr="00E53663">
              <w:rPr>
                <w:b/>
                <w:bCs/>
              </w:rPr>
              <w:t xml:space="preserve"> </w:t>
            </w:r>
            <w:r w:rsidRPr="00E53663">
              <w:rPr>
                <w:b/>
                <w:bCs/>
              </w:rPr>
              <w:t>experience and</w:t>
            </w:r>
            <w:r w:rsidRPr="00E53663">
              <w:rPr>
                <w:b/>
                <w:bCs/>
              </w:rPr>
              <w:t xml:space="preserve"> raise questions and issues.  The journals are a way for </w:t>
            </w:r>
            <w:r w:rsidRPr="00E53663">
              <w:rPr>
                <w:b/>
                <w:bCs/>
              </w:rPr>
              <w:t xml:space="preserve">students to reflect on their experience and discuss their </w:t>
            </w:r>
            <w:r w:rsidRPr="00E53663">
              <w:rPr>
                <w:b/>
                <w:bCs/>
              </w:rPr>
              <w:t xml:space="preserve">reactions, feelings, and the meaning of the experience.  It should include a compilation of the "thinking, feeling, and doing" generated by the field experience.  The student is to </w:t>
            </w:r>
            <w:r w:rsidRPr="00E53663">
              <w:rPr>
                <w:b/>
                <w:bCs/>
              </w:rPr>
              <w:t>explain how classroom learning is applied</w:t>
            </w:r>
            <w:r w:rsidRPr="00E53663">
              <w:rPr>
                <w:b/>
                <w:bCs/>
              </w:rPr>
              <w:t xml:space="preserve"> in the field experience.  </w:t>
            </w:r>
          </w:p>
        </w:tc>
      </w:tr>
      <w:tr w:rsidR="00E53663" w:rsidRPr="00E53663" w14:paraId="1FB91D65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6BA9A2A" w14:textId="77777777" w:rsidR="00E53663" w:rsidRPr="00E53663" w:rsidRDefault="00E53663" w:rsidP="00E53663"/>
        </w:tc>
      </w:tr>
      <w:tr w:rsidR="00E53663" w:rsidRPr="00E53663" w14:paraId="7321E41A" w14:textId="77777777">
        <w:trPr>
          <w:tblCellSpacing w:w="0" w:type="dxa"/>
          <w:jc w:val="center"/>
          <w:hidden/>
        </w:trPr>
        <w:tc>
          <w:tcPr>
            <w:tcW w:w="0" w:type="auto"/>
            <w:shd w:val="clear" w:color="auto" w:fill="FFFFFF"/>
            <w:vAlign w:val="center"/>
            <w:hideMark/>
          </w:tcPr>
          <w:p w14:paraId="1BA960E5" w14:textId="77777777" w:rsidR="00E53663" w:rsidRPr="00E53663" w:rsidRDefault="00E53663" w:rsidP="00E53663">
            <w:pPr>
              <w:rPr>
                <w:vanish/>
              </w:rPr>
            </w:pPr>
            <w:r w:rsidRPr="00E53663">
              <w:rPr>
                <w:vanish/>
              </w:rPr>
              <w:t>Top of Form</w:t>
            </w:r>
          </w:p>
          <w:p w14:paraId="4BF6E351" w14:textId="77777777" w:rsidR="00E53663" w:rsidRPr="00E53663" w:rsidRDefault="00E53663" w:rsidP="00E53663">
            <w:pPr>
              <w:rPr>
                <w:vanish/>
              </w:rPr>
            </w:pPr>
            <w:r w:rsidRPr="00E53663">
              <w:rPr>
                <w:vanish/>
              </w:rPr>
              <w:t>Bottom of Form</w:t>
            </w:r>
          </w:p>
          <w:p w14:paraId="597B881F" w14:textId="77777777" w:rsidR="00E53663" w:rsidRPr="00E53663" w:rsidRDefault="00E53663" w:rsidP="00E53663"/>
        </w:tc>
      </w:tr>
    </w:tbl>
    <w:p w14:paraId="4EDF7BB5" w14:textId="77777777" w:rsidR="00E53663" w:rsidRDefault="00E53663"/>
    <w:p w14:paraId="0570198E" w14:textId="7186EE31" w:rsidR="00E53663" w:rsidRDefault="00E53663">
      <w:r>
        <w:t>Summarize your tasks and activities for the week</w:t>
      </w:r>
    </w:p>
    <w:p w14:paraId="34792F3E" w14:textId="4CB6D241" w:rsidR="00E53663" w:rsidRDefault="00941F40">
      <w:r>
        <w:rPr>
          <w:color w:val="EE0000"/>
        </w:rPr>
        <w:t xml:space="preserve">Note to cursor: </w:t>
      </w:r>
      <w:r w:rsidR="00E53663" w:rsidRPr="00E53663">
        <w:rPr>
          <w:color w:val="EE0000"/>
        </w:rPr>
        <w:t>-Long answer text box</w:t>
      </w:r>
      <w:r w:rsidR="00E53663" w:rsidRPr="00E53663">
        <w:rPr>
          <w:color w:val="EE0000"/>
        </w:rPr>
        <w:br/>
      </w:r>
      <w:r>
        <w:rPr>
          <w:color w:val="EE0000"/>
        </w:rPr>
        <w:t xml:space="preserve">Note to cursor: </w:t>
      </w:r>
      <w:r w:rsidR="00E53663" w:rsidRPr="00E53663">
        <w:rPr>
          <w:color w:val="EE0000"/>
        </w:rPr>
        <w:t>-Required</w:t>
      </w:r>
      <w:r w:rsidR="00E53663">
        <w:br/>
      </w:r>
      <w:r w:rsidR="00E53663">
        <w:br/>
        <w:t>Summarize any high or low points of the week</w:t>
      </w:r>
    </w:p>
    <w:p w14:paraId="464BAD33" w14:textId="79D1465C" w:rsidR="00E53663" w:rsidRPr="00E53663" w:rsidRDefault="00941F40">
      <w:pPr>
        <w:rPr>
          <w:color w:val="EE0000"/>
        </w:rPr>
      </w:pPr>
      <w:r>
        <w:rPr>
          <w:color w:val="EE0000"/>
        </w:rPr>
        <w:t xml:space="preserve">Note to cursor: </w:t>
      </w:r>
      <w:r w:rsidR="00E53663" w:rsidRPr="00E53663">
        <w:rPr>
          <w:color w:val="EE0000"/>
        </w:rPr>
        <w:t>-Long Answer text box</w:t>
      </w:r>
      <w:r w:rsidR="00E53663" w:rsidRPr="00E53663">
        <w:rPr>
          <w:color w:val="EE0000"/>
        </w:rPr>
        <w:br/>
      </w:r>
      <w:r>
        <w:rPr>
          <w:color w:val="EE0000"/>
        </w:rPr>
        <w:t xml:space="preserve">Note to cursor: </w:t>
      </w:r>
      <w:r w:rsidR="00E53663" w:rsidRPr="00E53663">
        <w:rPr>
          <w:color w:val="EE0000"/>
        </w:rPr>
        <w:t>-Not Required</w:t>
      </w:r>
    </w:p>
    <w:p w14:paraId="2307F548" w14:textId="5FCF080C" w:rsidR="00E53663" w:rsidRDefault="00E53663"/>
    <w:p w14:paraId="579192B3" w14:textId="07C54030" w:rsidR="00E53663" w:rsidRDefault="00E53663" w:rsidP="00E53663">
      <w:pPr>
        <w:rPr>
          <w:b/>
          <w:bCs/>
        </w:rPr>
      </w:pPr>
      <w:r w:rsidRPr="00E53663">
        <w:rPr>
          <w:b/>
          <w:bCs/>
        </w:rPr>
        <w:t xml:space="preserve">The social work program utilizes the </w:t>
      </w:r>
      <w:r>
        <w:rPr>
          <w:b/>
          <w:bCs/>
        </w:rPr>
        <w:t>nine</w:t>
      </w:r>
      <w:r w:rsidRPr="00E53663">
        <w:rPr>
          <w:b/>
          <w:bCs/>
        </w:rPr>
        <w:t xml:space="preserve"> performance-based competencies and practice behaviors as specified by the </w:t>
      </w:r>
      <w:r>
        <w:rPr>
          <w:b/>
          <w:bCs/>
        </w:rPr>
        <w:t>Council on Social Work Education</w:t>
      </w:r>
      <w:r w:rsidRPr="00E53663">
        <w:rPr>
          <w:b/>
          <w:bCs/>
        </w:rPr>
        <w:t xml:space="preserve"> (CSWE) accreditation standards. Please check off </w:t>
      </w:r>
      <w:r>
        <w:rPr>
          <w:b/>
          <w:bCs/>
        </w:rPr>
        <w:t>which competencies you used during your field practicum on</w:t>
      </w:r>
      <w:r w:rsidRPr="00E53663">
        <w:rPr>
          <w:b/>
          <w:bCs/>
        </w:rPr>
        <w:t xml:space="preserve"> this day. *</w:t>
      </w:r>
    </w:p>
    <w:p w14:paraId="312C8477" w14:textId="77777777" w:rsidR="00E53663" w:rsidRDefault="00E53663" w:rsidP="00E53663">
      <w:pPr>
        <w:rPr>
          <w:b/>
          <w:bCs/>
        </w:rPr>
      </w:pPr>
    </w:p>
    <w:p w14:paraId="5316789C" w14:textId="7FF7D1A7" w:rsidR="00941F40" w:rsidRPr="00E53663" w:rsidRDefault="00941F40" w:rsidP="00E53663">
      <w:pPr>
        <w:rPr>
          <w:color w:val="EE0000"/>
        </w:rPr>
      </w:pPr>
      <w:r>
        <w:rPr>
          <w:color w:val="EE0000"/>
        </w:rPr>
        <w:t xml:space="preserve">Note to cursor: </w:t>
      </w:r>
      <w:r w:rsidRPr="00941F40">
        <w:rPr>
          <w:color w:val="EE0000"/>
        </w:rPr>
        <w:t>Multiple check boxes can be selected</w:t>
      </w:r>
    </w:p>
    <w:p w14:paraId="06B5C6E8" w14:textId="4CE8D8CD" w:rsidR="00E53663" w:rsidRPr="00E53663" w:rsidRDefault="00E53663" w:rsidP="00E53663">
      <w:r>
        <w:t>&lt;checkbox</w:t>
      </w:r>
      <w:proofErr w:type="gramStart"/>
      <w:r>
        <w:t xml:space="preserve">&gt; </w:t>
      </w:r>
      <w:r w:rsidRPr="00E53663">
        <w:t> 2.1.1</w:t>
      </w:r>
      <w:proofErr w:type="gramEnd"/>
      <w:r w:rsidRPr="00E53663">
        <w:t xml:space="preserve"> Demonstrate ethical and professional </w:t>
      </w:r>
      <w:proofErr w:type="gramStart"/>
      <w:r w:rsidRPr="00E53663">
        <w:t>behavior;</w:t>
      </w:r>
      <w:proofErr w:type="gramEnd"/>
    </w:p>
    <w:p w14:paraId="069C58A6" w14:textId="53CB5D69" w:rsidR="00E53663" w:rsidRPr="00E53663" w:rsidRDefault="00E53663" w:rsidP="00E53663">
      <w:r>
        <w:t>&lt;checkbox</w:t>
      </w:r>
      <w:proofErr w:type="gramStart"/>
      <w:r>
        <w:t>&gt;</w:t>
      </w:r>
      <w:r>
        <w:t xml:space="preserve"> </w:t>
      </w:r>
      <w:r>
        <w:t xml:space="preserve"> </w:t>
      </w:r>
      <w:r w:rsidRPr="00E53663">
        <w:t>2.1.2</w:t>
      </w:r>
      <w:proofErr w:type="gramEnd"/>
      <w:r w:rsidRPr="00E53663">
        <w:t xml:space="preserve"> Advance Human Rights and Social, Racial, Economic, and Environmental </w:t>
      </w:r>
      <w:proofErr w:type="gramStart"/>
      <w:r w:rsidRPr="00E53663">
        <w:t>Justice;</w:t>
      </w:r>
      <w:proofErr w:type="gramEnd"/>
    </w:p>
    <w:p w14:paraId="37018BC8" w14:textId="1C375540" w:rsidR="00E53663" w:rsidRPr="00E53663" w:rsidRDefault="00E53663" w:rsidP="00E53663">
      <w:r>
        <w:t>&lt;checkbox</w:t>
      </w:r>
      <w:proofErr w:type="gramStart"/>
      <w:r>
        <w:t xml:space="preserve">&gt; </w:t>
      </w:r>
      <w:r w:rsidRPr="00E53663">
        <w:t> 2.1.3</w:t>
      </w:r>
      <w:proofErr w:type="gramEnd"/>
      <w:r w:rsidRPr="00E53663">
        <w:t xml:space="preserve"> Engage Anti-Racism, Diversity, Equity, and Inclusion (ADEI) in </w:t>
      </w:r>
      <w:proofErr w:type="gramStart"/>
      <w:r w:rsidRPr="00E53663">
        <w:t>Practice;</w:t>
      </w:r>
      <w:proofErr w:type="gramEnd"/>
    </w:p>
    <w:p w14:paraId="515C4954" w14:textId="3DC89A11" w:rsidR="00E53663" w:rsidRPr="00E53663" w:rsidRDefault="00E53663" w:rsidP="00E53663">
      <w:r>
        <w:t>&lt;checkbox</w:t>
      </w:r>
      <w:proofErr w:type="gramStart"/>
      <w:r>
        <w:t>&gt;</w:t>
      </w:r>
      <w:r>
        <w:t xml:space="preserve"> </w:t>
      </w:r>
      <w:r>
        <w:t xml:space="preserve"> </w:t>
      </w:r>
      <w:r w:rsidRPr="00E53663">
        <w:t>2.1.4</w:t>
      </w:r>
      <w:proofErr w:type="gramEnd"/>
      <w:r w:rsidRPr="00E53663">
        <w:t xml:space="preserve"> Engage in practice-informed research and research-informed </w:t>
      </w:r>
      <w:proofErr w:type="gramStart"/>
      <w:r w:rsidRPr="00E53663">
        <w:t>practice;</w:t>
      </w:r>
      <w:proofErr w:type="gramEnd"/>
    </w:p>
    <w:p w14:paraId="5C75F4E7" w14:textId="70426278" w:rsidR="00E53663" w:rsidRPr="00E53663" w:rsidRDefault="00E53663" w:rsidP="00E53663">
      <w:r>
        <w:t>&lt;checkbox</w:t>
      </w:r>
      <w:proofErr w:type="gramStart"/>
      <w:r>
        <w:t xml:space="preserve">&gt; </w:t>
      </w:r>
      <w:r w:rsidRPr="00E53663">
        <w:t> 2.1.5</w:t>
      </w:r>
      <w:proofErr w:type="gramEnd"/>
      <w:r w:rsidRPr="00E53663">
        <w:t xml:space="preserve"> Engage in policy </w:t>
      </w:r>
      <w:proofErr w:type="gramStart"/>
      <w:r w:rsidRPr="00E53663">
        <w:t>practice;</w:t>
      </w:r>
      <w:proofErr w:type="gramEnd"/>
    </w:p>
    <w:p w14:paraId="17394EA3" w14:textId="77777777" w:rsidR="00E53663" w:rsidRDefault="00E53663" w:rsidP="00E53663">
      <w:r>
        <w:t xml:space="preserve">&lt;checkbox&gt; </w:t>
      </w:r>
      <w:r w:rsidRPr="00E53663">
        <w:t xml:space="preserve">2.1.6 Engage with individuals, families, groups, organizations, and </w:t>
      </w:r>
      <w:proofErr w:type="gramStart"/>
      <w:r w:rsidRPr="00E53663">
        <w:t>communities;</w:t>
      </w:r>
      <w:proofErr w:type="gramEnd"/>
    </w:p>
    <w:p w14:paraId="44D4E4FB" w14:textId="0C8A774B" w:rsidR="00E53663" w:rsidRPr="00E53663" w:rsidRDefault="00E53663" w:rsidP="00E53663">
      <w:r>
        <w:lastRenderedPageBreak/>
        <w:t xml:space="preserve">&lt;checkbox&gt; </w:t>
      </w:r>
      <w:r w:rsidRPr="00E53663">
        <w:t xml:space="preserve">2.1.7 Assess individuals, families, groups, organizations, and </w:t>
      </w:r>
      <w:proofErr w:type="gramStart"/>
      <w:r w:rsidRPr="00E53663">
        <w:t>communities;</w:t>
      </w:r>
      <w:proofErr w:type="gramEnd"/>
    </w:p>
    <w:p w14:paraId="36613D29" w14:textId="7BE156AD" w:rsidR="00E53663" w:rsidRPr="00E53663" w:rsidRDefault="00E53663" w:rsidP="00E53663">
      <w:r>
        <w:t>&lt;checkbox</w:t>
      </w:r>
      <w:proofErr w:type="gramStart"/>
      <w:r>
        <w:t xml:space="preserve">&gt; </w:t>
      </w:r>
      <w:r>
        <w:t xml:space="preserve"> </w:t>
      </w:r>
      <w:r w:rsidRPr="00E53663">
        <w:t>2.1.8</w:t>
      </w:r>
      <w:proofErr w:type="gramEnd"/>
      <w:r w:rsidRPr="00E53663">
        <w:t xml:space="preserve"> Intervene with individuals, families, groups, organizations, and </w:t>
      </w:r>
      <w:proofErr w:type="gramStart"/>
      <w:r w:rsidRPr="00E53663">
        <w:t>communities;</w:t>
      </w:r>
      <w:proofErr w:type="gramEnd"/>
    </w:p>
    <w:p w14:paraId="4B742EC7" w14:textId="7D6BC27A" w:rsidR="00E53663" w:rsidRPr="00E53663" w:rsidRDefault="00E53663" w:rsidP="00E53663">
      <w:r>
        <w:t>&lt;checkbox</w:t>
      </w:r>
      <w:proofErr w:type="gramStart"/>
      <w:r>
        <w:t xml:space="preserve">&gt; </w:t>
      </w:r>
      <w:r>
        <w:t xml:space="preserve"> </w:t>
      </w:r>
      <w:r w:rsidRPr="00E53663">
        <w:t>2.1.9</w:t>
      </w:r>
      <w:proofErr w:type="gramEnd"/>
      <w:r w:rsidRPr="00E53663">
        <w:t xml:space="preserve"> Evaluate practices with individuals, families, groups, organizations, and communities</w:t>
      </w:r>
    </w:p>
    <w:p w14:paraId="44AD8DE4" w14:textId="77777777" w:rsidR="00E53663" w:rsidRPr="00E53663" w:rsidRDefault="00E53663" w:rsidP="00E53663">
      <w:pPr>
        <w:rPr>
          <w:b/>
          <w:bCs/>
        </w:rPr>
      </w:pPr>
      <w:r w:rsidRPr="00E53663">
        <w:rPr>
          <w:b/>
          <w:bCs/>
        </w:rPr>
        <w:t>The social work program utilizes 20 practice behaviors to reflect the above competencies. Please identify the practice behaviors you engaged in during this day. *</w:t>
      </w:r>
    </w:p>
    <w:p w14:paraId="3F101BEF" w14:textId="5110969C" w:rsidR="00941F40" w:rsidRDefault="00941F40" w:rsidP="00E53663">
      <w:r>
        <w:rPr>
          <w:color w:val="EE0000"/>
        </w:rPr>
        <w:t>Note to curso</w:t>
      </w:r>
      <w:r>
        <w:rPr>
          <w:color w:val="EE0000"/>
        </w:rPr>
        <w:t>r</w:t>
      </w:r>
      <w:r>
        <w:rPr>
          <w:color w:val="EE0000"/>
        </w:rPr>
        <w:t xml:space="preserve">: </w:t>
      </w:r>
      <w:r w:rsidRPr="00941F40">
        <w:rPr>
          <w:color w:val="EE0000"/>
        </w:rPr>
        <w:t>Multiple check boxes can be selected</w:t>
      </w:r>
    </w:p>
    <w:p w14:paraId="51293D24" w14:textId="40C0C9F2" w:rsidR="00E53663" w:rsidRPr="00E53663" w:rsidRDefault="00E53663" w:rsidP="00E53663">
      <w:r>
        <w:t xml:space="preserve">&lt;checkbox&gt; </w:t>
      </w:r>
      <w:r w:rsidRPr="00E53663">
        <w:t xml:space="preserve">Make ethical decisions by applying the standards of the NASW Code of Ethics, relevant laws and regulations, models for ethical decision-making, ethical conduct of research, and additional codes of ethics as appropriate to </w:t>
      </w:r>
      <w:r>
        <w:t xml:space="preserve">the </w:t>
      </w:r>
      <w:r w:rsidRPr="00E53663">
        <w:t>context.</w:t>
      </w:r>
    </w:p>
    <w:p w14:paraId="361B7BB3" w14:textId="0D4C2D42" w:rsidR="00E53663" w:rsidRPr="00E53663" w:rsidRDefault="00E53663" w:rsidP="00E53663">
      <w:r>
        <w:t>&lt;checkbox</w:t>
      </w:r>
      <w:r>
        <w:t>&gt; Demonstrate</w:t>
      </w:r>
      <w:r w:rsidRPr="00E53663">
        <w:t xml:space="preserve"> professional demeanor in behavior, appearance, and oral, written, and electronic communication</w:t>
      </w:r>
    </w:p>
    <w:p w14:paraId="576551E6" w14:textId="10CAA107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Use</w:t>
      </w:r>
      <w:proofErr w:type="gramEnd"/>
      <w:r w:rsidRPr="00E53663">
        <w:t xml:space="preserve"> technology ethically and appropriately to facilitate practice outcomes</w:t>
      </w:r>
    </w:p>
    <w:p w14:paraId="6503D685" w14:textId="6108D469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Use</w:t>
      </w:r>
      <w:proofErr w:type="gramEnd"/>
      <w:r w:rsidRPr="00E53663">
        <w:t xml:space="preserve"> supervision and consultation to guide professional judgement and behavior</w:t>
      </w:r>
    </w:p>
    <w:p w14:paraId="5F4990B8" w14:textId="2AC997AA" w:rsidR="00E53663" w:rsidRPr="00E53663" w:rsidRDefault="00E53663" w:rsidP="00E53663">
      <w:r>
        <w:t xml:space="preserve">&lt;checkbox&gt;  </w:t>
      </w:r>
      <w:r w:rsidRPr="00E53663">
        <w:t> Advocate for human rights at the individual, family, group, organizational, and community system levels</w:t>
      </w:r>
    </w:p>
    <w:p w14:paraId="2441CBF8" w14:textId="12CC0E3B" w:rsidR="00E53663" w:rsidRPr="00E53663" w:rsidRDefault="00E53663" w:rsidP="00E53663">
      <w:r>
        <w:t xml:space="preserve">&lt;checkbox&gt;  </w:t>
      </w:r>
      <w:r w:rsidRPr="00E53663">
        <w:t> Engage in practices that advance human rights to promote social, racial, economic, and environmental justice</w:t>
      </w:r>
    </w:p>
    <w:p w14:paraId="0B3ABCDE" w14:textId="394AAD20" w:rsidR="00E53663" w:rsidRPr="00E53663" w:rsidRDefault="00E53663" w:rsidP="00E53663">
      <w:r>
        <w:t xml:space="preserve">&lt;checkbox&gt;  </w:t>
      </w:r>
      <w:r w:rsidRPr="00E53663">
        <w:t> Demonstrate anti-racist and anti-oppressive social work practice at the individual, family, group, organizational, community, research, and policy levels</w:t>
      </w:r>
    </w:p>
    <w:p w14:paraId="57D06EAC" w14:textId="77777777" w:rsidR="00E53663" w:rsidRDefault="00E53663" w:rsidP="00E53663">
      <w:r>
        <w:t>&lt;checkbox</w:t>
      </w:r>
      <w:proofErr w:type="gramStart"/>
      <w:r>
        <w:t xml:space="preserve">&gt;  </w:t>
      </w:r>
      <w:r w:rsidRPr="00E53663">
        <w:t>Demonstrate</w:t>
      </w:r>
      <w:proofErr w:type="gramEnd"/>
      <w:r w:rsidRPr="00E53663">
        <w:t xml:space="preserve"> cultural humility by applying critical reflection, self-awareness, and self-regulation to manage the influence of bias, power, privilege, and values in working with clients and constituencies, acknowledging them as experts of their own lived experiences</w:t>
      </w:r>
    </w:p>
    <w:p w14:paraId="3FEB8C62" w14:textId="7232B172" w:rsidR="00E53663" w:rsidRPr="00E53663" w:rsidRDefault="00E53663" w:rsidP="00E53663">
      <w:r>
        <w:t xml:space="preserve">&lt;checkbox&gt;  </w:t>
      </w:r>
      <w:r w:rsidRPr="00E53663">
        <w:t> Apply research findings to inform and improve practice, policy, and programs</w:t>
      </w:r>
    </w:p>
    <w:p w14:paraId="4A7561D8" w14:textId="0F069777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Identify</w:t>
      </w:r>
      <w:proofErr w:type="gramEnd"/>
      <w:r w:rsidRPr="00E53663">
        <w:t xml:space="preserve"> ethical culturally informed, anti-racist, and anti-oppressive strategies that address inherent biases for use in quantitative and qualitative research methods to advance the purposes of social work</w:t>
      </w:r>
    </w:p>
    <w:p w14:paraId="143777EF" w14:textId="355DDE44" w:rsidR="00E53663" w:rsidRPr="00E53663" w:rsidRDefault="00E53663" w:rsidP="00E53663">
      <w:r>
        <w:lastRenderedPageBreak/>
        <w:t>&lt;checkbox</w:t>
      </w:r>
      <w:proofErr w:type="gramStart"/>
      <w:r>
        <w:t xml:space="preserve">&gt;  </w:t>
      </w:r>
      <w:r w:rsidRPr="00E53663">
        <w:t>Use</w:t>
      </w:r>
      <w:proofErr w:type="gramEnd"/>
      <w:r w:rsidRPr="00E53663">
        <w:t xml:space="preserve"> social justice, anti-racist, and anti-oppressive lenses to assess how social welfare policies affect the delivery of an access to social services</w:t>
      </w:r>
    </w:p>
    <w:p w14:paraId="2F00C4D9" w14:textId="6D24A560" w:rsidR="00E53663" w:rsidRPr="00E53663" w:rsidRDefault="00E53663" w:rsidP="00E53663">
      <w:r>
        <w:t xml:space="preserve">&lt;checkbox&gt;  </w:t>
      </w:r>
      <w:r w:rsidRPr="00E53663">
        <w:t> Apply critical thinking to analyze, formulate, and advocate for policies that advance human rights and social, economic, and environmental justice</w:t>
      </w:r>
    </w:p>
    <w:p w14:paraId="4B8C7513" w14:textId="31E94970" w:rsidR="00E53663" w:rsidRPr="00E53663" w:rsidRDefault="00E53663" w:rsidP="00E53663">
      <w:r>
        <w:t xml:space="preserve">&lt;checkbox&gt;  </w:t>
      </w:r>
      <w:r w:rsidRPr="00E53663">
        <w:t> Apply knowledge of human behavior and person-in-environment, as well as interprofessional conceptual frameworks, to engage with clients and constituencies</w:t>
      </w:r>
    </w:p>
    <w:p w14:paraId="6674353D" w14:textId="0136E159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Use</w:t>
      </w:r>
      <w:proofErr w:type="gramEnd"/>
      <w:r w:rsidRPr="00E53663">
        <w:t xml:space="preserve"> empathy, reflection, and interpersonal skills to engage in culturally responsive practice with clients and constituencies</w:t>
      </w:r>
    </w:p>
    <w:p w14:paraId="132B4F1D" w14:textId="2841C3D7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Apply</w:t>
      </w:r>
      <w:proofErr w:type="gramEnd"/>
      <w:r w:rsidRPr="00E53663">
        <w:t xml:space="preserve"> theories of human behavior and person-in-environment, as well as other culturally responsive and interprofessional conceptual frameworks, when assessing clients and constituencies</w:t>
      </w:r>
    </w:p>
    <w:p w14:paraId="7F86B8DD" w14:textId="4D66936A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Demonstrate</w:t>
      </w:r>
      <w:proofErr w:type="gramEnd"/>
      <w:r w:rsidRPr="00E53663">
        <w:t xml:space="preserve"> respect for client self-determination during the assessment process by collaborating with clients and constituencies in developing a mutually agreed-upon plan</w:t>
      </w:r>
    </w:p>
    <w:p w14:paraId="6E6EF25D" w14:textId="64FEA4F3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Engage</w:t>
      </w:r>
      <w:proofErr w:type="gramEnd"/>
      <w:r w:rsidRPr="00E53663">
        <w:t xml:space="preserve"> with clients and constituencies to critically choose and implement culturally responsive, evidence-informed interventions to achieve client and constituency goals</w:t>
      </w:r>
    </w:p>
    <w:p w14:paraId="3154D232" w14:textId="786A0B02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Incorporate</w:t>
      </w:r>
      <w:proofErr w:type="gramEnd"/>
      <w:r w:rsidRPr="00E53663">
        <w:t xml:space="preserve"> culturally responsive methods to negotiate, mediate, and advocate with and on behalf of clients and constituencies</w:t>
      </w:r>
    </w:p>
    <w:p w14:paraId="1E109E1C" w14:textId="71DA04C6" w:rsidR="00E53663" w:rsidRPr="00E53663" w:rsidRDefault="00E53663" w:rsidP="00E53663">
      <w:r>
        <w:t>&lt;checkbox</w:t>
      </w:r>
      <w:proofErr w:type="gramStart"/>
      <w:r>
        <w:t xml:space="preserve">&gt;  </w:t>
      </w:r>
      <w:r w:rsidRPr="00E53663">
        <w:t>Select</w:t>
      </w:r>
      <w:proofErr w:type="gramEnd"/>
      <w:r w:rsidRPr="00E53663">
        <w:t xml:space="preserve"> and use culturally responsive methods for evaluation of outcomes</w:t>
      </w:r>
    </w:p>
    <w:p w14:paraId="7E8E58C2" w14:textId="0C29CED3" w:rsidR="00E53663" w:rsidRDefault="00E53663" w:rsidP="00E53663">
      <w:r>
        <w:t>&lt;checkbox</w:t>
      </w:r>
      <w:proofErr w:type="gramStart"/>
      <w:r>
        <w:t xml:space="preserve">&gt;  </w:t>
      </w:r>
      <w:r w:rsidRPr="00E53663">
        <w:t>Critically</w:t>
      </w:r>
      <w:proofErr w:type="gramEnd"/>
      <w:r w:rsidRPr="00E53663">
        <w:t xml:space="preserve"> analyze outcomes and apply evaluation findings to improve practice effectiveness with individuals, families, groups, organizations, and communities</w:t>
      </w:r>
    </w:p>
    <w:p w14:paraId="57683F77" w14:textId="77777777" w:rsidR="00E53663" w:rsidRDefault="00E53663" w:rsidP="00E53663"/>
    <w:p w14:paraId="41DA067A" w14:textId="626C6DA0" w:rsidR="00E53663" w:rsidRDefault="00E53663" w:rsidP="00E53663">
      <w:pPr>
        <w:rPr>
          <w:b/>
          <w:bCs/>
        </w:rPr>
      </w:pPr>
      <w:r w:rsidRPr="00E53663">
        <w:rPr>
          <w:b/>
          <w:bCs/>
        </w:rPr>
        <w:t>Reaction: Please indicate how you felt about this day's activities/experiences/practice behaviors. This should be a MINIMUM of 150 words. *</w:t>
      </w:r>
      <w:r>
        <w:rPr>
          <w:b/>
          <w:bCs/>
        </w:rPr>
        <w:br/>
      </w:r>
      <w:r w:rsidR="00941F40">
        <w:rPr>
          <w:color w:val="EE0000"/>
        </w:rPr>
        <w:t>Note</w:t>
      </w:r>
      <w:r w:rsidRPr="00E53663">
        <w:rPr>
          <w:color w:val="EE0000"/>
        </w:rPr>
        <w:t>-Long answer text box</w:t>
      </w:r>
      <w:r w:rsidRPr="00E53663">
        <w:rPr>
          <w:color w:val="EE0000"/>
        </w:rPr>
        <w:br/>
        <w:t>-Required</w:t>
      </w:r>
    </w:p>
    <w:p w14:paraId="394A43B9" w14:textId="6876ECFC" w:rsidR="00E53663" w:rsidRPr="00E53663" w:rsidRDefault="00E53663" w:rsidP="00E53663">
      <w:r w:rsidRPr="00E53663">
        <w:rPr>
          <w:b/>
          <w:bCs/>
        </w:rPr>
        <w:t>Any other comments?</w:t>
      </w:r>
      <w:r>
        <w:rPr>
          <w:b/>
          <w:bCs/>
        </w:rPr>
        <w:br/>
      </w:r>
      <w:r w:rsidRPr="00E53663">
        <w:rPr>
          <w:color w:val="EE0000"/>
        </w:rPr>
        <w:t>-Long answer text box</w:t>
      </w:r>
      <w:r w:rsidRPr="00E53663">
        <w:rPr>
          <w:color w:val="EE0000"/>
        </w:rPr>
        <w:br/>
        <w:t>-</w:t>
      </w:r>
      <w:r>
        <w:rPr>
          <w:color w:val="EE0000"/>
        </w:rPr>
        <w:t xml:space="preserve">No </w:t>
      </w:r>
      <w:r w:rsidRPr="00E53663">
        <w:rPr>
          <w:color w:val="EE0000"/>
        </w:rPr>
        <w:t>Required</w:t>
      </w:r>
    </w:p>
    <w:p w14:paraId="2083432A" w14:textId="2916136E" w:rsidR="00E53663" w:rsidRDefault="00941F40">
      <w:r>
        <w:br/>
      </w:r>
      <w:r w:rsidRPr="00941F40">
        <w:t xml:space="preserve">I, </w:t>
      </w:r>
      <w:r>
        <w:t>&lt;Student Name&gt;</w:t>
      </w:r>
      <w:r w:rsidRPr="00941F40">
        <w:t xml:space="preserve">, certify that I have reviewed my time entries for this </w:t>
      </w:r>
      <w:r>
        <w:t xml:space="preserve">period and that they </w:t>
      </w:r>
      <w:r>
        <w:lastRenderedPageBreak/>
        <w:t>are accurate</w:t>
      </w:r>
      <w:r w:rsidRPr="00941F40">
        <w:t xml:space="preserve"> to the best of my knowledge.</w:t>
      </w:r>
      <w:r>
        <w:br/>
      </w:r>
      <w:r>
        <w:br/>
        <w:t>&lt;submit week button&gt;</w:t>
      </w:r>
    </w:p>
    <w:sectPr w:rsidR="00E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B62DC"/>
    <w:multiLevelType w:val="multilevel"/>
    <w:tmpl w:val="BBA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11676"/>
    <w:multiLevelType w:val="multilevel"/>
    <w:tmpl w:val="BE1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A2E3B"/>
    <w:multiLevelType w:val="multilevel"/>
    <w:tmpl w:val="7AE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23949">
    <w:abstractNumId w:val="1"/>
  </w:num>
  <w:num w:numId="2" w16cid:durableId="2022585275">
    <w:abstractNumId w:val="0"/>
  </w:num>
  <w:num w:numId="3" w16cid:durableId="1334991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3"/>
    <w:rsid w:val="00211B85"/>
    <w:rsid w:val="006D2530"/>
    <w:rsid w:val="00941F40"/>
    <w:rsid w:val="00E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C0BBA"/>
  <w15:chartTrackingRefBased/>
  <w15:docId w15:val="{158D3C49-979E-44CA-8949-B52A93C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763</Words>
  <Characters>4903</Characters>
  <Application>Microsoft Office Word</Application>
  <DocSecurity>0</DocSecurity>
  <Lines>100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Lambert</dc:creator>
  <cp:keywords/>
  <dc:description/>
  <cp:lastModifiedBy>Jason Lambert</cp:lastModifiedBy>
  <cp:revision>3</cp:revision>
  <dcterms:created xsi:type="dcterms:W3CDTF">2025-10-07T15:59:00Z</dcterms:created>
  <dcterms:modified xsi:type="dcterms:W3CDTF">2025-10-07T16:40:00Z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a962b64e-bee8-44fd-9882-63c097be1aaa</vt:lpwstr>
  </property>
</Properties>
</file>