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bidi w:val="0"/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00"/>
      </w:tblGrid>
      <w:tr>
        <w:tblPrEx>
          <w:shd w:val="clear" w:color="auto" w:fill="ced7e7"/>
        </w:tblPrEx>
        <w:trPr>
          <w:trHeight w:val="14680" w:hRule="atLeast"/>
        </w:trPr>
        <w:tc>
          <w:tcPr>
            <w:tcW w:type="dxa" w:w="9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b w:val="1"/>
                <w:bCs w:val="1"/>
                <w:outline w:val="0"/>
                <w:color w:val="1a365d"/>
                <w:sz w:val="72"/>
                <w:szCs w:val="72"/>
                <w:u w:color="1a365d"/>
                <w:shd w:val="nil" w:color="auto" w:fill="auto"/>
                <w:rtl w:val="0"/>
                <w:lang w:val="en-US"/>
                <w14:textFill>
                  <w14:solidFill>
                    <w14:srgbClr w14:val="1A365D"/>
                  </w14:solidFill>
                </w14:textFill>
              </w:rPr>
              <w:t>INFORME VISITA</w:t>
            </w:r>
          </w:p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Style w:val="Ninguno"/>
                <w:rFonts w:ascii="Times New Roman" w:hAnsi="Times New Roman"/>
                <w:b w:val="1"/>
                <w:bCs w:val="1"/>
                <w:outline w:val="0"/>
                <w:color w:val="1a365d"/>
                <w:sz w:val="72"/>
                <w:szCs w:val="72"/>
                <w:u w:color="1a365d"/>
                <w:shd w:val="nil" w:color="auto" w:fill="auto"/>
                <w:rtl w:val="0"/>
                <w14:textFill>
                  <w14:solidFill>
                    <w14:srgbClr w14:val="1A365D"/>
                  </w14:solidFill>
                </w14:textFill>
              </w:rPr>
              <w:t>T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outline w:val="0"/>
                <w:color w:val="1a365d"/>
                <w:sz w:val="72"/>
                <w:szCs w:val="72"/>
                <w:u w:color="1a365d"/>
                <w:shd w:val="nil" w:color="auto" w:fill="auto"/>
                <w:rtl w:val="0"/>
                <w:lang w:val="fr-FR"/>
                <w14:textFill>
                  <w14:solidFill>
                    <w14:srgbClr w14:val="1A365D"/>
                  </w14:solidFill>
                </w14:textFill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outline w:val="0"/>
                <w:color w:val="1a365d"/>
                <w:sz w:val="72"/>
                <w:szCs w:val="72"/>
                <w:u w:color="1a365d"/>
                <w:shd w:val="nil" w:color="auto" w:fill="auto"/>
                <w:rtl w:val="0"/>
                <w14:textFill>
                  <w14:solidFill>
                    <w14:srgbClr w14:val="1A365D"/>
                  </w14:solidFill>
                </w14:textFill>
              </w:rPr>
              <w:t>CNICA</w:t>
            </w:r>
          </w:p>
        </w:tc>
      </w:tr>
      <w:tr>
        <w:tblPrEx>
          <w:shd w:val="clear" w:color="auto" w:fill="ced7e7"/>
        </w:tblPrEx>
        <w:trPr>
          <w:trHeight w:val="14680" w:hRule="atLeast"/>
        </w:trPr>
        <w:tc>
          <w:tcPr>
            <w:tcW w:type="dxa" w:w="9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s-ES_tradnl"/>
              </w:rPr>
              <w:t xml:space="preserve">Nombre Proyecto: 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Montornes</w:t>
            </w:r>
          </w:p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s-ES_tradnl"/>
              </w:rPr>
              <w:t xml:space="preserve">Fecha visita: 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s-ES_tradnl"/>
              </w:rPr>
              <w:t>28 de diciembre de 2025</w:t>
            </w:r>
          </w:p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s-ES_tradnl"/>
              </w:rPr>
              <w:t>Ubicaci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n: 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carrer del 9 d'Abril, Montorn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 Nord, Montorn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s-ES_tradnl"/>
              </w:rPr>
              <w:t>s del Vall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</w:t>
            </w:r>
          </w:p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 xml:space="preserve">cnico: 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pt-PT"/>
              </w:rPr>
              <w:t>No especificado</w:t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00"/>
      </w:tblGrid>
      <w:tr>
        <w:tblPrEx>
          <w:shd w:val="clear" w:color="auto" w:fill="ced7e7"/>
        </w:tblPrEx>
        <w:trPr>
          <w:trHeight w:val="14680" w:hRule="atLeast"/>
        </w:trPr>
        <w:tc>
          <w:tcPr>
            <w:tcW w:type="dxa" w:w="99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de-DE"/>
              </w:rPr>
              <w:t xml:space="preserve">RESUMEN </w:t>
            </w:r>
            <w:r>
              <w:rPr>
                <w:rStyle w:val="Ninguno"/>
                <w:rFonts w:ascii="Times New Roman" w:hAnsi="Times New Roman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s-ES_tradnl"/>
                <w14:textFill>
                  <w14:solidFill>
                    <w14:srgbClr w14:val="666666"/>
                  </w14:solidFill>
                </w14:textFill>
              </w:rPr>
              <w:t>(generado con IA)</w:t>
            </w:r>
          </w:p>
          <w:p>
            <w:pPr>
              <w:pStyle w:val="Por omisión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de-DE"/>
              </w:rPr>
              <w:t>RESUMEN EJECUTIVO</w:t>
            </w:r>
          </w:p>
          <w:p>
            <w:pPr>
              <w:pStyle w:val="Por omisión"/>
              <w:bidi w:val="0"/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</w:rPr>
            </w:pPr>
          </w:p>
          <w:p>
            <w:pPr>
              <w:pStyle w:val="Por omisión"/>
              <w:bidi w:val="0"/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Se ha realizado una visita de campo al proyecto ubicado en la carrer del 9 d'Abril, Montorn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it-IT"/>
              </w:rPr>
              <w:t>s Nord, Montorn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s del Vall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  <w:lang w:val="it-IT"/>
              </w:rPr>
              <w:t>è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s, con el objetivo de evaluar el estado de los viales y caminos en la zona de estudio.</w:t>
            </w:r>
          </w:p>
          <w:p>
            <w:pPr>
              <w:pStyle w:val="Por omisión"/>
              <w:bidi w:val="0"/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</w:rPr>
            </w:pPr>
          </w:p>
          <w:p>
            <w:pPr>
              <w:pStyle w:val="Por omisión"/>
              <w:bidi w:val="0"/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El principal elemento analizado ha sido el nuevo cruce, donde se han identificado algunas deficiencias t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cnicas. El ancho del cruce resulta insuficiente para la circulaci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</w:rPr>
              <w:t>ó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pt-PT"/>
              </w:rPr>
              <w:t>n segura de veh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</w:rPr>
              <w:t>í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 xml:space="preserve">culos, especialmente en las maniobras de giro. Adicionalmente, se ha detectado una falta de drenaje adecuado, lo que puede generar problemas de encharcamiento durante episodios de lluvia. </w:t>
            </w:r>
          </w:p>
          <w:p>
            <w:pPr>
              <w:pStyle w:val="Por omisión"/>
              <w:bidi w:val="0"/>
              <w:rPr>
                <w:rStyle w:val="Ninguno"/>
                <w:rFonts w:ascii="Times New Roman" w:cs="Times New Roman" w:hAnsi="Times New Roman" w:eastAsia="Times New Roman"/>
                <w:u w:color="000000"/>
                <w:shd w:val="nil" w:color="auto" w:fill="auto"/>
                <w:rtl w:val="0"/>
              </w:rPr>
            </w:pPr>
          </w:p>
          <w:p>
            <w:pPr>
              <w:pStyle w:val="Por omisión"/>
              <w:bidi w:val="0"/>
            </w:pP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Se recomienda realizar una remodelaci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</w:rPr>
              <w:t>ó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n integral del cruce, ampliando su anchura y mejorando los sistemas de drenaje para garantizar una circulaci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</w:rPr>
              <w:t>ó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n fluida y segura para todos los usuarios. Asimismo, se sugiere evaluar la posibilidad de implementar soluciones de tr</w:t>
            </w:r>
            <w:r>
              <w:rPr>
                <w:rStyle w:val="Ninguno"/>
                <w:rFonts w:ascii="Times New Roman" w:hAnsi="Times New Roman" w:hint="default"/>
                <w:u w:color="000000"/>
                <w:shd w:val="nil" w:color="auto" w:fill="auto"/>
                <w:rtl w:val="0"/>
              </w:rPr>
              <w:t>á</w:t>
            </w:r>
            <w:r>
              <w:rPr>
                <w:rStyle w:val="Ninguno"/>
                <w:rFonts w:ascii="Times New Roman" w:hAnsi="Times New Roman"/>
                <w:u w:color="000000"/>
                <w:shd w:val="nil" w:color="auto" w:fill="auto"/>
                <w:rtl w:val="0"/>
                <w:lang w:val="es-ES_tradnl"/>
              </w:rPr>
              <w:t>fico calmado, como reductores de velocidad, para mejorar la seguridad vial en el entorno.</w:t>
            </w:r>
          </w:p>
        </w:tc>
      </w:tr>
    </w:tbl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ue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Encabezamiento"/>
        <w:spacing w:before="400" w:after="200"/>
      </w:pPr>
      <w:r>
        <w:rPr>
          <w:rStyle w:val="Ninguno"/>
          <w:b w:val="1"/>
          <w:bCs w:val="1"/>
          <w:rtl w:val="0"/>
          <w:lang w:val="es-ES_tradnl"/>
        </w:rPr>
        <w:t>ZONAS Y VIALES</w:t>
      </w:r>
    </w:p>
    <w:p>
      <w:pPr>
        <w:pStyle w:val="Encabezamiento"/>
        <w:spacing w:before="400" w:after="200"/>
      </w:pPr>
      <w:r>
        <w:rPr>
          <w:rStyle w:val="Ninguno"/>
          <w:b w:val="1"/>
          <w:bCs w:val="1"/>
          <w:outline w:val="0"/>
          <w:color w:val="000000"/>
          <w:sz w:val="26"/>
          <w:szCs w:val="26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Zonas de Estudio:</w:t>
      </w:r>
    </w:p>
    <w:p>
      <w:pPr>
        <w:pStyle w:val="List Paragraph"/>
        <w:numPr>
          <w:ilvl w:val="0"/>
          <w:numId w:val="2"/>
        </w:numPr>
        <w:spacing w:before="100"/>
        <w:rPr>
          <w:sz w:val="22"/>
          <w:szCs w:val="22"/>
          <w:lang w:val="pt-PT"/>
        </w:rPr>
      </w:pPr>
      <w:r>
        <w:rPr>
          <w:rStyle w:val="Ninguno"/>
          <w:b w:val="1"/>
          <w:bCs w:val="1"/>
          <w:sz w:val="22"/>
          <w:szCs w:val="22"/>
          <w:rtl w:val="0"/>
          <w:lang w:val="pt-PT"/>
        </w:rPr>
        <w:t>Edificado</w:t>
      </w:r>
    </w:p>
    <w:p>
      <w:pPr>
        <w:pStyle w:val="List Paragraph"/>
        <w:spacing w:before="100"/>
      </w:pPr>
      <w:r>
        <w:rPr>
          <w:rStyle w:val="Ninguno"/>
          <w:b w:val="1"/>
          <w:bCs w:val="1"/>
          <w:sz w:val="26"/>
          <w:szCs w:val="26"/>
          <w:rtl w:val="0"/>
          <w:lang w:val="es-ES_tradnl"/>
        </w:rPr>
        <w:t>Viales:</w:t>
      </w:r>
    </w:p>
    <w:p>
      <w:pPr>
        <w:pStyle w:val="List Paragraph"/>
        <w:numPr>
          <w:ilvl w:val="0"/>
          <w:numId w:val="2"/>
        </w:numPr>
        <w:spacing w:before="100"/>
        <w:rPr>
          <w:sz w:val="22"/>
          <w:szCs w:val="22"/>
          <w:lang w:val="es-ES_tradnl"/>
        </w:rPr>
      </w:pPr>
      <w:r>
        <w:rPr>
          <w:rStyle w:val="Ninguno"/>
          <w:b w:val="1"/>
          <w:bCs w:val="1"/>
          <w:sz w:val="22"/>
          <w:szCs w:val="22"/>
          <w:rtl w:val="0"/>
          <w:lang w:val="es-ES_tradnl"/>
        </w:rPr>
        <w:t>Nuevo cruce</w:t>
      </w:r>
    </w:p>
    <w:sectPr>
      <w:headerReference w:type="default" r:id="rId4"/>
      <w:footerReference w:type="default" r:id="rId5"/>
      <w:pgSz w:w="11900" w:h="16840" w:orient="portrait"/>
      <w:pgMar w:top="1000" w:right="1000" w:bottom="1000" w:left="10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●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n-US"/>
    </w:rPr>
  </w:style>
  <w:style w:type="paragraph" w:styleId="Encabezamiento">
    <w:name w:val="Encabezamiento"/>
    <w:next w:val="Encabezamient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