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rPr>
          <w:b/>
          <w:bCs/>
          <w:color w:val="0B7D6B"/>
          <w:spacing w:val="30"/>
          <w:sz w:val="15"/>
          <w:szCs w:val="15"/>
        </w:rPr>
        <w:t xml:space="preserve">MINDBIT SOLUTIONS LLP · ROOT PLATFORM · CONFIDENTIAL</w:t>
      </w:r>
    </w:p>
    <w:p>
      <w:pPr>
        <w:spacing w:before="300"/>
      </w:pPr>
      <w:r>
        <w:rPr>
          <w:b/>
          <w:bCs/>
          <w:color w:val="12303F"/>
          <w:sz w:val="56"/>
          <w:szCs w:val="56"/>
        </w:rPr>
        <w:t xml:space="preserve">Software Requirements Specification</w:t>
      </w:r>
    </w:p>
    <w:p>
      <w:pPr>
        <w:spacing w:before="80"/>
      </w:pPr>
      <w:r>
        <w:rPr>
          <w:color w:val="1C4356"/>
          <w:sz w:val="28"/>
          <w:szCs w:val="28"/>
        </w:rPr>
        <w:t xml:space="preserve">Guest House Operations Hub — ROOT Platform PMS Layer</w:t>
      </w:r>
    </w:p>
    <w:p>
      <w:pPr>
        <w:pBdr>
          <w:left w:val="single" w:color="0FA68E" w:sz="24"/>
        </w:pBdr>
        <w:shd w:fill="E7F5F1" w:val="clear"/>
        <w:spacing w:after="280" w:before="160"/>
      </w:pPr>
      <w:r>
        <w:rPr>
          <w:color w:val="26352F"/>
          <w:sz w:val="21"/>
          <w:szCs w:val="21"/>
        </w:rPr>
        <w:t xml:space="preserve">Functional and non-functional requirements with build status, binding constraints, external interfaces, data model, error handling, security, performance and observability. Structured per IEEE 29148/830 principles.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SRS-GHOH-001 · Software Requirements Specification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1.0 — Discovery Pass 1 (pre-codebase-audit)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 July 2026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MindBit Solutions LLP — discovery analysis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Guest House Operations Hub · ROOT Platform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Locale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INR · IST · India (GST / DPDP Act jurisdiction)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Companion files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02-SRS.md (source of record) · 02-SRS.html (styled, live diagrams) · full discovery package docs 01–17</w:t>
            </w:r>
          </w:p>
        </w:tc>
      </w:tr>
      <w:t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DRAFT — pending stakeholder answers to the Question Log (doc 09)</w:t>
            </w:r>
          </w:p>
        </w:tc>
      </w:tr>
    </w:tbl>
    <w:p>
      <w:pPr>
        <w:spacing w:before="240"/>
      </w:pPr>
      <w:r>
        <w:rPr>
          <w:color w:val="5B6B64"/>
          <w:sz w:val="18"/>
          <w:szCs w:val="18"/>
        </w:rPr>
        <w:t xml:space="preserve">Evidence convention used throughout:  </w:t>
      </w:r>
      <w:r>
        <w:rPr>
          <w:b/>
          <w:bCs/>
          <w:color w:val="0B7D6B"/>
          <w:sz w:val="18"/>
          <w:szCs w:val="18"/>
        </w:rPr>
        <w:t xml:space="preserve">FACT</w:t>
      </w:r>
      <w:r>
        <w:rPr>
          <w:color w:val="5B6B64"/>
          <w:sz w:val="18"/>
          <w:szCs w:val="18"/>
        </w:rPr>
        <w:t xml:space="preserve"> stated in an authoritative source · </w:t>
      </w:r>
      <w:r>
        <w:rPr>
          <w:b/>
          <w:bCs/>
          <w:color w:val="A8690A"/>
          <w:sz w:val="18"/>
          <w:szCs w:val="18"/>
        </w:rPr>
        <w:t xml:space="preserve">INFERRED</w:t>
      </w:r>
      <w:r>
        <w:rPr>
          <w:color w:val="5B6B64"/>
          <w:sz w:val="18"/>
          <w:szCs w:val="18"/>
        </w:rPr>
        <w:t xml:space="preserve"> needs confirmation · </w:t>
      </w:r>
      <w:r>
        <w:rPr>
          <w:b/>
          <w:bCs/>
          <w:color w:val="2A4D8F"/>
          <w:sz w:val="18"/>
          <w:szCs w:val="18"/>
        </w:rPr>
        <w:t xml:space="preserve">REC</w:t>
      </w:r>
      <w:r>
        <w:rPr>
          <w:color w:val="5B6B64"/>
          <w:sz w:val="18"/>
          <w:szCs w:val="18"/>
        </w:rPr>
        <w:t xml:space="preserve"> analyst recommendation · </w:t>
      </w:r>
      <w:r>
        <w:rPr>
          <w:b/>
          <w:bCs/>
          <w:color w:val="B3362B"/>
          <w:sz w:val="18"/>
          <w:szCs w:val="18"/>
        </w:rPr>
        <w:t xml:space="preserve">OPEN-Q</w:t>
      </w:r>
      <w:r>
        <w:rPr>
          <w:color w:val="5B6B64"/>
          <w:sz w:val="18"/>
          <w:szCs w:val="18"/>
        </w:rPr>
        <w:t xml:space="preserve"> stakeholder decision required (doc 09).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B6B64"/>
          <w:sz w:val="16"/>
          <w:szCs w:val="16"/>
        </w:rPr>
        <w:t xml:space="preserve">In Word: right-click the table of contents → Update Field. Page numbers populate on update.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00"/>
      </w:pPr>
      <w:r>
        <w:t xml:space="preserve">Specify, to implementation-ready precision, the requirements for the Guest House Operations Hub so that a new engineering team can build, harden, and operate it without further clarification beyond the identified open questions.</w:t>
      </w:r>
    </w:p>
    <w:p>
      <w:pPr>
        <w:pStyle w:val="Heading2"/>
      </w:pPr>
      <w:r>
        <w:t xml:space="preserve">1.2 Scope</w:t>
      </w:r>
    </w:p>
    <w:p>
      <w:pPr>
        <w:spacing w:after="100"/>
      </w:pPr>
      <w:r>
        <w:t xml:space="preserve">Covers the operator web application (PWA), its API surface, the AI-agent seam, ingestion/sync integrations (email, iCal), the community network, and the operational envelope (security, performance, backup, monitoring). Excludes the AI assistant's internal runtime (separate service) and live cab dispatch.</w:t>
      </w:r>
    </w:p>
    <w:p>
      <w:pPr>
        <w:pStyle w:val="Heading2"/>
      </w:pPr>
      <w: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OTA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Online Travel Agency (Booking.com, Agoda, MakeMyTrip)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Origin of a booking (Direct, WhatsApp, Website, each OTA); carries a commission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Travel agent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B2B person bringing bookings for commission; distinct from channel and referral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Stay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Half-open date range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[check-in, check-out)</w:t>
            </w:r>
            <w:r>
              <w:rPr>
                <w:sz w:val="18"/>
                <w:szCs w:val="18"/>
              </w:rPr>
              <w:t xml:space="preserve"> stored as Postgres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DATERANGE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Block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room held out of service for a period (maintenance, owner use, iCal-imported busy dates)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Derived availability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Free units = units − overlapping confirmed reservations − overlapping blocks; never a stored counter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HITL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Human-in-the-loop: AI files escalations; a human commits sensitive actions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Seam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token-gated API surface (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/api/agent/*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/api/ingest/*</w:t>
            </w:r>
            <w:r>
              <w:rPr>
                <w:sz w:val="18"/>
                <w:szCs w:val="18"/>
              </w:rPr>
              <w:t xml:space="preserve">) external services use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Client vs. property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i/>
                <w:iCs/>
                <w:sz w:val="18"/>
                <w:szCs w:val="18"/>
              </w:rPr>
              <w:t xml:space="preserve">client</w:t>
            </w:r>
            <w:r>
              <w:rPr>
                <w:sz w:val="18"/>
                <w:szCs w:val="18"/>
              </w:rPr>
              <w:t xml:space="preserve"> (owner business) gets an isolated deployment+DB; one client may run multiple </w:t>
            </w:r>
            <w:r>
              <w:rPr>
                <w:i/>
                <w:iCs/>
                <w:sz w:val="18"/>
                <w:szCs w:val="18"/>
              </w:rPr>
              <w:t xml:space="preserve">properties</w:t>
            </w:r>
            <w:r>
              <w:rPr>
                <w:sz w:val="18"/>
                <w:szCs w:val="18"/>
              </w:rPr>
              <w:t xml:space="preserve"> inside 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C-Form / Form C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registration of foreign guests with Indian authorities (FRRO)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UTR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Transaction Reference for UPI/bank transfers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2303F"/>
                <w:sz w:val="18"/>
                <w:szCs w:val="18"/>
              </w:rPr>
              <w:t xml:space="preserve">DPDP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India's Digital Personal Data Protection Act, 2023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System context</w:t>
      </w:r>
    </w:p>
    <w:p>
      <w:pPr>
        <w:pBdr>
          <w:left w:val="single" w:color="0FA68E" w:sz="24"/>
        </w:pBdr>
        <w:shd w:fill="E7F5F1" w:val="clear"/>
        <w:spacing w:after="60" w:before="120"/>
      </w:pPr>
      <w:r>
        <w:rPr>
          <w:i/>
          <w:iCs/>
          <w:color w:val="5B6B64"/>
          <w:sz w:val="17"/>
          <w:szCs w:val="17"/>
        </w:rPr>
        <w:t xml:space="preserve">Diagram (rendered in the HTML edition 02-SRS.html; Mermaid source below).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flowchart LR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subgraph Client_Deployment["One client = one deployment + one DB (isolated)"]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  HUB["Ops Hub&lt;br/&gt;Next.js 15 + Prisma + Postgres"]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  AGENT["Assistant sidecar&lt;br/&gt;Python · ADK + Gemini · Cloud Run"]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  AGENT -- "token-gated seam&lt;br/&gt;/api/agent/*" --&gt; HUB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end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OWNER["Owner / Reception / Housekeeping&lt;br/&gt;(phone PWA / desktop)"] --&gt; HUB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GUEST["Guest&lt;br/&gt;WhatsApp / chat / voice"] --&gt; AGENT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GMAIL["Owner's inbox&lt;br/&gt;(OTA confirmation emails)"] -- "forwarder →&lt;br/&gt;/api/ingest/email" --&gt; HUB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OTA1["OTA extranets"] -- "iCal import (pull, daily+manual)" --&gt; HUB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HUB -- "iCal export (.ics per room)" --&gt; OTA1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HUB -- "UPI link/QR · invoices · messages" --&gt; GUEST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PEER["Peer properties&lt;br/&gt;(community network)"] -- "grant-gated seam&lt;br/&gt;no PII / occupancy / finance" --&gt; HUB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WA["WhatsApp Cloud API"] -. "adapter, off by default" .- HUB</w:t>
      </w:r>
    </w:p>
    <w:p>
      <w:pPr>
        <w:shd w:fill="F2F5F4" w:val="clear"/>
        <w:spacing w:after="0" w:before="0"/>
      </w:pPr>
      <w:r>
        <w:rPr>
          <w:rFonts w:ascii="Consolas" w:cs="Consolas" w:eastAsia="Consolas" w:hAnsi="Consolas"/>
          <w:color w:val="33453E"/>
          <w:sz w:val="14"/>
          <w:szCs w:val="14"/>
        </w:rPr>
        <w:t xml:space="preserve">  RZP["Razorpay"] -. "gateway, awaits keys" .- HUB</w:t>
      </w:r>
    </w:p>
    <w:p>
      <w:pPr>
        <w:spacing w:after="120"/>
      </w:pPr>
    </w:p>
    <w:p>
      <w:pPr>
        <w:pStyle w:val="Heading2"/>
      </w:pPr>
      <w:r>
        <w:t xml:space="preserve">1.5 Constraints (binding)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OTA extranet scraping/automation; ingest only via owner inbox + official iCal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Hard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direct OTA connectivity APIs (unavailable to single properties)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Hard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Availability always derived; never a mutable counter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Hard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DB GiST exclusion constraint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no_overlapping_confirmed_stays</w:t>
            </w:r>
            <w:r>
              <w:rPr>
                <w:sz w:val="18"/>
                <w:szCs w:val="18"/>
              </w:rPr>
              <w:t xml:space="preserve"> must never be weakened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Hard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C-05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secrets in code;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git-ignored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Hard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C-06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Stack: Next.js 15 App Router, TypeScript strict, Postgres (Supabase), Prisma, Tailwind v4, Zod, Vitest; migrations only via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db:migrate:new</w:t>
            </w:r>
            <w:r>
              <w:rPr>
                <w:sz w:val="18"/>
                <w:szCs w:val="18"/>
              </w:rPr>
              <w:t xml:space="preserve"> (Prisma diff engine mangles DATERANGE/GiST)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README/ROADMAP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C-07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client = one deployment + one database + one agent; nothing shared across clients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ROADMAP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C-08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agents never write money or calendar directly; sensitive actions escalate to a human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INTEGRATION design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C-09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Proactive WhatsApp sends require Meta-approved templates (free text only inside 24h window)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 policy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Users and roles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Everything, incl. Finance, Pricing, Analytics, Settings, community, multi-property switch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Reception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Bookings, guests, day-to-day ops; </w:t>
            </w:r>
            <w:r>
              <w:rPr>
                <w:b/>
                <w:bCs/>
                <w:color w:val="12303F"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money or setup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Housekeeping</w:t>
            </w:r>
          </w:p>
        </w:tc>
        <w:tc>
          <w:tcPr>
            <w:tcW w:type="dxa" w:w="716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Today + Cleaning only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nsolas" w:cs="Consolas" w:eastAsia="Consolas" w:hAnsi="Consolas"/>
          <w:color w:val="20443A"/>
          <w:sz w:val="17"/>
          <w:szCs w:val="17"/>
          <w:shd w:fill="EEF2F0" w:val="clear"/>
        </w:rPr>
        <w:t xml:space="preserve">[GAP]</w:t>
      </w:r>
      <w:r>
        <w:t xml:space="preserve"> Role model is page/route-level; field-level money masking in API responses is missing (staff-visible responses can carry </w:t>
      </w:r>
      <w:r>
        <w:rPr>
          <w:rFonts w:ascii="Consolas" w:cs="Consolas" w:eastAsia="Consolas" w:hAnsi="Consolas"/>
          <w:color w:val="20443A"/>
          <w:sz w:val="17"/>
          <w:szCs w:val="17"/>
          <w:shd w:fill="EEF2F0" w:val="clear"/>
        </w:rPr>
        <w:t xml:space="preserve">grossAmount</w:t>
      </w:r>
      <w:r>
        <w:t xml:space="preserve">) — see NFR-SEC-07, GAP-12.</w:t>
      </w:r>
    </w:p>
    <w:p>
      <w:pPr>
        <w:pStyle w:val="Heading2"/>
      </w:pPr>
      <w:r>
        <w:t xml:space="preserve">2.2 Operating environment</w:t>
      </w:r>
    </w:p>
    <w:p>
      <w:pPr>
        <w:spacing w:after="100"/>
      </w:pPr>
      <w:r>
        <w:t xml:space="preserve">Mobile-first PWA (~390 px baseline) installable to home screen; desktop sidebar layout; intermittent-connectivity tolerance claimed (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 on actual offline depth); reference hosting Vercel + Supabase + GitHub Actions + Vercel Cron; DigitalOcean branch exists.</w:t>
      </w:r>
    </w:p>
    <w:p>
      <w:pPr>
        <w:pStyle w:val="Heading1"/>
      </w:pPr>
      <w:r>
        <w:t xml:space="preserve">3. Functional Requirements</w:t>
      </w:r>
    </w:p>
    <w:p>
      <w:pPr>
        <w:pBdr>
          <w:left w:val="single" w:color="0FA68E" w:sz="24"/>
        </w:pBdr>
        <w:shd w:fill="E7F5F1" w:val="clear"/>
        <w:spacing w:after="120" w:before="120"/>
      </w:pPr>
      <w:r>
        <w:t xml:space="preserve">Numbering: FR-&lt;MODULE&gt;-&lt;n&gt;. Priority: </w:t>
      </w:r>
      <w:r>
        <w:rPr>
          <w:b/>
          <w:bCs/>
          <w:color w:val="12303F"/>
        </w:rPr>
        <w:t xml:space="preserve">M</w:t>
      </w:r>
      <w:r>
        <w:t xml:space="preserve">ust / </w:t>
      </w:r>
      <w:r>
        <w:rPr>
          <w:b/>
          <w:bCs/>
          <w:color w:val="12303F"/>
        </w:rPr>
        <w:t xml:space="preserve">S</w:t>
      </w:r>
      <w:r>
        <w:t xml:space="preserve">hould / </w:t>
      </w:r>
      <w:r>
        <w:rPr>
          <w:b/>
          <w:bCs/>
          <w:color w:val="12303F"/>
        </w:rPr>
        <w:t xml:space="preserve">C</w:t>
      </w:r>
      <w:r>
        <w:t xml:space="preserve">ould / </w:t>
      </w:r>
      <w:r>
        <w:rPr>
          <w:b/>
          <w:bCs/>
          <w:color w:val="12303F"/>
        </w:rPr>
        <w:t xml:space="preserve">W</w:t>
      </w:r>
      <w:r>
        <w:t xml:space="preserve">on't (this release). Status: ✅ built (per README/ROADMAP, verify in code) · 🟡 groundwork/off-by-default · ✖ missing. Full behavioural detail (inputs/outputs/pre/postconditions/exceptions) is in doc 03 Module Analysis; business rules in doc 05.</w:t>
      </w:r>
    </w:p>
    <w:p>
      <w:pPr>
        <w:pStyle w:val="Heading2"/>
      </w:pPr>
      <w:r>
        <w:t xml:space="preserve">3.1 Authentication &amp; user management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Email+password login with scrypt hashing; session persists ~1 month ("stay logged in")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Login rate-limiting 10 attempts/IP/5 min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(per-instance store — see NFR-SEC-05)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Owner creates staff logins and assigns role + per-property access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Self-service password reset (email OTP/link)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invitation flow (no owner-set passwords)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FR-AUTH-6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Session revocation on role change/disable; audit of auth events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FR-AUTH-7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2FA for owner accounts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Property &amp; multi-property (PROP)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FR-PROP-1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Property profile: name, address, GST number, check-in/out times, currency, UPI ID, ID-rule strictness (block/warn/off), ID-number-at-booking toggle, ID-scan retention days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FR-PROP-2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Owner adds properties; switcher appears at 2+; all screens re-scope to acting property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FR-PROP-3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Guests shared owner-wide; bookings/pricing/finance strictly per-property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(decision 2026-07-15)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FR-PROP-4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Staff property-access editable per user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FR-PROP-5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tenant tables carry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propertyId</w:t>
            </w:r>
            <w:r>
              <w:rPr>
                <w:sz w:val="18"/>
                <w:szCs w:val="18"/>
              </w:rPr>
              <w:t xml:space="preserve">; auto-scoping Prisma extension; raw SQL must scope by hand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(fragile — NFR-SEC-06)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Rooms &amp; room types (ROOM)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FR-ROOM-1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Room types: name, base rate, max occupancy, rate floor/ceiling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FR-ROOM-2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Rooms belong to a type; label; archive (retire, keep history); delete only if never booked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FR-ROOM-3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Amenities per room type (feeds community directory)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Availability engine (AVAIL)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FR-AVAIL-1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Availability derived: units − overlapping confirmed reservations − overlapping blocks, per room-type per date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FR-AVAIL-2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Two confirmed reservations for the same room can never overlap — enforced by Postgres GiST exclusion constraint, not app code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FR-AVAIL-3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Exclusion-constraint violations surfaced as clean 409 "dates no longer available" (never raw 500)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FR-AVAIL-4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Cancelled bookings free their dates immediately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FR-AVAIL-5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oversell safety buffer per room type (don't offer last N units to OTAs/agents)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GAP-24 (User Guide </w:t>
            </w:r>
            <w:r>
              <w:rPr>
                <w:i/>
                <w:iCs/>
                <w:sz w:val="18"/>
                <w:szCs w:val="18"/>
              </w:rPr>
              <w:t xml:space="preserve">advises</w:t>
            </w:r>
            <w:r>
              <w:rPr>
                <w:sz w:val="18"/>
                <w:szCs w:val="18"/>
              </w:rPr>
              <w:t xml:space="preserve"> a manual buffer; no feature exists)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Booking engine (BOOK)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booking: guest (dedupe by phone), channel, room, dates, arrival time, amount (pre-filled by pricing suggestion), special requests, optional travel agent, ID-confirmation tick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Blacklist and scam-number warnings shown at entry; proceed allowed (warn-only)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Edit, cancel (frees dates; computes ladder refund), undo of check-in/out steps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Statuses: confirmed / cancelled / no_show; check-in/out as timestamps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All-bookings list: instant search (guest/phone/room/channel), timeline filters with counts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FR-BOOK-6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Group/long-stay folio linking multiple room bookings for combined view + billing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(billing depth </w:t>
            </w: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FR-BOOK-7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Hold-a-room-while-paying (gateway hold with deadline, reusing the exclusion constraint)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🟡 awaits Razorpay keys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FR-BOOK-8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Walk-in same-day booking fast path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FR-BOOK-9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No-show marking rules (when, by whom, revenue/refund effect)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  <w:r>
              <w:rPr>
                <w:sz w:val="18"/>
                <w:szCs w:val="18"/>
              </w:rPr>
              <w:t xml:space="preserve"> — status exists; policy undefined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Calendar (CAL)</w:t>
      </w:r>
    </w:p>
    <w:p>
      <w:pPr>
        <w:spacing w:after="100"/>
      </w:pPr>
      <w:r>
        <w:t xml:space="preserve">Rooms × dates grid; Day/Week/2-Week/Month; colour code vacant/occupied/blocked/conflict/arriving/departing; continuous stay bars with guest+channel; tap-to-book empty nights; date jump; conflict cells red. All ✅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</w:t>
      </w:r>
    </w:p>
    <w:p>
      <w:pPr>
        <w:pStyle w:val="Heading2"/>
      </w:pPr>
      <w:r>
        <w:t xml:space="preserve">3.7 OTA ingestion — email (INGEST)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FR-ING-1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Paste OTA confirmation email → parse guest/dates/amount → staged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InboundBooking</w:t>
            </w:r>
            <w:r>
              <w:rPr>
                <w:sz w:val="18"/>
                <w:szCs w:val="18"/>
              </w:rPr>
              <w:t xml:space="preserve"> under Pending review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FR-ING-2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Review, correct, pick room, create (conflict-checked) or dismiss; original email viewable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FR-ING-3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Token-gated webhook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POST /api/ingest/email</w:t>
            </w:r>
            <w:r>
              <w:rPr>
                <w:sz w:val="18"/>
                <w:szCs w:val="18"/>
              </w:rPr>
              <w:t xml:space="preserve"> + Gmail Apps Script / Cloudflare Worker forwarders for automation; review step retained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🟡 off by default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FR-ING-4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Parser tuned per OTA format; unparseable emails staged raw with failure reason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🟡 "tuning against real OTA emails remains"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FR-ING-5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Detect OTA </w:t>
            </w:r>
            <w:r>
              <w:rPr>
                <w:b/>
                <w:bCs/>
                <w:color w:val="12303F"/>
                <w:sz w:val="18"/>
                <w:szCs w:val="18"/>
              </w:rPr>
              <w:t xml:space="preserve">modification/cancellation</w:t>
            </w:r>
            <w:r>
              <w:rPr>
                <w:sz w:val="18"/>
                <w:szCs w:val="18"/>
              </w:rPr>
              <w:t xml:space="preserve"> emails and link to the existing booking rather than staging a duplicate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GAP-2 (only confirmations mentioned)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FR-ING-6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Duplicate suppression by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ota_ref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iCal sync (ICAL)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FR-ICAL-1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Import per-room OTA iCal URL; busy dates become blocks; manual Sync now + daily auto-refresh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FR-ICAL-2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Export per-room private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.ics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FR-ICAL-3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Import failures (URL dead, feed malformed) alert the owner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FR-ICAL-4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Removed events in source feed release the corresponding blocks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FR-ICAL-5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Per-feed tokens (rotate away from single iCal token)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(repo's own suggestion)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FR-ICAL-6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Sync frequency configurable / more frequent than daily (lag window = oversell risk)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Guests &amp; CRM (GUEST)</w:t>
      </w:r>
    </w:p>
    <w:p>
      <w:pPr>
        <w:spacing w:after="100"/>
      </w:pPr>
      <w:r>
        <w:t xml:space="preserve">Profiles (name, phone unique, email, address, vehicle, notes, preferences/tags); stays, LTV, repeat badge; reliability score from no-shows + "repeat no-show" badge + shareable alert; ID flags (checked / photocopied / verification complete / consent) gating check-in; blacklist toggle+reason; ID document upload (🟡 storage env); C-Form section (13 nullable fields: nationality, passport, visa, port+date of entry, purpose); stay history. All ✅ except noted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FR-GST-1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Guest merge (duplicate records, changed phone)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FR-GST-2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DPDP data-subject operations: export &amp; delete a guest's data on request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FR-GST-3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C-Form output artefact (print/PDF/CSV in the format the FRRO process accepts)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GAP-7 — fields stored, no output </w:t>
            </w: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3.10 Check-in / check-out (CHECK)</w:t>
      </w:r>
    </w:p>
    <w:p>
      <w:pPr>
        <w:spacing w:after="100"/>
      </w:pPr>
      <w:r>
        <w:t xml:space="preserve">Three-stage stay card (not arrived → in-house → checked out) with undo; check-in gated on ID verification (+C-Form for foreigners) per property strictness (block/warn/off); checkout feeds housekeeping. ✅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: is check-out allowed with balance due? Current behaviour unspecified.</w:t>
      </w:r>
    </w:p>
    <w:p>
      <w:pPr>
        <w:pStyle w:val="Heading2"/>
      </w:pPr>
      <w:r>
        <w:t xml:space="preserve">3.11 Housekeeping (HK)</w:t>
      </w:r>
    </w:p>
    <w:p>
      <w:pPr>
        <w:spacing w:after="100"/>
      </w:pPr>
      <w:r>
        <w:t xml:space="preserve">To-clean (post-checkout, "clean first" flag when same-day arrival) and Ready lists; manual "needs cleaning"; assignment to staff with checklist. ✅. Missing </w:t>
      </w:r>
      <w:r>
        <w:rPr>
          <w:rFonts w:ascii="Consolas" w:cs="Consolas" w:eastAsia="Consolas" w:hAnsi="Consolas"/>
          <w:b/>
          <w:bCs/>
          <w:color w:val="2A4D8F"/>
          <w:sz w:val="14"/>
          <w:szCs w:val="14"/>
        </w:rPr>
        <w:t xml:space="preserve"> REC </w:t>
      </w:r>
      <w:r>
        <w:t xml:space="preserve">: inspected/verified state; periodic deep-clean scheduling; block room while dirty option — GAP-20.</w:t>
      </w:r>
    </w:p>
    <w:p>
      <w:pPr>
        <w:pStyle w:val="Heading2"/>
      </w:pPr>
      <w:r>
        <w:t xml:space="preserve">3.12 Pricing (PRICE)</w:t>
      </w:r>
    </w:p>
    <w:p>
      <w:pPr>
        <w:spacing w:after="100"/>
      </w:pPr>
      <w:r>
        <w:t xml:space="preserve">Advisory rule engine — weekend, seasons/holidays list, early-bird/last-minute, occupancy/busy-period — compounded then clamped to type floor/ceiling; rate calendar with pinned overrides (dot) and rule-adjusted italics; suggestion pre-fills bookings; never pushed to OTAs; never rewrites saved bookings. ✅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 Rule precedence/compounding order documentation ✖ —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.</w:t>
      </w:r>
    </w:p>
    <w:p>
      <w:pPr>
        <w:pStyle w:val="Heading2"/>
      </w:pPr>
      <w:r>
        <w:t xml:space="preserve">3.13 Payments (PAY)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Multiple payments per booking; modes cash/UPI/card/bank/OTA-collect; balance due derived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Advance tracking: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advanceRequired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isAdvance</w:t>
            </w:r>
            <w:r>
              <w:rPr>
                <w:sz w:val="18"/>
                <w:szCs w:val="18"/>
              </w:rPr>
              <w:t xml:space="preserve"> payments; status derived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UPI/bank verification checklist (sender name, funds landed, UTR reference) gating Add payment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UPI pay link + self-contained QR for outstanding balance (no gateway)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Razorpay auto-capture + idempotent webhook + room hold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🟡 awaits keys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FR-PAY-6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Refund workflow on cancellation per ladder; owner may approve a different amount; refund recorded with status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(payout execution manual </w:t>
            </w: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FR-PAY-7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 edit/void with audit trail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FR-PAY-8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as integer paise or decimal (replace whole-rupee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number</w:t>
            </w:r>
            <w:r>
              <w:rPr>
                <w:sz w:val="18"/>
                <w:szCs w:val="18"/>
              </w:rPr>
              <w:t xml:space="preserve"> math)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3.14 Invoicing (INV)</w:t>
      </w:r>
    </w:p>
    <w:p>
      <w:pPr>
        <w:spacing w:after="100"/>
      </w:pPr>
      <w:r>
        <w:t xml:space="preserve">Printable invoice (property name/address/GST no., stay, charges, payments, balance) via browser Print→PDF. ✅. Missing for GST compliance </w:t>
      </w:r>
      <w:r>
        <w:rPr>
          <w:rFonts w:ascii="Consolas" w:cs="Consolas" w:eastAsia="Consolas" w:hAnsi="Consolas"/>
          <w:b/>
          <w:bCs/>
          <w:color w:val="2A4D8F"/>
          <w:sz w:val="14"/>
          <w:szCs w:val="14"/>
        </w:rPr>
        <w:t xml:space="preserve"> REC </w:t>
      </w:r>
      <w:r>
        <w:t xml:space="preserve">: sequential invoice numbering series, GST rate application per line / tariff slab, SAC code, place of supply, server-side PDF for consistency — GAP-11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.</w:t>
      </w:r>
    </w:p>
    <w:p>
      <w:pPr>
        <w:pStyle w:val="Heading2"/>
      </w:pPr>
      <w:r>
        <w:t xml:space="preserve">3.15 Finance (FIN)</w:t>
      </w:r>
    </w:p>
    <w:p>
      <w:pPr>
        <w:spacing w:after="100"/>
      </w:pPr>
      <w:r>
        <w:t xml:space="preserve">Date-ranged tiles (Net to you / Gross / Commission / Outstanding); by-channel breakdown; expenses; balances due; Bookings/Payments CSV. ✅.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: commission basis (gross vs net-of-GST; MMT net-rate vs commission models).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: OTA payout reconciliation (recording when the OTA actually pays) ✖ GAP-13.</w:t>
      </w:r>
    </w:p>
    <w:p>
      <w:pPr>
        <w:pStyle w:val="Heading2"/>
      </w:pPr>
      <w:r>
        <w:t xml:space="preserve">3.16 Analytics (ANLY)</w:t>
      </w:r>
    </w:p>
    <w:p>
      <w:pPr>
        <w:spacing w:after="100"/>
      </w:pPr>
      <w:r>
        <w:t xml:space="preserve">Occupancy, ADR, RevPAR, average stay, cancellation rate, channel mix; occupancy trend, source-mix donut, revenue-by-channel charts; full CSV export. ✅.</w:t>
      </w:r>
    </w:p>
    <w:p>
      <w:pPr>
        <w:pStyle w:val="Heading2"/>
      </w:pPr>
      <w:r>
        <w:t xml:space="preserve">3.17 Staff / attendance / shifts (STAFF)</w:t>
      </w:r>
    </w:p>
    <w:p>
      <w:pPr>
        <w:spacing w:after="100"/>
      </w:pPr>
      <w:r>
        <w:t xml:space="preserve">Directory (name/role/phone), edit/disable/delete; shift roster; daily attendance present/absent/leave; housekeeping assignment. ✅. Payroll linkage ✖ (out of scope?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).</w:t>
      </w:r>
    </w:p>
    <w:p>
      <w:pPr>
        <w:pStyle w:val="Heading2"/>
      </w:pPr>
      <w:r>
        <w:t xml:space="preserve">3.18 Facilities (FAC)</w:t>
      </w:r>
    </w:p>
    <w:p>
      <w:pPr>
        <w:spacing w:after="100"/>
      </w:pPr>
      <w:r>
        <w:t xml:space="preserve">Maintenance requests (priority/assignee/cost, open→in-progress→done); asset register with service-every-N-days + due flag; inventory items (unit, low-stock level, in/out movements, low banner); vendors (+rating); purchase orders draft→ordered→received; vendor payments + summary; tour partners (commission %), tours, tour bookings + revenue/commission summary; drivers + trips (records only). All ✅.</w:t>
      </w:r>
    </w:p>
    <w:p>
      <w:pPr>
        <w:pStyle w:val="Heading2"/>
      </w:pPr>
      <w:r>
        <w:t xml:space="preserve">3.19 Complaints &amp; reviews (CRR)</w:t>
      </w:r>
    </w:p>
    <w:p>
      <w:pPr>
        <w:spacing w:after="100"/>
      </w:pPr>
      <w:r>
        <w:t xml:space="preserve">Complaints: category, priority, assignee, status to resolved with follow-up; filters. Reviews: request tracking + response drafting. ✅.</w:t>
      </w:r>
    </w:p>
    <w:p>
      <w:pPr>
        <w:pStyle w:val="Heading2"/>
      </w:pPr>
      <w:r>
        <w:t xml:space="preserve">3.20 Messaging (MSG)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FR-MSG-1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Outbox logs every outbound message (channel, recipient, text, status)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FR-MSG-2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Auto-drafts: booking confirmation, pre-arrival (day before), payment reminders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(logged only)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FR-MSG-3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WhatsApp Cloud API adapter flips status to sent/failed when enabled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🟡 needs credentials + approved templates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FR-MSG-4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Template management + params through the seam; language variants (Khasi/Hindi/English)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FR-MSG-5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Inbound guest replies visible to the operator (two-way thread)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GAP-4 — outbox only </w:t>
            </w: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3.21 AI agent seam &amp; escalations (AGENT)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FR-AGT-1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Token-gated (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AGENT_TOKEN</w:t>
            </w:r>
            <w:r>
              <w:rPr>
                <w:sz w:val="18"/>
                <w:szCs w:val="18"/>
              </w:rPr>
              <w:t xml:space="preserve">, fail-closed) endpoints: availability, quote, create reservation (same GiST transaction, 409 on overlap), queue message, file escalation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FR-AGT-2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Escalation queue: source/category/severity tags, guest original message + AI summary, open→in-progress→resolved; linked booking actions done via normal screens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FR-AGT-3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Owner-editable runtime policies (Settings → Assistant rules), applied ~1 min, no redeploy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FR-AGT-4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Guest/owner persona isolation; canonical security block outranks owner policies; model fallback chain; per-turn diagnostics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(in sidecar)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FR-AGT-5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Escalation SLA / notification to owner's phone when an escalation arrives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GAP-14 (badge only; no push)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FR-AGT-6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Property-aware agent requests; booking derives property from room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3.22 Community network (COMM)</w:t>
      </w:r>
    </w:p>
    <w:p>
      <w:pPr>
        <w:spacing w:after="100"/>
      </w:pPr>
      <w:r>
        <w:t xml:space="preserve">Connect via code; per-peer share switches (rooms, referrals, scam numbers, bad-guest alerts, vendors, drivers); directory by amenities; overflow referrals with accept→book (conflict-checked)→attributed revenue→derived reciprocal-credit ledger; verified scam/bad-guest sharing (evidence required, dispute/appeal, auto-expiry, hashed number matching); shared vendor/driver lists; all opt-in; never shares guest PII, occupancy, or finance; single audited grant-gated seam. ✅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FR-COM-1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Credit-ledger settlement/dispute mechanism (what happens when balances grow one-sided)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FR-COM-2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 governance: who moderates disputed reports across independent deployments; where does the shared registry live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  <w:r>
              <w:rPr>
                <w:sz w:val="18"/>
                <w:szCs w:val="18"/>
              </w:rPr>
              <w:t xml:space="preserve"> — cross-deployment architecture unclear </w:t>
            </w: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3.23 Settings, import, audit (SET)</w:t>
      </w:r>
    </w:p>
    <w:p>
      <w:pPr>
        <w:spacing w:after="100"/>
      </w:pPr>
      <w:r>
        <w:t xml:space="preserve">All settings sections per User Guide table ✅; CSV import of past guests/bookings (conflict-checked per row) ✅; audit log of sensitive actions (cancellations, refunds, blacklisting, user &amp; consent changes) ✅. </w:t>
      </w:r>
      <w:r>
        <w:rPr>
          <w:rFonts w:ascii="Consolas" w:cs="Consolas" w:eastAsia="Consolas" w:hAnsi="Consolas"/>
          <w:b/>
          <w:bCs/>
          <w:color w:val="2A4D8F"/>
          <w:sz w:val="14"/>
          <w:szCs w:val="14"/>
        </w:rPr>
        <w:t xml:space="preserve"> REC </w:t>
      </w:r>
      <w:r>
        <w:t xml:space="preserve"> Audit coverage should extend to: payment edits, price overrides, settings changes, community shares, ID views/downloads — GAP-15.</w:t>
      </w:r>
    </w:p>
    <w:p>
      <w:pPr>
        <w:pStyle w:val="Heading2"/>
      </w:pPr>
      <w:r>
        <w:t xml:space="preserve">3.24 Offline &amp; sync (OFFLINE)</w:t>
      </w:r>
    </w:p>
    <w:p>
      <w:pPr>
        <w:spacing w:after="100"/>
      </w:pPr>
      <w:r>
        <w:t xml:space="preserve">User Guide claims: offline changes saved and synced on reconnect; conflicting offline bookings surfaced. Depth unverified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 — the honest spec (queue? cache-only? which screens?) must come from code audit; treat as 🟡.</w:t>
      </w:r>
    </w:p>
    <w:p>
      <w:pPr>
        <w:pStyle w:val="Heading2"/>
      </w:pPr>
      <w:r>
        <w:t xml:space="preserve">3.25 Localization (L10N)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FR-L10N-1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Operator console i18n framework; Khasi + English UI (Hindi S)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S→M for inclusion goals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GAP-16 </w:t>
            </w: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FR-L10N-2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Guest-facing artefacts (messages, invoices) language selection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FR-L10N-3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assistant Khasi/Hindi/English voice+text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(sidecar)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Passwords scrypt-hashed; sessions HTTP-only; secrets via env only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external seams token-gated, fail-closed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Cross-client isolation absolute (separate deployments/DBs)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by architecture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In-client tenant isolation: Prisma auto-scoping + hand-scoped raw SQL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but fragile — add Postgres RLS as defence-in-depth (GAP-12)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NFR-SEC-05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Rate limiting on shared store (Upstash/Redis) — per-instance memory is weak on serverless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known debt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NFR-SEC-06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Lint/CI guard for raw SQL missing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property_id</w:t>
            </w:r>
            <w:r>
              <w:rPr>
                <w:sz w:val="18"/>
                <w:szCs w:val="18"/>
              </w:rPr>
              <w:t xml:space="preserve"> scope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</w:t>
            </w: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NFR-SEC-07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Field-level authorization: money fields masked server-side for non-owner roles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known debt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NFR-SEC-08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documents: private bucket, signed URLs, access logged, encrypted at rest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🟡 partial (adapter exists; logging unverified)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NFR-SEC-09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Community hashed-number matching resistant to trivial re-identification (peppered/keyed hash — phone numbers are low-entropy; plain hashing is reversible by enumeration)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NFR-SEC-10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Dependency and secret scanning in CI; security headers (CSP etc.)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  <w:r>
              <w:rPr>
                <w:sz w:val="18"/>
                <w:szCs w:val="18"/>
              </w:rPr>
              <w:t xml:space="preserve"> unverified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Privacy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NFR-PRV-01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DPDP 2023: lawful-purpose notice, recorded consent (exists ✅), data-principal rights (access/correction/erasure ✖), breach notification procedure ✖, retention enforcement (purge cron exists but </w:t>
            </w:r>
            <w:r>
              <w:rPr>
                <w:b/>
                <w:bCs/>
                <w:color w:val="12303F"/>
                <w:sz w:val="18"/>
                <w:szCs w:val="18"/>
              </w:rPr>
              <w:t xml:space="preserve">inert until `idRetentionDays` set</w:t>
            </w:r>
            <w:r>
              <w:rPr>
                <w:sz w:val="18"/>
                <w:szCs w:val="18"/>
              </w:rPr>
              <w:t xml:space="preserve"> — default should be a sane value, not indefinite </w:t>
            </w: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Partial — GAP-8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NFR-PRV-02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Form C: capture ✅; artefact/submission support ✖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GAP-7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NFR-PRV-03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GST-compliant invoices (numbering, tax lines)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GAP-11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NFR-PRV-04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Cross-border processing disclosure (Gemini/US cloud) in guest-facing notice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</w:t>
            </w: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NFR-PRV-05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Data-processing terms between MindBit and each client (who is fiduciary vs processor)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Performance &amp;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 REC 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NFR-PRF-01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Interactive screens on mid-range Android over 3G/4G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P75 &lt; 2.5 s LCP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NFR-PRF-02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Booking create round-trip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1.5 s P95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NFR-PRF-03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Calendar month view, 20 rooms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2 s P95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NFR-PRF-04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Scale envelope per client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≤ 5 properties, ≤ 60 rooms, ≤ 30k reservations/yr — small by design; N+1s acceptable only inside this envelope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NFR-PRF-05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 seam availability/quote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800 ms P95 (conversation latency budget)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Availability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NFR-AVL-01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Target 99.5% monthly availability per client </w:t>
            </w: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Undefined today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NFR-AVL-02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Documented, </w:t>
            </w:r>
            <w:r>
              <w:rPr>
                <w:b/>
                <w:bCs/>
                <w:color w:val="12303F"/>
                <w:sz w:val="18"/>
                <w:szCs w:val="18"/>
              </w:rPr>
              <w:t xml:space="preserve">tested</w:t>
            </w:r>
            <w:r>
              <w:rPr>
                <w:sz w:val="18"/>
                <w:szCs w:val="18"/>
              </w:rPr>
              <w:t xml:space="preserve"> backup &amp; restore: daily automated backup, RPO ≤ 24h, RTO ≤ 4h, quarterly restore drill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 (Supabase backups exist platform-side; procedure undocumented/untested </w:t>
            </w: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NFR-AVL-03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Graceful degradation when sidecar/AI is down (hub fully usable; escalations queue)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by architecture </w:t>
            </w:r>
            <w:r>
              <w:rPr>
                <w:rFonts w:ascii="Consolas" w:cs="Consolas" w:eastAsia="Consolas" w:hAnsi="Consolas"/>
                <w:b/>
                <w:bCs/>
                <w:color w:val="A8690A"/>
                <w:sz w:val="18"/>
                <w:szCs w:val="18"/>
              </w:rPr>
              <w:t xml:space="preserve"> INFERRED 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NFR-AVL-04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Cron failure (iCal sync, purge) detection &amp; alert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Observability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NFR-OBS-01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Error tracking (e.g. Sentry), structured logs, uptime checks per client deployment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NFR-OBS-02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Fleet dashboard: version, health, cron status across all client deployments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GAP-18 — critical for 25+ clients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NFR-OBS-03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Support model: channel, hours, SLA, in-app "report a problem"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Usability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NFR-UX-01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Mobile-first ~390 px; thumb-reachable primary actions; dark/light; density options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NFR-UX-02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Usable by non-technical operators; plain-language errors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intent; validate in pilot UAT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NFR-UX-03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WCAG 2.1 AA for core flows (contrast, touch targets ≥44 px, screen-reader labels)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unassessed — GAP-21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NFR-UX-04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Low-literacy affordances (icons, voice via assistant)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  <w:r>
              <w:rPr>
                <w:sz w:val="18"/>
                <w:szCs w:val="18"/>
              </w:rPr>
              <w:t xml:space="preserve"> future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Maintainability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NFR-MNT-01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CI: lint + typecheck + Vitest + agent pytest on PR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NFR-MNT-02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Route-level test for create-overlap→409; housekeeping derivation test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✖ repo's own top gap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NFR-MNT-03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Safe-migration discipline documented &amp; enforced (CI check that migrations came from the helper </w:t>
            </w:r>
            <w:r>
              <w:rPr>
                <w:rFonts w:ascii="Consolas" w:cs="Consolas" w:eastAsia="Consolas" w:hAnsi="Consolas"/>
                <w:b/>
                <w:bCs/>
                <w:color w:val="2A4D8F"/>
                <w:sz w:val="18"/>
                <w:szCs w:val="18"/>
              </w:rPr>
              <w:t xml:space="preserve"> REC 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NFR-MNT-04</w:t>
            </w:r>
          </w:p>
        </w:tc>
        <w:tc>
          <w:tcPr>
            <w:tcW w:type="dxa" w:w="312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Fleet upgrade path: migrations run on deploy (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prisma migrate deploy</w:t>
            </w:r>
            <w:r>
              <w:rPr>
                <w:sz w:val="18"/>
                <w:szCs w:val="18"/>
              </w:rPr>
              <w:t xml:space="preserve">) ✅; coordinated multi-client rollout tooling ✖ GAP-18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External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1230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Owner inbox → hub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forwarder → HTTPS webhook (token)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Gmail Apps Script or Cloudflare Email Worker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OTA iCal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In/Out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.ics</w:t>
            </w:r>
            <w:r>
              <w:rPr>
                <w:sz w:val="18"/>
                <w:szCs w:val="18"/>
              </w:rPr>
              <w:t xml:space="preserve"> pull/serve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Binary busy/free, per room, hours-level lag; not offered on all listing types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WhatsApp Cloud API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 (in future?)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Template approval required; 24h session window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Razorpay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 (webhook) / Out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HTTPS, idempotent webhook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Awaits merchant keys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UPI deep link / QR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upi://</w:t>
            </w:r>
            <w:r>
              <w:rPr>
                <w:sz w:val="18"/>
                <w:szCs w:val="18"/>
              </w:rPr>
              <w:t xml:space="preserve"> URI + SVG QR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gateway; verification is manual checklist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 sidecar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HTTPS, </w:t>
            </w:r>
            <w:r>
              <w:rPr>
                <w:rFonts w:ascii="Consolas" w:cs="Consolas" w:eastAsia="Consolas" w:hAnsi="Consolas"/>
                <w:color w:val="20443A"/>
                <w:sz w:val="18"/>
                <w:szCs w:val="18"/>
                <w:shd w:fill="EEF2F0" w:val="clear"/>
              </w:rPr>
              <w:t xml:space="preserve">AGENT_TOKEN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availability/quote/reserve/message/escalate </w:t>
            </w:r>
            <w:r>
              <w:rPr>
                <w:rFonts w:ascii="Consolas" w:cs="Consolas" w:eastAsia="Consolas" w:hAnsi="Consolas"/>
                <w:b/>
                <w:bCs/>
                <w:color w:val="0B7D6B"/>
                <w:sz w:val="18"/>
                <w:szCs w:val="18"/>
              </w:rPr>
              <w:t xml:space="preserve"> FACT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Peer deployments (community)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In/Out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Grant-gated seam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Exact cross-deployment topology </w:t>
            </w:r>
            <w:r>
              <w:rPr>
                <w:rFonts w:ascii="Consolas" w:cs="Consolas" w:eastAsia="Consolas" w:hAnsi="Consolas"/>
                <w:b/>
                <w:bCs/>
                <w:color w:val="B3362B"/>
                <w:sz w:val="18"/>
                <w:szCs w:val="18"/>
              </w:rPr>
              <w:t xml:space="preserve"> OPEN-Q 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Browser print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CSS print</w:t>
            </w:r>
          </w:p>
        </w:tc>
        <w:tc>
          <w:tcPr>
            <w:tcW w:type="dxa" w:w="2340"/>
            <w:tcBorders>
              <w:top w:val="single" w:color="D9E2DE" w:sz="4"/>
              <w:left w:val="single" w:color="D9E2DE" w:sz="4"/>
              <w:bottom w:val="single" w:color="D9E2DE" w:sz="4"/>
              <w:right w:val="single" w:color="D9E2DE" w:sz="4"/>
            </w:tcBorders>
            <w:shd w:fill="F6F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Invoices; server-side PDF deferred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Data model</w:t>
      </w:r>
    </w:p>
    <w:p>
      <w:pPr>
        <w:spacing w:after="100"/>
      </w:pPr>
      <w:r>
        <w:t xml:space="preserve">See doc 12 (entity catalogue + Mermaid ERD reflecting the 55-model schema). Correctness core: </w:t>
      </w:r>
      <w:r>
        <w:rPr>
          <w:rFonts w:ascii="Consolas" w:cs="Consolas" w:eastAsia="Consolas" w:hAnsi="Consolas"/>
          <w:color w:val="20443A"/>
          <w:sz w:val="17"/>
          <w:szCs w:val="17"/>
          <w:shd w:fill="EEF2F0" w:val="clear"/>
        </w:rPr>
        <w:t xml:space="preserve">Reservation.stay DATERANGE</w:t>
      </w:r>
      <w:r>
        <w:t xml:space="preserve"> + GiST exclusion (</w:t>
      </w:r>
      <w:r>
        <w:rPr>
          <w:rFonts w:ascii="Consolas" w:cs="Consolas" w:eastAsia="Consolas" w:hAnsi="Consolas"/>
          <w:color w:val="20443A"/>
          <w:sz w:val="17"/>
          <w:szCs w:val="17"/>
          <w:shd w:fill="EEF2F0" w:val="clear"/>
        </w:rPr>
        <w:t xml:space="preserve">WHERE status='confirmed'</w:t>
      </w:r>
      <w:r>
        <w:t xml:space="preserve">), </w:t>
      </w:r>
      <w:r>
        <w:rPr>
          <w:rFonts w:ascii="Consolas" w:cs="Consolas" w:eastAsia="Consolas" w:hAnsi="Consolas"/>
          <w:color w:val="20443A"/>
          <w:sz w:val="17"/>
          <w:szCs w:val="17"/>
          <w:shd w:fill="EEF2F0" w:val="clear"/>
        </w:rPr>
        <w:t xml:space="preserve">Block.period DATERANGE</w:t>
      </w:r>
      <w:r>
        <w:t xml:space="preserve">; availability computed, never stored.</w:t>
      </w:r>
    </w:p>
    <w:p>
      <w:pPr>
        <w:pStyle w:val="Heading1"/>
      </w:pPr>
      <w:r>
        <w:t xml:space="preserve">7. Error handling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Constraint violations → domain-specific 4xx with friendly copy (409 for overlap) — never raw 500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Consistent </w:t>
      </w:r>
      <w:r>
        <w:rPr>
          <w:rFonts w:ascii="Consolas" w:cs="Consolas" w:eastAsia="Consolas" w:hAnsi="Consolas"/>
          <w:color w:val="20443A"/>
          <w:sz w:val="17"/>
          <w:szCs w:val="17"/>
          <w:shd w:fill="EEF2F0" w:val="clear"/>
        </w:rPr>
        <w:t xml:space="preserve">{ data } / { error }</w:t>
      </w:r>
      <w:r>
        <w:t xml:space="preserve"> envelope </w:t>
      </w:r>
      <w:r>
        <w:rPr>
          <w:rFonts w:ascii="Consolas" w:cs="Consolas" w:eastAsia="Consolas" w:hAnsi="Consolas"/>
          <w:b/>
          <w:bCs/>
          <w:color w:val="0B7D6B"/>
          <w:sz w:val="14"/>
          <w:szCs w:val="14"/>
        </w:rPr>
        <w:t xml:space="preserve"> FACT 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Parser failures stage the raw email rather than dropping it (FR-ING-4).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Seam auth failures fail closed with no information leak.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2A4D8F"/>
          <w:sz w:val="14"/>
          <w:szCs w:val="14"/>
        </w:rPr>
        <w:t xml:space="preserve"> REC </w:t>
      </w:r>
      <w:r>
        <w:t xml:space="preserve"> Add: global error boundary with user-visible incident ID; retry semantics documented per endpoint; webhook idempotency keys (Razorpay planned; extend to ingest).</w:t>
      </w:r>
    </w:p>
    <w:p>
      <w:pPr>
        <w:pStyle w:val="Heading1"/>
      </w:pPr>
      <w:r>
        <w:t xml:space="preserve">8. Open items blocking final sign-off</w:t>
      </w:r>
    </w:p>
    <w:p>
      <w:pPr>
        <w:spacing w:after="100"/>
      </w:pPr>
      <w:r>
        <w:t xml:space="preserve">The </w:t>
      </w:r>
      <w:r>
        <w:rPr>
          <w:rFonts w:ascii="Consolas" w:cs="Consolas" w:eastAsia="Consolas" w:hAnsi="Consolas"/>
          <w:b/>
          <w:bCs/>
          <w:color w:val="B3362B"/>
          <w:sz w:val="14"/>
          <w:szCs w:val="14"/>
        </w:rPr>
        <w:t xml:space="preserve"> OPEN-Q </w:t>
      </w:r>
      <w:r>
        <w:t xml:space="preserve"> tags above; consolidated with rationale in doc 09. The five that block the most design surface: Q-FIN-01 (commission basis), Q-LEG-02 (Form C artefact), Q-TEC-04 (offline truth), Q-LEG-03 (community topology), Q-BUS-03 (monetisation model).</w:t>
      </w:r>
    </w:p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DE" w:sz="6"/>
      </w:pBdr>
      <w:tabs>
        <w:tab w:val="right" w:pos="9360"/>
      </w:tabs>
    </w:pPr>
    <w:r>
      <w:rPr>
        <w:color w:val="5B6B64"/>
        <w:sz w:val="15"/>
        <w:szCs w:val="15"/>
      </w:rPr>
      <w:t xml:space="preserve">© 2026 MindBit Solutions LLP · Shillong, Meghalaya</w:t>
    </w:r>
    <w:r>
      <w:rPr>
        <w:color w:val="5B6B64"/>
        <w:sz w:val="15"/>
        <w:szCs w:val="15"/>
      </w:rPr>
      <w:t xml:space="preserve">	Page </w:t>
    </w:r>
    <w:r>
      <w:rPr>
        <w:color w:val="5B6B6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B64"/>
        <w:sz w:val="15"/>
        <w:szCs w:val="15"/>
      </w:rPr>
      <w:t xml:space="preserve"> of </w:t>
    </w:r>
    <w:r>
      <w:rPr>
        <w:color w:val="5B6B6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DE" w:sz="6"/>
      </w:pBdr>
      <w:tabs>
        <w:tab w:val="right" w:pos="9360"/>
      </w:tabs>
    </w:pPr>
    <w:r>
      <w:rPr>
        <w:color w:val="5B6B64"/>
        <w:sz w:val="15"/>
        <w:szCs w:val="15"/>
      </w:rPr>
      <w:t xml:space="preserve">SRS-GHOH-001 — Software Requirements Specification</w:t>
    </w:r>
    <w:r>
      <w:rPr>
        <w:color w:val="5B6B64"/>
        <w:sz w:val="15"/>
        <w:szCs w:val="15"/>
      </w:rPr>
      <w:t xml:space="preserve">	MindBit Solutions LLP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21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2303F" w:sz="8"/>
      </w:pBdr>
      <w:spacing w:after="120" w:before="320"/>
      <w:outlineLvl w:val="0"/>
    </w:pPr>
    <w:rPr>
      <w:rFonts w:ascii="Calibri" w:cs="Calibri" w:eastAsia="Calibri" w:hAnsi="Calibri"/>
      <w:b/>
      <w:bCs/>
      <w:color w:val="1230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C43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0B7D6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2026-07-16T19:57:56.589Z</dcterms:created>
  <dcterms:modified xsi:type="dcterms:W3CDTF">2026-07-16T19:57:56.589Z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