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1C7286">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Pr>
          <w:noProof/>
        </w:rPr>
        <w:t>4</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Pr>
          <w:noProof/>
        </w:rPr>
        <w:t>5</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Pr>
          <w:noProof/>
        </w:rPr>
        <w:t>6</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Pr>
          <w:noProof/>
        </w:rPr>
        <w:t>6</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Pr>
          <w:noProof/>
        </w:rPr>
        <w:t>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Pr>
          <w:noProof/>
        </w:rPr>
        <w:t>11</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Pr>
          <w:noProof/>
        </w:rPr>
        <w:t>12</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Pr>
          <w:noProof/>
        </w:rPr>
        <w:t>13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Pr>
          <w:noProof/>
        </w:rPr>
        <w:t>17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Pr>
          <w:noProof/>
        </w:rPr>
        <w:t>20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Pr>
          <w:noProof/>
        </w:rPr>
        <w:t>21</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Pr>
          <w:noProof/>
        </w:rPr>
        <w:t>22</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Pr>
          <w:noProof/>
        </w:rPr>
        <w:t>24</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Pr>
          <w:noProof/>
        </w:rPr>
        <w:t>30</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27445"/>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27446"/>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27447"/>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r>
        <w:t>Motivation</w:t>
      </w:r>
      <w:bookmarkEnd w:id="5"/>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Although complexity bounds are nice, there are a lot of cases where they are not sufficient and we need more explicit properties. For example, given a database Q, the previous work might find that the optimal f-tree has parameter</w:t>
      </w:r>
      <w:r>
        <w:t xml:space="preserve">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w:t>
      </w:r>
      <w:r>
        <w:t xml:space="preserve">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6" w:name="_Toc428730803"/>
      <w:r>
        <w:t>Contribution</w:t>
      </w:r>
      <w:bookmarkEnd w:id="6"/>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7" w:name="_Toc428730804"/>
      <w:r>
        <w:t>Idea</w:t>
      </w:r>
      <w:bookmarkEnd w:id="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 xml:space="preserve">Let's start with some </w:t>
      </w:r>
      <w:r>
        <w:t>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A202671" wp14:editId="0E6F6AFC">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4D25A1" w:rsidRPr="00896026"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202671"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4D25A1" w:rsidRPr="00896026"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63680648" wp14:editId="28C5F5F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4D79B73B" wp14:editId="51773C9B">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4D25A1" w:rsidRPr="00DC4B60"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B73B"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4D25A1" w:rsidRPr="00DC4B60"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65CEEE8" wp14:editId="16462A01">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w:t>
      </w:r>
      <w:r w:rsidR="00957EDE">
        <w:t>e 3.</w:t>
      </w:r>
      <w:r w:rsidR="004D25A1">
        <w:t>2</w:t>
      </w:r>
      <w:r w:rsidR="00957EDE">
        <w:t xml:space="preserve">, </w:t>
      </w:r>
      <w:r w:rsidR="00957EDE">
        <w:t>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1CC6152C" wp14:editId="76270449">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3</w:t>
      </w:r>
      <w:r w:rsidR="00AA3C1F">
        <w:fldChar w:fldCharType="end"/>
      </w:r>
      <w:r>
        <w:t>: Example factorization</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8" w:name="_Toc428730805"/>
      <w:r>
        <w:t>Initial thoughts</w:t>
      </w:r>
      <w:bookmarkEnd w:id="8"/>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8B2DD7" w:rsidRDefault="008B2DD7" w:rsidP="008B2DD7">
      <w:pPr>
        <w:pStyle w:val="ListParagraph"/>
        <w:numPr>
          <w:ilvl w:val="0"/>
          <w:numId w:val="19"/>
        </w:numPr>
      </w:pPr>
      <w:r w:rsidRPr="008B2DD7">
        <w:rPr>
          <w:i/>
        </w:rPr>
        <w:t>XuY</w:t>
      </w:r>
      <w:r>
        <w:t xml:space="preserve"> denotes the average number o</w:t>
      </w:r>
      <w:r w:rsidR="00D11637">
        <w:t xml:space="preserve">f unique values of attribute X </w:t>
      </w:r>
      <w:r w:rsidRPr="00D11637">
        <w:rPr>
          <w:i/>
        </w:rPr>
        <w:t>under</w:t>
      </w:r>
      <w:r>
        <w:t xml:space="preserve"> a single value of attribute Y, where Y is an ancestor of X.</w:t>
      </w:r>
    </w:p>
    <w:p w:rsidR="008B2DD7" w:rsidRDefault="008B2DD7" w:rsidP="008B2DD7">
      <w:pPr>
        <w:pStyle w:val="ListParagraph"/>
        <w:numPr>
          <w:ilvl w:val="0"/>
          <w:numId w:val="19"/>
        </w:numPr>
      </w:pPr>
      <w:r w:rsidRPr="008B2DD7">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9" w:name="_Toc428730806"/>
      <w:r>
        <w:t>Proposed Idea</w:t>
      </w:r>
      <w:bookmarkEnd w:id="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CB4BBA" w:rsidRDefault="00E4145A" w:rsidP="00E4145A">
      <w:pPr>
        <w:pStyle w:val="ListParagraph"/>
        <w:numPr>
          <w:ilvl w:val="0"/>
          <w:numId w:val="22"/>
        </w:numPr>
      </w:pPr>
      <w:r w:rsidRPr="00E4145A">
        <w:rPr>
          <w:i/>
        </w:rPr>
        <w:t>Average</w:t>
      </w:r>
      <w:r w:rsidR="00CB4BBA" w:rsidRPr="00E4145A">
        <w:rPr>
          <w:i/>
        </w:rPr>
        <w:t xml:space="preserve"> number of unique values of attribute X under any attribute Y</w:t>
      </w:r>
      <w:r>
        <w:t xml:space="preserve"> (single value of Y), denoted as </w:t>
      </w:r>
      <w:r w:rsidR="00CB4BBA" w:rsidRPr="00E4145A">
        <w:rPr>
          <w:i/>
        </w:rPr>
        <w:t>XuY</w:t>
      </w:r>
      <w:r w:rsidR="00CB4BBA">
        <w:t>, where Y is an ancestor of X.</w:t>
      </w:r>
    </w:p>
    <w:p w:rsidR="00CB4BBA" w:rsidRDefault="00E4145A" w:rsidP="00E4145A">
      <w:pPr>
        <w:pStyle w:val="ListParagraph"/>
        <w:numPr>
          <w:ilvl w:val="0"/>
          <w:numId w:val="22"/>
        </w:numPr>
      </w:pPr>
      <w:r w:rsidRPr="00E4145A">
        <w:rPr>
          <w:i/>
        </w:rPr>
        <w:lastRenderedPageBreak/>
        <w:t>A</w:t>
      </w:r>
      <w:r w:rsidR="00CB4BBA" w:rsidRPr="00E4145A">
        <w:rPr>
          <w:i/>
        </w:rPr>
        <w:t>verage unique number of values among all union nodes for each attribute,</w:t>
      </w:r>
      <w:r w:rsidR="00CB4BBA">
        <w:t xml:space="preserve"> denoted as </w:t>
      </w:r>
      <w:r w:rsidR="00CB4BBA" w:rsidRPr="00E4145A">
        <w:rPr>
          <w:i/>
        </w:rPr>
        <w:t>uniq(X)</w:t>
      </w:r>
      <w:r w:rsidR="00CB4BBA">
        <w:t xml:space="preserve"> where X is an attribute.</w:t>
      </w:r>
    </w:p>
    <w:p w:rsidR="00CB4BBA" w:rsidRDefault="00E4145A" w:rsidP="00E4145A">
      <w:pPr>
        <w:pStyle w:val="ListParagraph"/>
        <w:numPr>
          <w:ilvl w:val="0"/>
          <w:numId w:val="22"/>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r w:rsidRPr="004172E2">
        <w:rPr>
          <w:i/>
        </w:rPr>
        <w:t>XuY</w:t>
      </w:r>
      <w:r w:rsidRPr="004172E2">
        <w:t xml:space="preserve"> and </w:t>
      </w:r>
      <w:r w:rsidRPr="004172E2">
        <w:rPr>
          <w:i/>
        </w:rPr>
        <w:t>uniq(X)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4172E2" w:rsidRPr="00DB6D2A" w:rsidTr="001545D4">
        <w:tc>
          <w:tcPr>
            <w:tcW w:w="8845" w:type="dxa"/>
            <w:vAlign w:val="center"/>
          </w:tcPr>
          <w:p w:rsidR="004172E2" w:rsidRPr="004172E2" w:rsidRDefault="004172E2" w:rsidP="001545D4">
            <w:pPr>
              <w:rPr>
                <w:b/>
              </w:rPr>
            </w:pPr>
            <w:r w:rsidRPr="004172E2">
              <w:rPr>
                <w:b/>
              </w:rPr>
              <w:t>Estimation Formula</w:t>
            </w:r>
          </w:p>
          <w:p w:rsidR="004172E2" w:rsidRDefault="004172E2" w:rsidP="001545D4">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75FDA" w:rsidRPr="00DB6D2A" w:rsidRDefault="00375FDA" w:rsidP="004172E2">
            <w:r>
              <w:t>W</w:t>
            </w:r>
            <w:r>
              <w:t>here</w:t>
            </w:r>
            <w:r>
              <w:t>:</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1080" w:type="dxa"/>
            <w:vAlign w:val="center"/>
          </w:tcPr>
          <w:p w:rsidR="004172E2" w:rsidRPr="00DB6D2A" w:rsidRDefault="004172E2" w:rsidP="001545D4">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lastRenderedPageBreak/>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10" w:name="_Toc428730807"/>
      <w:r>
        <w:t>Algorithms</w:t>
      </w:r>
      <w:bookmarkEnd w:id="10"/>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lastRenderedPageBreak/>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w:t>
            </w:r>
            <w:r w:rsidRPr="00906157">
              <w:t>-</w:t>
            </w:r>
            <w:r w:rsidRPr="00906157">
              <w:t>tree to estimate the size for</w:t>
            </w:r>
            <w:r w:rsidRPr="00906157">
              <w:t>,</w:t>
            </w:r>
            <w:r w:rsidRPr="00906157">
              <w:t xml:space="preserve"> if </w:t>
            </w:r>
            <w:r w:rsidRPr="00906157">
              <w:t>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 xml:space="preserve">queue </w:t>
            </w:r>
            <w:r w:rsidR="00850F59" w:rsidRPr="00906157">
              <w:t xml:space="preserve">for </w:t>
            </w:r>
            <w:r w:rsidR="00850F59" w:rsidRPr="00906157">
              <w:t>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w:t>
            </w:r>
            <w:r>
              <w:t xml:space="preserve">Find min </w:t>
            </w:r>
            <w:r>
              <w:rPr>
                <w:i/>
              </w:rPr>
              <w:t>XuY</w:t>
            </w:r>
            <w:r>
              <w:t xml:space="preserve"> for an attribute</w:t>
            </w:r>
          </w:p>
        </w:tc>
      </w:tr>
      <w:tr w:rsidR="00A329AB" w:rsidRPr="00850F59" w:rsidTr="001545D4">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The complexity of the above pseudocode is linear in the longest path from an attribute node to the root and it finds the minimum average number of children (unique values) of the current attribute under any ancestor at</w:t>
      </w:r>
      <w:r>
        <w:t xml:space="preserve">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The previous algorithm that estimates factorization size ass</w:t>
      </w:r>
      <w:r>
        <w:t xml:space="preserve">umes existence of the averages </w:t>
      </w:r>
      <w:r w:rsidRPr="000D1EC4">
        <w:rPr>
          <w:i/>
        </w:rPr>
        <w:t>XuY</w:t>
      </w:r>
      <w:r>
        <w:t xml:space="preserve"> for each pair of attributes in the same </w:t>
      </w:r>
      <w:r w:rsidRPr="000D1EC4">
        <w:rPr>
          <w:i/>
        </w:rPr>
        <w:t>hyper</w:t>
      </w:r>
      <w:r w:rsidRPr="000D1EC4">
        <w:rPr>
          <w:i/>
        </w:rPr>
        <w:t>-</w:t>
      </w:r>
      <w:r w:rsidRPr="000D1EC4">
        <w:rPr>
          <w:i/>
        </w:rPr>
        <w:t>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where is the number of attributes.</w:t>
      </w:r>
      <w:r>
        <w:t xml:space="preserve">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1545D4">
        <w:tc>
          <w:tcPr>
            <w:tcW w:w="8976" w:type="dxa"/>
            <w:gridSpan w:val="2"/>
            <w:vAlign w:val="center"/>
          </w:tcPr>
          <w:p w:rsidR="00D578DB" w:rsidRPr="00A329AB" w:rsidRDefault="00D578DB" w:rsidP="00D578DB">
            <w:pPr>
              <w:pStyle w:val="Code"/>
            </w:pPr>
            <w:r w:rsidRPr="004B3A9C">
              <w:rPr>
                <w:b/>
              </w:rPr>
              <w:t xml:space="preserve">Algorithm </w:t>
            </w:r>
            <w:r>
              <w:rPr>
                <w:b/>
              </w:rPr>
              <w:t>3.</w:t>
            </w:r>
            <w:r>
              <w:rPr>
                <w:b/>
              </w:rPr>
              <w:t>3</w:t>
            </w:r>
            <w:r w:rsidRPr="004B3A9C">
              <w:rPr>
                <w:b/>
              </w:rPr>
              <w:t>:</w:t>
            </w:r>
            <w:r>
              <w:t xml:space="preserve"> </w:t>
            </w:r>
            <w:r>
              <w:t>Calculate averages</w:t>
            </w:r>
          </w:p>
        </w:tc>
      </w:tr>
      <w:tr w:rsidR="00D578DB" w:rsidRPr="00850F59" w:rsidTr="001545D4">
        <w:tc>
          <w:tcPr>
            <w:tcW w:w="562" w:type="dxa"/>
          </w:tcPr>
          <w:p w:rsidR="00D578DB" w:rsidRPr="00850F59" w:rsidRDefault="00D578DB" w:rsidP="001545D4">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w:t>
            </w:r>
            <w:r w:rsidRPr="00D578DB">
              <w:rPr>
                <w:b/>
              </w:rPr>
              <w:t xml:space="preserv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w:t>
            </w:r>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w:t>
            </w:r>
            <w:r>
              <w:t>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11" w:name="_Toc428727448"/>
      <w:r w:rsidR="00D71372">
        <w:t>Serialization of Data Factorizations</w:t>
      </w:r>
      <w:bookmarkEnd w:id="11"/>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120A2D" w:rsidP="00120A2D">
      <w:pPr>
        <w:pStyle w:val="Heading2"/>
      </w:pPr>
      <w:r>
        <w:t>Motivation</w:t>
      </w:r>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120A2D" w:rsidP="0028095C"/>
    <w:p w:rsidR="00120A2D" w:rsidRDefault="00D714E6" w:rsidP="00D714E6">
      <w:pPr>
        <w:pStyle w:val="Heading2"/>
      </w:pPr>
      <w:r>
        <w:lastRenderedPageBreak/>
        <w:t>Contributions</w:t>
      </w:r>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D14AF3" w:rsidP="00D14AF3">
      <w:pPr>
        <w:pStyle w:val="ListParagraph"/>
        <w:numPr>
          <w:ilvl w:val="1"/>
          <w:numId w:val="27"/>
        </w:numPr>
      </w:pPr>
      <w:r w:rsidRPr="00D14AF3">
        <w:rPr>
          <w:i/>
        </w:rPr>
        <w:t>Factorization Tree (de)serializer</w:t>
      </w:r>
      <w:r>
        <w:t xml:space="preserve"> - this is the only serialization technique for f-trees and is used in conjuction any of the factorization serialization techniques</w:t>
      </w:r>
      <w:r>
        <w:t>.</w:t>
      </w:r>
    </w:p>
    <w:p w:rsidR="00D14AF3" w:rsidRDefault="00D14AF3" w:rsidP="00D14AF3">
      <w:pPr>
        <w:pStyle w:val="ListParagraph"/>
        <w:numPr>
          <w:ilvl w:val="1"/>
          <w:numId w:val="27"/>
        </w:numPr>
      </w:pPr>
      <w:r w:rsidRPr="00D14AF3">
        <w:rPr>
          <w:i/>
        </w:rPr>
        <w:t xml:space="preserve">Simple </w:t>
      </w:r>
      <w:r w:rsidRPr="00D14AF3">
        <w:rPr>
          <w:i/>
        </w:rPr>
        <w:t xml:space="preserve">Raw </w:t>
      </w:r>
      <w:r w:rsidRPr="00D14AF3">
        <w:rPr>
          <w:i/>
        </w:rPr>
        <w:t>(De)Serializer</w:t>
      </w:r>
      <w:r>
        <w:t xml:space="preserve"> - a simple serialization technique that is fast and retains the compression factor over flat representations</w:t>
      </w:r>
      <w:r>
        <w:t>.</w:t>
      </w:r>
    </w:p>
    <w:p w:rsidR="00D14AF3" w:rsidRDefault="00D14AF3" w:rsidP="00D14AF3">
      <w:pPr>
        <w:pStyle w:val="ListParagraph"/>
        <w:numPr>
          <w:ilvl w:val="1"/>
          <w:numId w:val="27"/>
        </w:numPr>
      </w:pPr>
      <w:r w:rsidRPr="00D14AF3">
        <w:rPr>
          <w:i/>
        </w:rPr>
        <w:t>Byte (De)Serializer</w:t>
      </w:r>
      <w:r>
        <w:t xml:space="preserve"> - an extension to the Simple serialization technique to only store the required number of bytes for each value</w:t>
      </w:r>
      <w:r>
        <w:t>.</w:t>
      </w:r>
    </w:p>
    <w:p w:rsidR="00D14AF3" w:rsidRDefault="00D14AF3" w:rsidP="00D14AF3">
      <w:pPr>
        <w:pStyle w:val="ListParagraph"/>
        <w:numPr>
          <w:ilvl w:val="1"/>
          <w:numId w:val="27"/>
        </w:numPr>
      </w:pPr>
      <w:r w:rsidRPr="00D14AF3">
        <w:rPr>
          <w:i/>
        </w:rPr>
        <w:t>Bit (De)Serializer</w:t>
      </w:r>
      <w:r>
        <w:t xml:space="preserve"> - a further extension to Byte serialization to only store the required number of bits for each value, with specialized methods that can be extended in the future to better support more values to allow better compression</w:t>
      </w:r>
      <w:r>
        <w:t>.</w:t>
      </w:r>
    </w:p>
    <w:p w:rsidR="00D14AF3" w:rsidRDefault="00D14AF3" w:rsidP="00D14AF3">
      <w:pPr>
        <w:pStyle w:val="ListParagraph"/>
        <w:numPr>
          <w:ilvl w:val="1"/>
          <w:numId w:val="27"/>
        </w:numPr>
      </w:pPr>
      <w:r w:rsidRPr="00D14AF3">
        <w:rPr>
          <w:i/>
        </w:rPr>
        <w:t>Bit Serializer HyperCube</w:t>
      </w:r>
      <w:r>
        <w:t xml:space="preserve"> - the serialization technique that is used in the distributed system which differs from the normal </w:t>
      </w:r>
      <w:r w:rsidRPr="00D14AF3">
        <w:rPr>
          <w:i/>
        </w:rPr>
        <w:t>Bit Serializer</w:t>
      </w:r>
      <w:r>
        <w:t xml:space="preserve"> in that it does not ship all the values of a union but only those that should be shipped based on the Dimensions ID given (this will be</w:t>
      </w:r>
      <w:r>
        <w:t xml:space="preserve"> explained thoroughly in Chapter 5</w:t>
      </w:r>
      <w:r>
        <w:t>).</w:t>
      </w:r>
    </w:p>
    <w:p w:rsidR="00D14AF3" w:rsidRDefault="00D14AF3" w:rsidP="00D14AF3"/>
    <w:p w:rsidR="00D714E6" w:rsidRDefault="00D14AF3" w:rsidP="00D14AF3">
      <w:r>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r>
        <w:t>Factorization Serializations</w:t>
      </w:r>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r>
        <w:t>Example</w:t>
      </w:r>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lastRenderedPageBreak/>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4</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Result after Natural JOIN on R, S, T, U relations</w:t>
      </w:r>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drawing>
          <wp:inline distT="0" distB="0" distL="0" distR="0" wp14:anchorId="51DC536A" wp14:editId="0C78DCC2">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4</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Example f-tree</w:t>
      </w:r>
    </w:p>
    <w:p w:rsidR="007821F0" w:rsidRDefault="007821F0" w:rsidP="0028095C"/>
    <w:p w:rsidR="00AA3C1F" w:rsidRDefault="00AA3C1F" w:rsidP="00AA3C1F">
      <w:pPr>
        <w:keepNext/>
      </w:pPr>
      <w:r>
        <w:rPr>
          <w:noProof/>
          <w:lang w:val="el-GR" w:eastAsia="el-GR"/>
        </w:rPr>
        <w:lastRenderedPageBreak/>
        <w:drawing>
          <wp:inline distT="0" distB="0" distL="0" distR="0" wp14:anchorId="13B9AA63" wp14:editId="54CA5C60">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AA3C1F">
      <w:pPr>
        <w:pStyle w:val="Caption"/>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3</w:t>
      </w:r>
      <w:r>
        <w:fldChar w:fldCharType="end"/>
      </w:r>
      <w:r>
        <w:t>: Example factorization</w:t>
      </w:r>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w:t>
      </w:r>
      <w:r>
        <w:t xml:space="preserve"> </w:t>
      </w:r>
      <w:r>
        <w:t>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r>
        <w:lastRenderedPageBreak/>
        <w:t>F-Ttree serialization</w:t>
      </w:r>
    </w:p>
    <w:p w:rsidR="00ED4FC6" w:rsidRDefault="00ED4FC6" w:rsidP="00ED4FC6">
      <w:r>
        <w:t>An</w:t>
      </w:r>
      <w:r>
        <w:t xml:space="preserve"> f</w:t>
      </w:r>
      <w:r>
        <w:t>-</w:t>
      </w:r>
      <w:r>
        <w:t>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w:t>
      </w:r>
      <w:r>
        <w:t xml:space="preserve">h attribute and its data type.  </w:t>
      </w:r>
      <w:r>
        <w:t>The current FDB implementation assigns IDs to the attributes in the order they are defined here with the first attribute (</w:t>
      </w:r>
      <w:r w:rsidRPr="00F714F4">
        <w:rPr>
          <w:i/>
        </w:rPr>
        <w:t>A</w:t>
      </w:r>
      <w:r>
        <w:t xml:space="preserve"> in this </w:t>
      </w:r>
      <w:r>
        <w:t>example</w:t>
      </w:r>
      <w:r>
        <w:t xml:space="preserve">) being given ID </w:t>
      </w:r>
      <w:r>
        <w:t>zero</w:t>
      </w:r>
      <w:r>
        <w:t xml:space="preserve"> (</w:t>
      </w:r>
      <w:r>
        <w:t>0</w:t>
      </w:r>
      <w:r>
        <w:t>) and the last attribute (</w:t>
      </w:r>
      <w:r w:rsidRPr="00F714F4">
        <w:rPr>
          <w:i/>
        </w:rPr>
        <w:t>F</w:t>
      </w:r>
      <w:r>
        <w:t xml:space="preserve"> in this </w:t>
      </w:r>
      <w:r>
        <w:t>example) being given ID five</w:t>
      </w:r>
      <w:r>
        <w:t xml:space="preser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lastRenderedPageBreak/>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r>
        <w:t>Boost Serialization</w:t>
      </w:r>
    </w:p>
    <w:p w:rsidR="001C1372" w:rsidRDefault="001C1372" w:rsidP="006B7E28">
      <w:r>
        <w:t>As a first attempt to provide</w:t>
      </w:r>
      <w:r>
        <w:t xml:space="preserv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was already being used</w:t>
      </w:r>
      <w:r>
        <w:t xml:space="preserve">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lastRenderedPageBreak/>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r>
        <w:t>Simple Raw</w:t>
      </w:r>
      <w:r w:rsidRPr="00651EAE">
        <w:t xml:space="preserve"> (De)Serializer</w:t>
      </w:r>
    </w:p>
    <w:p w:rsidR="0043411C" w:rsidRDefault="0043411C" w:rsidP="0043411C">
      <w:r>
        <w:t>Before going into details fo</w:t>
      </w:r>
      <w:r>
        <w:t>r this serialization technique we</w:t>
      </w:r>
      <w:r>
        <w:t xml:space="preserve"> state some observations made after investigating the reasons that led to failure of the </w:t>
      </w:r>
      <w:r>
        <w:t>previous attempt for serialization</w:t>
      </w:r>
      <w:r>
        <w:t>.</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lastRenderedPageBreak/>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r>
        <w:t>Idea</w:t>
      </w:r>
    </w:p>
    <w:p w:rsidR="006813C2" w:rsidRDefault="006813C2" w:rsidP="006746BA">
      <w:r>
        <w:t xml:space="preserve">The main idea of </w:t>
      </w:r>
      <w:r w:rsidRPr="006813C2">
        <w:rPr>
          <w:i/>
        </w:rPr>
        <w:t>Simple Serializer</w:t>
      </w:r>
      <w:r>
        <w:t xml:space="preserve"> is that we traverse the factorization in a DFS (Depth-First-Search) </w:t>
      </w:r>
      <w:r>
        <w:t xml:space="preserve">order and every time we find a </w:t>
      </w:r>
      <w:r w:rsidRPr="006813C2">
        <w:rPr>
          <w:i/>
        </w:rPr>
        <w:t>Union</w:t>
      </w:r>
      <w:r>
        <w:t xml:space="preserve"> node we serialize it, </w:t>
      </w:r>
      <w:r>
        <w:t>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lastRenderedPageBreak/>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r>
        <w:t>Algorithms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1545D4">
        <w:tc>
          <w:tcPr>
            <w:tcW w:w="8976" w:type="dxa"/>
            <w:gridSpan w:val="2"/>
            <w:vAlign w:val="center"/>
          </w:tcPr>
          <w:p w:rsidR="00C60527" w:rsidRPr="00A329AB" w:rsidRDefault="00C60527" w:rsidP="00C60527">
            <w:pPr>
              <w:pStyle w:val="Code"/>
            </w:pPr>
            <w:r w:rsidRPr="004B3A9C">
              <w:rPr>
                <w:b/>
              </w:rPr>
              <w:t xml:space="preserve">Algorithm </w:t>
            </w:r>
            <w:r>
              <w:rPr>
                <w:b/>
              </w:rPr>
              <w:t>4</w:t>
            </w:r>
            <w:r>
              <w:rPr>
                <w:b/>
              </w:rPr>
              <w:t>.</w:t>
            </w:r>
            <w:r>
              <w:rPr>
                <w:b/>
              </w:rPr>
              <w:t>1</w:t>
            </w:r>
            <w:r w:rsidRPr="004B3A9C">
              <w:rPr>
                <w:b/>
              </w:rPr>
              <w:t>:</w:t>
            </w:r>
            <w:r>
              <w:t xml:space="preserve"> </w:t>
            </w:r>
            <w:r>
              <w:t>Simple Serializer</w:t>
            </w:r>
          </w:p>
        </w:tc>
      </w:tr>
      <w:tr w:rsidR="00C60527" w:rsidRPr="00850F59" w:rsidTr="001545D4">
        <w:tc>
          <w:tcPr>
            <w:tcW w:w="562" w:type="dxa"/>
          </w:tcPr>
          <w:p w:rsidR="00C60527" w:rsidRPr="00850F59" w:rsidRDefault="00C60527" w:rsidP="001545D4">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lastRenderedPageBreak/>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w:t>
      </w:r>
      <w:r>
        <w:t xml:space="preserve"> is not as simple as its counterpart but it is easy as soon as</w:t>
      </w:r>
      <w:r>
        <w:t xml:space="preserve">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w:t>
      </w:r>
      <w:r>
        <w:t>ly deserialize union nodes, hence</w:t>
      </w:r>
      <w:r>
        <w:t xml:space="preserve"> the creation of a Union node just from the start of the func</w:t>
      </w:r>
      <w:r>
        <w:t>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w:t>
      </w:r>
      <w:r>
        <w:t>r too to match the serializer).</w:t>
      </w:r>
    </w:p>
    <w:p w:rsidR="00712DB5" w:rsidRDefault="00712DB5" w:rsidP="00712DB5"/>
    <w:p w:rsidR="00712DB5" w:rsidRDefault="00712DB5" w:rsidP="00712DB5">
      <w:r>
        <w:t>Now that the values for the union are read we have to use the f-tree to determine what type of factorization nod</w:t>
      </w:r>
      <w:r>
        <w:t xml:space="preserve">e each value should represent. </w:t>
      </w:r>
      <w:r>
        <w:t>If the current union being deserialize</w:t>
      </w:r>
      <w:r>
        <w:t>d</w:t>
      </w:r>
      <w:r>
        <w:t xml:space="preserve">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xml:space="preserve">. If the current attribute is a </w:t>
      </w:r>
      <w:r>
        <w:lastRenderedPageBreak/>
        <w:t>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1545D4">
        <w:tc>
          <w:tcPr>
            <w:tcW w:w="8976" w:type="dxa"/>
            <w:gridSpan w:val="2"/>
            <w:vAlign w:val="center"/>
          </w:tcPr>
          <w:p w:rsidR="00E15A8F" w:rsidRPr="00A329AB" w:rsidRDefault="00E15A8F" w:rsidP="001545D4">
            <w:pPr>
              <w:pStyle w:val="Code"/>
            </w:pPr>
            <w:r w:rsidRPr="004B3A9C">
              <w:rPr>
                <w:b/>
              </w:rPr>
              <w:t xml:space="preserve">Algorithm </w:t>
            </w:r>
            <w:r>
              <w:rPr>
                <w:b/>
              </w:rPr>
              <w:t>4.</w:t>
            </w:r>
            <w:r>
              <w:rPr>
                <w:b/>
              </w:rPr>
              <w:t>2</w:t>
            </w:r>
            <w:r w:rsidRPr="004B3A9C">
              <w:rPr>
                <w:b/>
              </w:rPr>
              <w:t>:</w:t>
            </w:r>
            <w:r>
              <w:t xml:space="preserve"> </w:t>
            </w:r>
            <w:r>
              <w:t>Simple Des</w:t>
            </w:r>
            <w:r>
              <w:t>erializer</w:t>
            </w:r>
          </w:p>
        </w:tc>
      </w:tr>
      <w:tr w:rsidR="00E15A8F" w:rsidRPr="00850F59" w:rsidTr="001545D4">
        <w:tc>
          <w:tcPr>
            <w:tcW w:w="562" w:type="dxa"/>
          </w:tcPr>
          <w:p w:rsidR="00E15A8F" w:rsidRPr="00850F59" w:rsidRDefault="00E15A8F" w:rsidP="001545D4">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lastRenderedPageBreak/>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r w:rsidRPr="007F7822">
        <w:t>Byte (De)Serializer</w:t>
      </w:r>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r>
        <w:t>Idea</w:t>
      </w:r>
    </w:p>
    <w:p w:rsidR="007F2642" w:rsidRDefault="007F2642" w:rsidP="007F2642">
      <w:r>
        <w:t xml:space="preserve">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w:t>
      </w:r>
      <w:r>
        <w:t>occurred</w:t>
      </w:r>
      <w:r>
        <w:t xml:space="preserve">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DA580E" w:rsidRDefault="006122B3" w:rsidP="006122B3">
      <w:pPr>
        <w:pStyle w:val="Heading4"/>
      </w:pPr>
      <w:r>
        <w:lastRenderedPageBreak/>
        <w:t>Algorithms</w:t>
      </w:r>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w:t>
      </w:r>
      <w:r>
        <w:t xml:space="preserve">the children count and </w:t>
      </w:r>
      <w:r>
        <w:rPr>
          <w:i/>
        </w:rPr>
        <w:t xml:space="preserve">b) </w:t>
      </w:r>
      <w:r>
        <w:t>the actual values</w:t>
      </w:r>
      <w:r>
        <w:t xml:space="preserve">, use a special variant of the </w:t>
      </w:r>
      <w:r w:rsidRPr="00A0357B">
        <w:rPr>
          <w:i/>
        </w:rPr>
        <w:t>write_binary()</w:t>
      </w:r>
      <w:r>
        <w:t xml:space="preserve"> method that accepts a </w:t>
      </w:r>
      <w:r>
        <w:t>third</w:t>
      </w:r>
      <w:r>
        <w:t xml:space="preserve">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1545D4">
        <w:tc>
          <w:tcPr>
            <w:tcW w:w="8976" w:type="dxa"/>
            <w:gridSpan w:val="2"/>
            <w:vAlign w:val="center"/>
          </w:tcPr>
          <w:p w:rsidR="00A4669C" w:rsidRPr="00A329AB" w:rsidRDefault="00A4669C" w:rsidP="00A4669C">
            <w:pPr>
              <w:pStyle w:val="Code"/>
            </w:pPr>
            <w:r w:rsidRPr="004B3A9C">
              <w:rPr>
                <w:b/>
              </w:rPr>
              <w:t xml:space="preserve">Algorithm </w:t>
            </w:r>
            <w:r>
              <w:rPr>
                <w:b/>
              </w:rPr>
              <w:t>4.</w:t>
            </w:r>
            <w:r>
              <w:rPr>
                <w:b/>
              </w:rPr>
              <w:t>3</w:t>
            </w:r>
            <w:r w:rsidRPr="004B3A9C">
              <w:rPr>
                <w:b/>
              </w:rPr>
              <w:t>:</w:t>
            </w:r>
            <w:r>
              <w:t xml:space="preserve"> </w:t>
            </w:r>
            <w:r>
              <w:t>Byte</w:t>
            </w:r>
            <w:r>
              <w:t xml:space="preserve"> Serializer</w:t>
            </w:r>
            <w:r>
              <w:t xml:space="preserve"> – statistics gathering</w:t>
            </w:r>
          </w:p>
        </w:tc>
      </w:tr>
      <w:tr w:rsidR="00A4669C" w:rsidRPr="00850F59" w:rsidTr="001545D4">
        <w:tc>
          <w:tcPr>
            <w:tcW w:w="562" w:type="dxa"/>
          </w:tcPr>
          <w:p w:rsidR="00A4669C" w:rsidRPr="00850F59" w:rsidRDefault="00A4669C" w:rsidP="001545D4">
            <w:pPr>
              <w:pStyle w:val="Code"/>
            </w:pPr>
          </w:p>
        </w:tc>
        <w:tc>
          <w:tcPr>
            <w:tcW w:w="8414" w:type="dxa"/>
          </w:tcPr>
          <w:p w:rsidR="0072108F" w:rsidRDefault="0072108F" w:rsidP="0072108F">
            <w:pPr>
              <w:pStyle w:val="Code"/>
            </w:pPr>
            <w:r>
              <w:t xml:space="preserve">// @attribute_info: </w:t>
            </w:r>
            <w:r>
              <w:t xml:space="preserve">used </w:t>
            </w:r>
            <w:r>
              <w:t>below</w:t>
            </w:r>
            <w:r>
              <w:t xml:space="preserve"> =</w:t>
            </w:r>
            <w:r>
              <w:t xml:space="preserve"> </w:t>
            </w:r>
            <w:r>
              <w:t>it i</w:t>
            </w:r>
            <w:r>
              <w:t>s a fie</w:t>
            </w:r>
            <w:r>
              <w:t>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w:t>
            </w:r>
            <w:r>
              <w:t xml:space="preserve"> </w:t>
            </w:r>
            <w:r>
              <w:t>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lastRenderedPageBreak/>
              <w:t xml:space="preserve">                attribute_info[op-&gt;attributeID].re</w:t>
            </w:r>
            <w:r>
              <w:t>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w:t>
      </w:r>
      <w:r>
        <w:t>ass and its type is as shown below</w:t>
      </w:r>
      <w:r>
        <w:t>:</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w:t>
      </w:r>
      <w:r>
        <w:t xml:space="preserve"> represents the header for each attribute that is written before the actual factorization serialization</w:t>
      </w:r>
      <w:r>
        <w:t xml:space="preserve"> as part of the header</w:t>
      </w:r>
      <w:r>
        <w:t xml:space="preserve">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w:t>
      </w:r>
      <w:r w:rsidRPr="006948A6">
        <w:rPr>
          <w:b/>
        </w:rPr>
        <w:t>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lastRenderedPageBreak/>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r>
        <w:t>Bit (De)Serializer</w:t>
      </w:r>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r>
        <w:t>Idea</w:t>
      </w:r>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w:t>
      </w:r>
      <w:r>
        <w:t>,</w:t>
      </w:r>
      <w:r>
        <w:t xml:space="preserv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w:t>
      </w:r>
      <w:r>
        <w:lastRenderedPageBreak/>
        <w:t xml:space="preserve">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r>
        <w:t>Algorithms</w:t>
      </w:r>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r>
        <w:t>Bit Stream</w:t>
      </w:r>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r>
        <w:lastRenderedPageBreak/>
        <w:t>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r>
        <w:t>Final remarks</w:t>
      </w:r>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r>
        <w:t>Serializations illustrated</w:t>
      </w:r>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lastRenderedPageBreak/>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p>
    <w:p w:rsidR="00FC6872" w:rsidRDefault="00FC6872" w:rsidP="007911C2"/>
    <w:p w:rsidR="006157CD" w:rsidRDefault="006157CD" w:rsidP="007911C2">
      <w:bookmarkStart w:id="12" w:name="_GoBack"/>
      <w:bookmarkEnd w:id="12"/>
    </w:p>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13" w:name="_Toc428727449"/>
      <w:r>
        <w:t>Distributed Query Processing in FDB</w:t>
      </w:r>
      <w:bookmarkEnd w:id="1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4" w:name="_Toc428727450"/>
      <w:r>
        <w:t>Experimental Evaluation</w:t>
      </w:r>
      <w:bookmarkEnd w:id="1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A63507">
              <w:rPr>
                <w:noProof/>
              </w:rPr>
              <w:t>6</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Pr>
                <w:noProof/>
              </w:rPr>
              <w:t>7</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Pr>
                <w:noProof/>
              </w:rPr>
              <w:t>11</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Pr>
                <w:noProof/>
              </w:rPr>
              <w:t>12</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Pr>
                <w:noProof/>
              </w:rPr>
              <w:t>13</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Pr>
                <w:noProof/>
              </w:rPr>
              <w:t>17</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Pr>
                <w:noProof/>
              </w:rPr>
              <w:t>20</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Pr>
                <w:noProof/>
              </w:rPr>
              <w:t>21</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15"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6" w:name="_Toc428725934"/>
      <w:bookmarkStart w:id="17" w:name="_Toc428727451"/>
      <w:r>
        <w:t>Datasets and evaluation setup</w:t>
      </w:r>
      <w:bookmarkEnd w:id="16"/>
      <w:bookmarkEnd w:id="17"/>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8" w:name="_Toc428725935"/>
      <w:bookmarkStart w:id="19" w:name="_Toc428727452"/>
      <w:r w:rsidRPr="00966B00">
        <w:lastRenderedPageBreak/>
        <w:t>Datasets</w:t>
      </w:r>
      <w:bookmarkEnd w:id="18"/>
      <w:bookmarkEnd w:id="19"/>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r w:rsidRPr="00C04958">
        <w:rPr>
          <w:i/>
        </w:rPr>
        <w:t>ProMarbou</w:t>
      </w:r>
      <w:r>
        <w:t xml:space="preserve"> (183K tuples)</w:t>
      </w:r>
    </w:p>
    <w:p w:rsidR="00CF6C4A" w:rsidRDefault="00CF6C4A" w:rsidP="0028095C"/>
    <w:p w:rsidR="00CF6C4A" w:rsidRDefault="00CF6C4A" w:rsidP="0028095C">
      <w:pPr>
        <w:pStyle w:val="Heading3"/>
      </w:pPr>
      <w:bookmarkStart w:id="20" w:name="_Toc428725936"/>
      <w:bookmarkStart w:id="21" w:name="_Toc428727453"/>
      <w:r>
        <w:t>Evaluation setup</w:t>
      </w:r>
      <w:bookmarkEnd w:id="20"/>
      <w:bookmarkEnd w:id="21"/>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22" w:name="_Toc428725937"/>
      <w:bookmarkStart w:id="23" w:name="_Toc428727454"/>
      <w:r>
        <w:t>COST</w:t>
      </w:r>
      <w:r w:rsidR="00060427">
        <w:t xml:space="preserve"> – Finding good f-trees</w:t>
      </w:r>
      <w:bookmarkEnd w:id="22"/>
      <w:bookmarkEnd w:id="23"/>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7246A27E" wp14:editId="1AD4B0E4">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Optimal f-tree for Housing</w:t>
      </w:r>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6C92CAB4" wp14:editId="56775E37">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B4B29"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Real vs COST (Housing - 1)</w:t>
      </w:r>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C664384" wp14:editId="3A38E922">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513E"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3</w:t>
      </w:r>
      <w:r w:rsidR="00AA3C1F">
        <w:fldChar w:fldCharType="end"/>
      </w:r>
      <w:r>
        <w:t>: Real vs COST (Housing - 5)</w:t>
      </w:r>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34549073" wp14:editId="2B36501D">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35485"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4</w:t>
      </w:r>
      <w:r w:rsidR="00AA3C1F">
        <w:fldChar w:fldCharType="end"/>
      </w:r>
      <w:r>
        <w:t>: Real</w:t>
      </w:r>
      <w:r>
        <w:rPr>
          <w:noProof/>
        </w:rPr>
        <w:t xml:space="preserve"> vs COST (Housing - 9)</w:t>
      </w:r>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24" w:name="_Toc428725938"/>
      <w:bookmarkStart w:id="25" w:name="_Toc428727455"/>
      <w:r>
        <w:t>Serialization of Data Factorizations</w:t>
      </w:r>
      <w:bookmarkEnd w:id="24"/>
      <w:bookmarkEnd w:id="25"/>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26" w:name="_Toc428725939"/>
      <w:bookmarkStart w:id="27" w:name="_Toc428727456"/>
      <w:r w:rsidRPr="0044685D">
        <w:lastRenderedPageBreak/>
        <w:t>Correctness of serialization</w:t>
      </w:r>
      <w:bookmarkEnd w:id="26"/>
      <w:bookmarkEnd w:id="27"/>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0A2326" w:rsidRDefault="000A2326" w:rsidP="0028095C">
      <w:pPr>
        <w:pStyle w:val="ListParagraph"/>
        <w:numPr>
          <w:ilvl w:val="0"/>
          <w:numId w:val="11"/>
        </w:numPr>
      </w:pPr>
      <w:r>
        <w:t xml:space="preserve">Load the factorization from disk, let's call it </w:t>
      </w:r>
      <w:r w:rsidRPr="000A2326">
        <w:rPr>
          <w:i/>
        </w:rPr>
        <w:t>OriginRep</w:t>
      </w:r>
    </w:p>
    <w:p w:rsidR="000A2326" w:rsidRDefault="000A2326" w:rsidP="0028095C">
      <w:pPr>
        <w:pStyle w:val="ListParagraph"/>
        <w:numPr>
          <w:ilvl w:val="0"/>
          <w:numId w:val="11"/>
        </w:numPr>
      </w:pPr>
      <w:r>
        <w:t>Serialize it in memory writing into a memory buffer (array of bytes)</w:t>
      </w:r>
    </w:p>
    <w:p w:rsidR="000A2326" w:rsidRDefault="000A2326" w:rsidP="0028095C">
      <w:pPr>
        <w:pStyle w:val="ListParagraph"/>
        <w:numPr>
          <w:ilvl w:val="0"/>
          <w:numId w:val="11"/>
        </w:numPr>
      </w:pPr>
      <w:r>
        <w:t xml:space="preserve">Deserialize the buffer into a new instance of </w:t>
      </w:r>
      <w:r w:rsidR="00023FA6">
        <w:t xml:space="preserve">a factorization, let's call it </w:t>
      </w:r>
      <w:r w:rsidRPr="00023FA6">
        <w:rPr>
          <w:i/>
        </w:rPr>
        <w:t>SerialRep</w:t>
      </w:r>
    </w:p>
    <w:p w:rsidR="000A2326" w:rsidRDefault="000A2326" w:rsidP="0028095C">
      <w:pPr>
        <w:pStyle w:val="ListParagraph"/>
        <w:numPr>
          <w:ilvl w:val="0"/>
          <w:numId w:val="11"/>
        </w:numPr>
      </w:pPr>
      <w:r>
        <w:t xml:space="preserve">Check </w:t>
      </w:r>
      <w:r w:rsidR="00023FA6">
        <w:t xml:space="preserve">that </w:t>
      </w:r>
      <w:r>
        <w:t xml:space="preserve">the fields of </w:t>
      </w:r>
      <w:r w:rsidRPr="00023FA6">
        <w:rPr>
          <w:i/>
        </w:rPr>
        <w:t>SerialRep</w:t>
      </w:r>
      <w:r>
        <w:t xml:space="preserve"> </w:t>
      </w:r>
      <w:r w:rsidR="00023FA6">
        <w:t>have valid values</w:t>
      </w:r>
    </w:p>
    <w:p w:rsidR="000A2326" w:rsidRDefault="00023FA6" w:rsidP="0028095C">
      <w:pPr>
        <w:pStyle w:val="ListParagraph"/>
        <w:numPr>
          <w:ilvl w:val="0"/>
          <w:numId w:val="11"/>
        </w:numPr>
      </w:pPr>
      <w:r>
        <w:t xml:space="preserve">Use the </w:t>
      </w:r>
      <w:r w:rsidR="000A2326" w:rsidRPr="00023FA6">
        <w:rPr>
          <w:i/>
        </w:rPr>
        <w:t>toSingletons()</w:t>
      </w:r>
      <w:r w:rsidR="000A2326">
        <w:t xml:space="preserve"> method and create</w:t>
      </w:r>
      <w:r>
        <w:t xml:space="preserve"> the string representation for </w:t>
      </w:r>
      <w:r w:rsidR="000A2326" w:rsidRPr="00023FA6">
        <w:rPr>
          <w:i/>
        </w:rPr>
        <w:t>OriginRep</w:t>
      </w:r>
      <w:r w:rsidR="000A2326">
        <w:t xml:space="preserve"> and </w:t>
      </w:r>
      <w:r w:rsidR="000A2326" w:rsidRPr="00023FA6">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0A2326" w:rsidRDefault="000A2326" w:rsidP="0028095C">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28095C">
      <w:pPr>
        <w:pStyle w:val="ListParagraph"/>
        <w:numPr>
          <w:ilvl w:val="0"/>
          <w:numId w:val="14"/>
        </w:numPr>
      </w:pPr>
      <w:r w:rsidRPr="00EC0610">
        <w:t>Load the</w:t>
      </w:r>
      <w:r w:rsidR="000A2326" w:rsidRPr="00EC0610">
        <w:t xml:space="preserve"> factorization from disk, let's call it </w:t>
      </w:r>
      <w:r w:rsidR="000A2326" w:rsidRPr="00EC0610">
        <w:rPr>
          <w:i/>
        </w:rPr>
        <w:t>OriginRep</w:t>
      </w:r>
    </w:p>
    <w:p w:rsidR="000A2326" w:rsidRPr="00EC0610" w:rsidRDefault="000A2326" w:rsidP="0028095C">
      <w:pPr>
        <w:pStyle w:val="ListParagraph"/>
        <w:numPr>
          <w:ilvl w:val="0"/>
          <w:numId w:val="14"/>
        </w:numPr>
      </w:pPr>
      <w:r w:rsidRPr="00EC0610">
        <w:t>Serialize it to a file on disk (binary file mode)</w:t>
      </w:r>
    </w:p>
    <w:p w:rsidR="000A2326" w:rsidRPr="00EC0610" w:rsidRDefault="000A2326" w:rsidP="0028095C">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r w:rsidRPr="00EC0610">
        <w:rPr>
          <w:i/>
        </w:rPr>
        <w:t>SerialRep</w:t>
      </w:r>
    </w:p>
    <w:p w:rsidR="000A2326" w:rsidRPr="00EC0610" w:rsidRDefault="000A2326" w:rsidP="0028095C">
      <w:pPr>
        <w:pStyle w:val="ListParagraph"/>
        <w:numPr>
          <w:ilvl w:val="0"/>
          <w:numId w:val="14"/>
        </w:numPr>
      </w:pPr>
      <w:r w:rsidRPr="00EC0610">
        <w:t xml:space="preserve">Check </w:t>
      </w:r>
      <w:r w:rsidR="00B1436B" w:rsidRPr="00EC0610">
        <w:t xml:space="preserve">that </w:t>
      </w:r>
      <w:r w:rsidRPr="00EC0610">
        <w:t xml:space="preserve">the fields of </w:t>
      </w:r>
      <w:r w:rsidRPr="00EC0610">
        <w:rPr>
          <w:i/>
        </w:rPr>
        <w:t>SerialRep</w:t>
      </w:r>
      <w:r w:rsidRPr="00EC0610">
        <w:t xml:space="preserve"> </w:t>
      </w:r>
      <w:r w:rsidR="00B1436B" w:rsidRPr="00EC0610">
        <w:t>have valid values</w:t>
      </w:r>
    </w:p>
    <w:p w:rsidR="000A2326" w:rsidRPr="00EC0610" w:rsidRDefault="00B1436B" w:rsidP="0028095C">
      <w:pPr>
        <w:pStyle w:val="ListParagraph"/>
        <w:numPr>
          <w:ilvl w:val="0"/>
          <w:numId w:val="14"/>
        </w:numPr>
      </w:pPr>
      <w:r w:rsidRPr="00EC0610">
        <w:t xml:space="preserve">Use the </w:t>
      </w:r>
      <w:r w:rsidR="000A2326" w:rsidRPr="00EC0610">
        <w:rPr>
          <w:i/>
        </w:rPr>
        <w:t>toSingletons()</w:t>
      </w:r>
      <w:r w:rsidR="000A2326" w:rsidRPr="00EC0610">
        <w:t xml:space="preserve"> method and create the string representation for </w:t>
      </w:r>
      <w:r w:rsidR="000A2326" w:rsidRPr="00EC0610">
        <w:rPr>
          <w:i/>
        </w:rPr>
        <w:t>OriginRep</w:t>
      </w:r>
      <w:r w:rsidRPr="00EC0610">
        <w:t xml:space="preserve"> and </w:t>
      </w:r>
      <w:r w:rsidR="000A2326" w:rsidRPr="00EC0610">
        <w:rPr>
          <w:i/>
        </w:rPr>
        <w:t>SerialRep</w:t>
      </w:r>
      <w:r w:rsidR="000A2326" w:rsidRPr="00EC0610">
        <w:t xml:space="preserve"> and compare the two strings for equality.</w:t>
      </w:r>
    </w:p>
    <w:p w:rsidR="0059107F" w:rsidRDefault="000A2326" w:rsidP="0028095C">
      <w:pPr>
        <w:pStyle w:val="ListParagraph"/>
        <w:numPr>
          <w:ilvl w:val="0"/>
          <w:numId w:val="14"/>
        </w:numPr>
      </w:pPr>
      <w:r w:rsidRPr="00EC0610">
        <w:t xml:space="preserve">Enumerate the tuples encoded by the factorizations </w:t>
      </w:r>
      <w:r w:rsidRPr="00EC0610">
        <w:rPr>
          <w:i/>
        </w:rPr>
        <w:t>OriginRep</w:t>
      </w:r>
      <w:r w:rsidRPr="00EC0610">
        <w:t xml:space="preserve"> and </w:t>
      </w:r>
      <w:r w:rsidRPr="00EC0610">
        <w:rPr>
          <w:i/>
        </w:rPr>
        <w:t>SerialRep</w:t>
      </w:r>
      <w:r w:rsidRPr="00EC0610">
        <w:t xml:space="preserve"> into two files. Compare the two files for equality using the standard command line tool </w:t>
      </w:r>
      <w:r w:rsidRPr="00EC0610">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28" w:name="_Toc428725940"/>
      <w:bookmarkStart w:id="29" w:name="_Toc428727457"/>
      <w:r>
        <w:t>Serialization sizes</w:t>
      </w:r>
      <w:bookmarkEnd w:id="28"/>
      <w:bookmarkEnd w:id="2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5DAC352F" wp14:editId="3281454F">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2C1F" w:rsidRDefault="00B9737F"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5</w:t>
      </w:r>
      <w:r w:rsidR="00AA3C1F">
        <w:fldChar w:fldCharType="end"/>
      </w:r>
      <w:r>
        <w:t xml:space="preserve">: </w:t>
      </w:r>
      <w:r w:rsidRPr="004F14EE">
        <w:t>Serialization sizes against Flat serialization</w:t>
      </w:r>
      <w:r w:rsidR="002539C5">
        <w:t xml:space="preserve"> (Housing)</w:t>
      </w:r>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244CBD7E" wp14:editId="2F0E63CA">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72592" w:rsidRDefault="001C428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6</w:t>
      </w:r>
      <w:r w:rsidR="00AA3C1F">
        <w:fldChar w:fldCharType="end"/>
      </w:r>
      <w:r>
        <w:t xml:space="preserve">: </w:t>
      </w:r>
      <w:r w:rsidRPr="0048437C">
        <w:t>Serialization sizes against Flat serialization</w:t>
      </w:r>
      <w:r>
        <w:t xml:space="preserve"> (US retailer)</w:t>
      </w:r>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56170E21" wp14:editId="4D85E85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800EE" w:rsidRDefault="00F33A82"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7</w:t>
      </w:r>
      <w:r w:rsidR="00AA3C1F">
        <w:fldChar w:fldCharType="end"/>
      </w:r>
      <w:r>
        <w:t>: Compression GZIP and BZIP2 applied on our serializers</w:t>
      </w:r>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252F6870" wp14:editId="26C65CD1">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12EA5" w:rsidRDefault="00D12EA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8</w:t>
      </w:r>
      <w:r w:rsidR="00AA3C1F">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 w:rsidR="00D12EA5" w:rsidRDefault="00D12EA5" w:rsidP="0028095C">
      <w:pPr>
        <w:keepNext/>
      </w:pPr>
      <w:r>
        <w:rPr>
          <w:noProof/>
          <w:lang w:eastAsia="el-GR"/>
        </w:rPr>
        <w:drawing>
          <wp:inline distT="0" distB="0" distL="0" distR="0" wp14:anchorId="22E38662" wp14:editId="0DA729E2">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12EA5" w:rsidRDefault="00D12EA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9</w:t>
      </w:r>
      <w:r w:rsidR="00AA3C1F">
        <w:fldChar w:fldCharType="end"/>
      </w:r>
      <w:r>
        <w:t>: Compression GZIP and BZIP2 applied on Bit and Flat serializations</w:t>
      </w:r>
      <w:r w:rsidR="00E46F22">
        <w:t xml:space="preserve"> (US retailer)</w:t>
      </w:r>
    </w:p>
    <w:p w:rsidR="00777205" w:rsidRPr="00777205" w:rsidRDefault="00777205" w:rsidP="0028095C"/>
    <w:p w:rsidR="00D12EA5" w:rsidRDefault="001E7F43" w:rsidP="0028095C">
      <w:pPr>
        <w:pStyle w:val="Heading3"/>
      </w:pPr>
      <w:bookmarkStart w:id="30" w:name="_Toc428725941"/>
      <w:bookmarkStart w:id="31" w:name="_Toc428727458"/>
      <w:r>
        <w:t>Serialization times</w:t>
      </w:r>
      <w:bookmarkEnd w:id="30"/>
      <w:bookmarkEnd w:id="31"/>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60FE7321" wp14:editId="1C93A364">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D3E51" w:rsidRDefault="00EA3AFF"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10</w:t>
      </w:r>
      <w:r w:rsidR="00AA3C1F">
        <w:fldChar w:fldCharType="end"/>
      </w:r>
      <w:r>
        <w:t>: Serialization times with compression only on Flat (Housing)</w:t>
      </w:r>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66EFE41B" wp14:editId="1C0EC32B">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12EA5" w:rsidRDefault="00A51178"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11</w:t>
      </w:r>
      <w:r w:rsidR="00AA3C1F">
        <w:fldChar w:fldCharType="end"/>
      </w:r>
      <w:r>
        <w:t xml:space="preserve">: </w:t>
      </w:r>
      <w:r w:rsidRPr="00F63ACC">
        <w:t>Serialization tim</w:t>
      </w:r>
      <w:r>
        <w:t>es with compression</w:t>
      </w:r>
      <w:r w:rsidRPr="00F63ACC">
        <w:t xml:space="preserve"> (Housing)</w:t>
      </w:r>
    </w:p>
    <w:p w:rsidR="00D12EA5" w:rsidRDefault="00D12EA5" w:rsidP="0028095C"/>
    <w:p w:rsidR="00A51178" w:rsidRDefault="00A51178" w:rsidP="0028095C">
      <w:pPr>
        <w:keepNext/>
      </w:pPr>
      <w:r>
        <w:rPr>
          <w:noProof/>
          <w:lang w:eastAsia="el-GR"/>
        </w:rPr>
        <w:drawing>
          <wp:inline distT="0" distB="0" distL="0" distR="0" wp14:anchorId="7D61F68C" wp14:editId="323C6653">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51178" w:rsidRDefault="00A51178"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12</w:t>
      </w:r>
      <w:r w:rsidR="00AA3C1F">
        <w:fldChar w:fldCharType="end"/>
      </w:r>
      <w:r>
        <w:t xml:space="preserve">: </w:t>
      </w:r>
      <w:r w:rsidRPr="00CD5694">
        <w:t>Serialization</w:t>
      </w:r>
      <w:r>
        <w:t xml:space="preserve"> times with compression (US retailer</w:t>
      </w:r>
      <w:r w:rsidRPr="00CD5694">
        <w:t>)</w:t>
      </w:r>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32" w:name="_Toc428725942"/>
      <w:bookmarkStart w:id="33" w:name="_Toc428727459"/>
      <w:r>
        <w:lastRenderedPageBreak/>
        <w:t>Deserialization times</w:t>
      </w:r>
      <w:bookmarkEnd w:id="32"/>
      <w:bookmarkEnd w:id="33"/>
    </w:p>
    <w:p w:rsidR="007843CD" w:rsidRDefault="007843CD" w:rsidP="0028095C">
      <w:pPr>
        <w:keepNext/>
      </w:pPr>
      <w:r>
        <w:rPr>
          <w:noProof/>
          <w:lang w:eastAsia="el-GR"/>
        </w:rPr>
        <w:drawing>
          <wp:inline distT="0" distB="0" distL="0" distR="0" wp14:anchorId="522E5598" wp14:editId="5696811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843CD" w:rsidRPr="007843CD" w:rsidRDefault="007843C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13</w:t>
      </w:r>
      <w:r w:rsidR="00AA3C1F">
        <w:fldChar w:fldCharType="end"/>
      </w:r>
      <w:r>
        <w:t>: Deserialization times for our de-serializers (Housing)</w:t>
      </w:r>
    </w:p>
    <w:p w:rsidR="007843CD" w:rsidRDefault="00D63E42" w:rsidP="0028095C">
      <w:pPr>
        <w:keepNext/>
      </w:pPr>
      <w:r>
        <w:rPr>
          <w:noProof/>
          <w:lang w:eastAsia="el-GR"/>
        </w:rPr>
        <w:drawing>
          <wp:inline distT="0" distB="0" distL="0" distR="0" wp14:anchorId="66E2ECCD" wp14:editId="2AA35D13">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929B8" w:rsidRDefault="007843C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14</w:t>
      </w:r>
      <w:r w:rsidR="00AA3C1F">
        <w:fldChar w:fldCharType="end"/>
      </w:r>
      <w:r>
        <w:t xml:space="preserve">: </w:t>
      </w:r>
      <w:r w:rsidRPr="006F6B3C">
        <w:t>Deserialization times for our de-serializers</w:t>
      </w:r>
      <w:r>
        <w:t xml:space="preserve"> (US retailer)</w:t>
      </w:r>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34" w:name="_Toc428725943"/>
      <w:bookmarkStart w:id="35" w:name="_Toc428727460"/>
      <w:r>
        <w:t>Conclusions</w:t>
      </w:r>
      <w:bookmarkEnd w:id="34"/>
      <w:bookmarkEnd w:id="3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The three serializers retain the theoretical compression of factorizations against flat relational tables into their serializations.</w:t>
      </w:r>
    </w:p>
    <w:p w:rsidR="0029236E" w:rsidRDefault="0029236E" w:rsidP="0028095C">
      <w:pPr>
        <w:pStyle w:val="ListParagraph"/>
        <w:numPr>
          <w:ilvl w:val="0"/>
          <w:numId w:val="15"/>
        </w:numPr>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15"/>
    <w:p w:rsidR="0029236E" w:rsidRPr="00D12EA5" w:rsidRDefault="0029236E" w:rsidP="0028095C"/>
    <w:p w:rsidR="00D71372" w:rsidRDefault="00D71372" w:rsidP="0028095C">
      <w:pPr>
        <w:pStyle w:val="Heading1"/>
      </w:pPr>
      <w:r>
        <w:lastRenderedPageBreak/>
        <w:br/>
      </w:r>
      <w:r>
        <w:br/>
      </w:r>
      <w:bookmarkStart w:id="36" w:name="_Toc428727461"/>
      <w:r w:rsidRPr="00727A6D">
        <w:t>Conclusions</w:t>
      </w:r>
      <w:r>
        <w:t xml:space="preserve"> and Future Work</w:t>
      </w:r>
      <w:bookmarkEnd w:id="3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28095C">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28095C">
            <w:pPr>
              <w:pStyle w:val="ListParagraph"/>
              <w:numPr>
                <w:ilvl w:val="0"/>
                <w:numId w:val="3"/>
              </w:numPr>
            </w:pPr>
          </w:p>
        </w:tc>
      </w:tr>
    </w:tbl>
    <w:p w:rsidR="00C544E8" w:rsidRDefault="00C544E8" w:rsidP="0028095C">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28095C">
            <w:pPr>
              <w:pStyle w:val="ListParagraph"/>
              <w:numPr>
                <w:ilvl w:val="0"/>
                <w:numId w:val="3"/>
              </w:numPr>
            </w:pPr>
          </w:p>
        </w:tc>
      </w:tr>
    </w:tbl>
    <w:p w:rsidR="00C544E8" w:rsidRDefault="00C544E8" w:rsidP="0028095C">
      <w:r w:rsidRPr="00E05FD1">
        <w:t xml:space="preserve">The player observe </w:t>
      </w:r>
      <w:r w:rsidRPr="00E05FD1">
        <w:rPr>
          <w:i/>
        </w:rPr>
        <w:t>x</w:t>
      </w:r>
      <w:r w:rsidRPr="00E05FD1">
        <w:t xml:space="preserve"> in period 1 before she pick her action. </w:t>
      </w:r>
    </w:p>
    <w:p w:rsidR="00C544E8" w:rsidRDefault="00C544E8" w:rsidP="0028095C">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 w:rsidR="00C544E8" w:rsidRPr="006E7514" w:rsidRDefault="00C544E8" w:rsidP="0028095C">
      <w:r w:rsidRPr="006E7514">
        <w:t>This paper.</w:t>
      </w:r>
      <w:r>
        <w:rPr>
          <w:rStyle w:val="FootnoteReference"/>
        </w:rPr>
        <w:footnoteReference w:id="1"/>
      </w:r>
      <w:r w:rsidRPr="006E7514">
        <w:rPr>
          <w:rFonts w:cs="CMR8"/>
          <w:sz w:val="16"/>
          <w:szCs w:val="16"/>
        </w:rPr>
        <w:t xml:space="preserve"> </w:t>
      </w:r>
      <w:r w:rsidRPr="006E7514">
        <w:t>Theoretically,</w:t>
      </w:r>
      <w:r>
        <w:t xml:space="preserve"> </w:t>
      </w:r>
      <w:r w:rsidRPr="006E7514">
        <w:t>...</w:t>
      </w:r>
    </w:p>
    <w:p w:rsidR="00C544E8" w:rsidRPr="00CB2997" w:rsidRDefault="00C544E8" w:rsidP="0028095C">
      <w:r w:rsidRPr="00CB2997">
        <w:t>The issue of ...</w:t>
      </w:r>
    </w:p>
    <w:p w:rsidR="00C544E8" w:rsidRPr="006E7514" w:rsidRDefault="00C544E8" w:rsidP="0028095C">
      <w:r w:rsidRPr="006E7514">
        <w:t>This paper is organized as follows. The next section presents ... Then, Section 3 discusses</w:t>
      </w:r>
    </w:p>
    <w:p w:rsidR="00C544E8" w:rsidRDefault="00C544E8" w:rsidP="0028095C">
      <w:r w:rsidRPr="006E7514">
        <w:lastRenderedPageBreak/>
        <w:t>the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1545D4">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@fTree: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2F38DC" w:rsidRDefault="002F38DC" w:rsidP="00C0415A">
      <w:pPr>
        <w:pStyle w:val="Heading1"/>
        <w:numPr>
          <w:ilvl w:val="0"/>
          <w:numId w:val="0"/>
        </w:numPr>
      </w:pPr>
      <w:bookmarkStart w:id="37" w:name="_Toc428727462"/>
      <w:bookmarkEnd w:id="0"/>
      <w:r w:rsidRPr="00C0415A">
        <w:lastRenderedPageBreak/>
        <w:t>Appendix A</w:t>
      </w:r>
      <w:bookmarkEnd w:id="37"/>
    </w:p>
    <w:p w:rsidR="00C0415A" w:rsidRDefault="00C0415A" w:rsidP="00C0415A">
      <w:pPr>
        <w:keepNext/>
        <w:jc w:val="center"/>
      </w:pPr>
      <w:r>
        <w:rPr>
          <w:noProof/>
          <w:lang w:val="el-GR" w:eastAsia="el-GR"/>
        </w:rPr>
        <w:drawing>
          <wp:inline distT="0" distB="0" distL="0" distR="0" wp14:anchorId="056E5D78" wp14:editId="76047226">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A3C1F">
      <w:pPr>
        <w:pStyle w:val="Caption"/>
      </w:pPr>
      <w:r>
        <w:t xml:space="preserve">Appendix </w:t>
      </w:r>
      <w:r>
        <w:fldChar w:fldCharType="begin"/>
      </w:r>
      <w:r>
        <w:instrText xml:space="preserve"> SEQ Appendix \* ARABIC </w:instrText>
      </w:r>
      <w:r>
        <w:fldChar w:fldCharType="separate"/>
      </w:r>
      <w:r w:rsidR="00A07F0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A3C1F">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38" w:name="_Toc428727463"/>
      <w:r w:rsidRPr="00CB2997">
        <w:lastRenderedPageBreak/>
        <w:t>References</w:t>
      </w:r>
      <w:bookmarkEnd w:id="3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38"/>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575" w:rsidRDefault="00AA6575" w:rsidP="00CB2997">
      <w:r>
        <w:separator/>
      </w:r>
    </w:p>
  </w:endnote>
  <w:endnote w:type="continuationSeparator" w:id="0">
    <w:p w:rsidR="00AA6575" w:rsidRDefault="00AA6575"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6157CD">
          <w:rPr>
            <w:noProof/>
          </w:rPr>
          <w:t>40</w:t>
        </w:r>
        <w:r>
          <w:rPr>
            <w:noProof/>
          </w:rPr>
          <w:fldChar w:fldCharType="end"/>
        </w:r>
      </w:p>
    </w:sdtContent>
  </w:sdt>
  <w:p w:rsidR="004941CB" w:rsidRDefault="00494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C60527">
          <w:rPr>
            <w:noProof/>
          </w:rPr>
          <w:t>1</w:t>
        </w:r>
        <w:r>
          <w:rPr>
            <w:noProof/>
          </w:rPr>
          <w:fldChar w:fldCharType="end"/>
        </w:r>
      </w:p>
    </w:sdtContent>
  </w:sdt>
  <w:p w:rsidR="004941CB" w:rsidRDefault="0049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575" w:rsidRDefault="00AA6575" w:rsidP="00CB2997">
      <w:r>
        <w:separator/>
      </w:r>
    </w:p>
  </w:footnote>
  <w:footnote w:type="continuationSeparator" w:id="0">
    <w:p w:rsidR="00AA6575" w:rsidRDefault="00AA6575" w:rsidP="00CB2997">
      <w:r>
        <w:continuationSeparator/>
      </w:r>
    </w:p>
  </w:footnote>
  <w:footnote w:id="1">
    <w:p w:rsidR="004941CB" w:rsidRDefault="004941CB"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4"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20"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21"/>
  </w:num>
  <w:num w:numId="4">
    <w:abstractNumId w:val="10"/>
  </w:num>
  <w:num w:numId="5">
    <w:abstractNumId w:val="0"/>
  </w:num>
  <w:num w:numId="6">
    <w:abstractNumId w:val="19"/>
  </w:num>
  <w:num w:numId="7">
    <w:abstractNumId w:val="12"/>
  </w:num>
  <w:num w:numId="8">
    <w:abstractNumId w:val="28"/>
  </w:num>
  <w:num w:numId="9">
    <w:abstractNumId w:val="17"/>
  </w:num>
  <w:num w:numId="10">
    <w:abstractNumId w:val="16"/>
  </w:num>
  <w:num w:numId="11">
    <w:abstractNumId w:val="2"/>
  </w:num>
  <w:num w:numId="12">
    <w:abstractNumId w:val="8"/>
  </w:num>
  <w:num w:numId="13">
    <w:abstractNumId w:val="9"/>
  </w:num>
  <w:num w:numId="14">
    <w:abstractNumId w:val="7"/>
  </w:num>
  <w:num w:numId="15">
    <w:abstractNumId w:val="24"/>
  </w:num>
  <w:num w:numId="16">
    <w:abstractNumId w:val="20"/>
  </w:num>
  <w:num w:numId="17">
    <w:abstractNumId w:val="25"/>
  </w:num>
  <w:num w:numId="18">
    <w:abstractNumId w:val="27"/>
  </w:num>
  <w:num w:numId="19">
    <w:abstractNumId w:val="3"/>
  </w:num>
  <w:num w:numId="20">
    <w:abstractNumId w:val="15"/>
  </w:num>
  <w:num w:numId="21">
    <w:abstractNumId w:val="22"/>
  </w:num>
  <w:num w:numId="22">
    <w:abstractNumId w:val="23"/>
  </w:num>
  <w:num w:numId="23">
    <w:abstractNumId w:val="6"/>
  </w:num>
  <w:num w:numId="24">
    <w:abstractNumId w:val="3"/>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26"/>
  </w:num>
  <w:num w:numId="26">
    <w:abstractNumId w:val="5"/>
  </w:num>
  <w:num w:numId="27">
    <w:abstractNumId w:val="4"/>
  </w:num>
  <w:num w:numId="28">
    <w:abstractNumId w:val="11"/>
  </w:num>
  <w:num w:numId="29">
    <w:abstractNumId w:val="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6811"/>
    <w:rsid w:val="000150B0"/>
    <w:rsid w:val="000177AF"/>
    <w:rsid w:val="00020D31"/>
    <w:rsid w:val="00021DC1"/>
    <w:rsid w:val="00023FA6"/>
    <w:rsid w:val="00031817"/>
    <w:rsid w:val="0003595D"/>
    <w:rsid w:val="00037D82"/>
    <w:rsid w:val="000455BA"/>
    <w:rsid w:val="00045817"/>
    <w:rsid w:val="00046B19"/>
    <w:rsid w:val="00052415"/>
    <w:rsid w:val="00060427"/>
    <w:rsid w:val="00074DE2"/>
    <w:rsid w:val="000839AE"/>
    <w:rsid w:val="00094E9B"/>
    <w:rsid w:val="0009600E"/>
    <w:rsid w:val="000970CB"/>
    <w:rsid w:val="000A2326"/>
    <w:rsid w:val="000A748A"/>
    <w:rsid w:val="000A789F"/>
    <w:rsid w:val="000C390A"/>
    <w:rsid w:val="000D1EC4"/>
    <w:rsid w:val="000D44D4"/>
    <w:rsid w:val="000D7713"/>
    <w:rsid w:val="000E2E42"/>
    <w:rsid w:val="000F158E"/>
    <w:rsid w:val="000F179C"/>
    <w:rsid w:val="000F268D"/>
    <w:rsid w:val="000F2846"/>
    <w:rsid w:val="00101CDB"/>
    <w:rsid w:val="0012024C"/>
    <w:rsid w:val="00120A2D"/>
    <w:rsid w:val="00120C7D"/>
    <w:rsid w:val="0012496E"/>
    <w:rsid w:val="0012754B"/>
    <w:rsid w:val="00130390"/>
    <w:rsid w:val="00130E95"/>
    <w:rsid w:val="00136DF2"/>
    <w:rsid w:val="001463D5"/>
    <w:rsid w:val="00151378"/>
    <w:rsid w:val="00157770"/>
    <w:rsid w:val="00160FCB"/>
    <w:rsid w:val="001657A9"/>
    <w:rsid w:val="00171277"/>
    <w:rsid w:val="001715E2"/>
    <w:rsid w:val="00176D67"/>
    <w:rsid w:val="001821FB"/>
    <w:rsid w:val="00187AB2"/>
    <w:rsid w:val="001901E5"/>
    <w:rsid w:val="00195781"/>
    <w:rsid w:val="00196BB8"/>
    <w:rsid w:val="001A637B"/>
    <w:rsid w:val="001B21F4"/>
    <w:rsid w:val="001B3158"/>
    <w:rsid w:val="001B3CF8"/>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4930"/>
    <w:rsid w:val="00230B0A"/>
    <w:rsid w:val="002376BA"/>
    <w:rsid w:val="00246ACE"/>
    <w:rsid w:val="00246BD6"/>
    <w:rsid w:val="002504A1"/>
    <w:rsid w:val="00252CF1"/>
    <w:rsid w:val="002539C5"/>
    <w:rsid w:val="00256621"/>
    <w:rsid w:val="0026415C"/>
    <w:rsid w:val="00271E46"/>
    <w:rsid w:val="0028095C"/>
    <w:rsid w:val="00281B5A"/>
    <w:rsid w:val="00282668"/>
    <w:rsid w:val="00282AB2"/>
    <w:rsid w:val="00290E85"/>
    <w:rsid w:val="00291B61"/>
    <w:rsid w:val="0029236E"/>
    <w:rsid w:val="002929B8"/>
    <w:rsid w:val="00295311"/>
    <w:rsid w:val="0029584E"/>
    <w:rsid w:val="002A0C3C"/>
    <w:rsid w:val="002A16BD"/>
    <w:rsid w:val="002B5F99"/>
    <w:rsid w:val="002C48BD"/>
    <w:rsid w:val="002D0110"/>
    <w:rsid w:val="002D39BD"/>
    <w:rsid w:val="002D3C6C"/>
    <w:rsid w:val="002E0E0A"/>
    <w:rsid w:val="002F292D"/>
    <w:rsid w:val="002F2D3F"/>
    <w:rsid w:val="002F2F0B"/>
    <w:rsid w:val="002F3626"/>
    <w:rsid w:val="002F38DC"/>
    <w:rsid w:val="002F7995"/>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62A0E"/>
    <w:rsid w:val="003650AE"/>
    <w:rsid w:val="003652C9"/>
    <w:rsid w:val="003724A1"/>
    <w:rsid w:val="00372758"/>
    <w:rsid w:val="0037556E"/>
    <w:rsid w:val="00375FDA"/>
    <w:rsid w:val="0038071B"/>
    <w:rsid w:val="0039109D"/>
    <w:rsid w:val="00391F44"/>
    <w:rsid w:val="003A0177"/>
    <w:rsid w:val="003A1B18"/>
    <w:rsid w:val="003A5CB0"/>
    <w:rsid w:val="003B1F37"/>
    <w:rsid w:val="003B3AE2"/>
    <w:rsid w:val="003B7B21"/>
    <w:rsid w:val="003C3D53"/>
    <w:rsid w:val="003D3CE8"/>
    <w:rsid w:val="003F04D3"/>
    <w:rsid w:val="003F50EA"/>
    <w:rsid w:val="00400763"/>
    <w:rsid w:val="004172E2"/>
    <w:rsid w:val="00422AD1"/>
    <w:rsid w:val="00431E42"/>
    <w:rsid w:val="0043411C"/>
    <w:rsid w:val="00434286"/>
    <w:rsid w:val="00436EF6"/>
    <w:rsid w:val="00441C1F"/>
    <w:rsid w:val="0044685D"/>
    <w:rsid w:val="004605F4"/>
    <w:rsid w:val="0046388A"/>
    <w:rsid w:val="00474CDC"/>
    <w:rsid w:val="00476902"/>
    <w:rsid w:val="00480BF5"/>
    <w:rsid w:val="00481282"/>
    <w:rsid w:val="00482316"/>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D25A1"/>
    <w:rsid w:val="004E04E1"/>
    <w:rsid w:val="004E5172"/>
    <w:rsid w:val="004F6EBF"/>
    <w:rsid w:val="005006B3"/>
    <w:rsid w:val="005015CA"/>
    <w:rsid w:val="005017D5"/>
    <w:rsid w:val="00505175"/>
    <w:rsid w:val="00514C12"/>
    <w:rsid w:val="005367A8"/>
    <w:rsid w:val="0054445C"/>
    <w:rsid w:val="005459A4"/>
    <w:rsid w:val="00550858"/>
    <w:rsid w:val="00551F7C"/>
    <w:rsid w:val="00554555"/>
    <w:rsid w:val="005576D5"/>
    <w:rsid w:val="005669A1"/>
    <w:rsid w:val="005674EF"/>
    <w:rsid w:val="0058391D"/>
    <w:rsid w:val="0059107F"/>
    <w:rsid w:val="00591AE9"/>
    <w:rsid w:val="00593C78"/>
    <w:rsid w:val="00594425"/>
    <w:rsid w:val="00595D78"/>
    <w:rsid w:val="005A0D29"/>
    <w:rsid w:val="005A6600"/>
    <w:rsid w:val="005A7ABC"/>
    <w:rsid w:val="005B3B2D"/>
    <w:rsid w:val="005B4C22"/>
    <w:rsid w:val="005B5A6D"/>
    <w:rsid w:val="005B7B07"/>
    <w:rsid w:val="005C0279"/>
    <w:rsid w:val="005C2BC4"/>
    <w:rsid w:val="005C3C78"/>
    <w:rsid w:val="005E27F2"/>
    <w:rsid w:val="005E3AEE"/>
    <w:rsid w:val="005E3BD9"/>
    <w:rsid w:val="005F14BB"/>
    <w:rsid w:val="005F221A"/>
    <w:rsid w:val="00601167"/>
    <w:rsid w:val="0060277C"/>
    <w:rsid w:val="00606A7F"/>
    <w:rsid w:val="00607A8C"/>
    <w:rsid w:val="006102D7"/>
    <w:rsid w:val="0061062C"/>
    <w:rsid w:val="006122B3"/>
    <w:rsid w:val="006157CD"/>
    <w:rsid w:val="00616AED"/>
    <w:rsid w:val="0062299A"/>
    <w:rsid w:val="0062553C"/>
    <w:rsid w:val="00640F70"/>
    <w:rsid w:val="00641DE6"/>
    <w:rsid w:val="00643C71"/>
    <w:rsid w:val="006450BC"/>
    <w:rsid w:val="00650CD8"/>
    <w:rsid w:val="00651EAE"/>
    <w:rsid w:val="006529EA"/>
    <w:rsid w:val="00652ECC"/>
    <w:rsid w:val="00660F80"/>
    <w:rsid w:val="006638C6"/>
    <w:rsid w:val="00664478"/>
    <w:rsid w:val="00665D1E"/>
    <w:rsid w:val="00673E2A"/>
    <w:rsid w:val="006746BA"/>
    <w:rsid w:val="00674724"/>
    <w:rsid w:val="00674907"/>
    <w:rsid w:val="00677965"/>
    <w:rsid w:val="00680FA9"/>
    <w:rsid w:val="006813C2"/>
    <w:rsid w:val="00681EF6"/>
    <w:rsid w:val="00686A71"/>
    <w:rsid w:val="00691F9E"/>
    <w:rsid w:val="00692C1F"/>
    <w:rsid w:val="006948A6"/>
    <w:rsid w:val="0069648B"/>
    <w:rsid w:val="00697875"/>
    <w:rsid w:val="006A15C8"/>
    <w:rsid w:val="006A6DA8"/>
    <w:rsid w:val="006B1A32"/>
    <w:rsid w:val="006B363E"/>
    <w:rsid w:val="006B3E9E"/>
    <w:rsid w:val="006B55D4"/>
    <w:rsid w:val="006B61DB"/>
    <w:rsid w:val="006B7507"/>
    <w:rsid w:val="006B7E28"/>
    <w:rsid w:val="006C0F78"/>
    <w:rsid w:val="006C1833"/>
    <w:rsid w:val="006C39DA"/>
    <w:rsid w:val="006D4FA3"/>
    <w:rsid w:val="006D663C"/>
    <w:rsid w:val="006D6842"/>
    <w:rsid w:val="006E12AD"/>
    <w:rsid w:val="006E3302"/>
    <w:rsid w:val="006E7514"/>
    <w:rsid w:val="006E76F8"/>
    <w:rsid w:val="006F6DA9"/>
    <w:rsid w:val="006F7AA4"/>
    <w:rsid w:val="007031F6"/>
    <w:rsid w:val="0071296A"/>
    <w:rsid w:val="00712DB5"/>
    <w:rsid w:val="00716E2A"/>
    <w:rsid w:val="0072108F"/>
    <w:rsid w:val="00721A56"/>
    <w:rsid w:val="00727A6D"/>
    <w:rsid w:val="0073266F"/>
    <w:rsid w:val="0073544F"/>
    <w:rsid w:val="007474FF"/>
    <w:rsid w:val="0074795D"/>
    <w:rsid w:val="0075474B"/>
    <w:rsid w:val="007559CE"/>
    <w:rsid w:val="00762720"/>
    <w:rsid w:val="00763EFE"/>
    <w:rsid w:val="00766FB9"/>
    <w:rsid w:val="00771E03"/>
    <w:rsid w:val="00772592"/>
    <w:rsid w:val="007751F4"/>
    <w:rsid w:val="00777205"/>
    <w:rsid w:val="007821F0"/>
    <w:rsid w:val="007843CD"/>
    <w:rsid w:val="007911C2"/>
    <w:rsid w:val="007A27BF"/>
    <w:rsid w:val="007A61D1"/>
    <w:rsid w:val="007D32A6"/>
    <w:rsid w:val="007D7F6B"/>
    <w:rsid w:val="007E13BF"/>
    <w:rsid w:val="007F2642"/>
    <w:rsid w:val="007F7822"/>
    <w:rsid w:val="00806927"/>
    <w:rsid w:val="00811C82"/>
    <w:rsid w:val="00822792"/>
    <w:rsid w:val="00824457"/>
    <w:rsid w:val="008426C0"/>
    <w:rsid w:val="00850F59"/>
    <w:rsid w:val="00853735"/>
    <w:rsid w:val="00853BC9"/>
    <w:rsid w:val="00854FBE"/>
    <w:rsid w:val="00861D71"/>
    <w:rsid w:val="008642C2"/>
    <w:rsid w:val="008700C2"/>
    <w:rsid w:val="0087520C"/>
    <w:rsid w:val="00882074"/>
    <w:rsid w:val="00890C98"/>
    <w:rsid w:val="008920CC"/>
    <w:rsid w:val="008938BA"/>
    <w:rsid w:val="008A37D9"/>
    <w:rsid w:val="008B2DD7"/>
    <w:rsid w:val="008B6855"/>
    <w:rsid w:val="008D00C3"/>
    <w:rsid w:val="008D3E51"/>
    <w:rsid w:val="008E6C5A"/>
    <w:rsid w:val="008F771B"/>
    <w:rsid w:val="0090431C"/>
    <w:rsid w:val="00904A2E"/>
    <w:rsid w:val="00906157"/>
    <w:rsid w:val="009070D0"/>
    <w:rsid w:val="00912BFC"/>
    <w:rsid w:val="00914164"/>
    <w:rsid w:val="00917D3E"/>
    <w:rsid w:val="00920628"/>
    <w:rsid w:val="0092709A"/>
    <w:rsid w:val="00934BF4"/>
    <w:rsid w:val="00950E12"/>
    <w:rsid w:val="00957EDE"/>
    <w:rsid w:val="00960FDE"/>
    <w:rsid w:val="009610EC"/>
    <w:rsid w:val="009632D5"/>
    <w:rsid w:val="00963F1A"/>
    <w:rsid w:val="00964447"/>
    <w:rsid w:val="00966B00"/>
    <w:rsid w:val="0097085F"/>
    <w:rsid w:val="00972A4D"/>
    <w:rsid w:val="00992D11"/>
    <w:rsid w:val="0099486A"/>
    <w:rsid w:val="009A5EBC"/>
    <w:rsid w:val="009A6A84"/>
    <w:rsid w:val="009B102E"/>
    <w:rsid w:val="009B5EE5"/>
    <w:rsid w:val="009C1D2F"/>
    <w:rsid w:val="009D0B29"/>
    <w:rsid w:val="009D63F7"/>
    <w:rsid w:val="009E141F"/>
    <w:rsid w:val="009F27C8"/>
    <w:rsid w:val="009F4844"/>
    <w:rsid w:val="009F4B6E"/>
    <w:rsid w:val="009F62C7"/>
    <w:rsid w:val="009F64F7"/>
    <w:rsid w:val="00A00266"/>
    <w:rsid w:val="00A01EE8"/>
    <w:rsid w:val="00A0357B"/>
    <w:rsid w:val="00A07F0F"/>
    <w:rsid w:val="00A105F1"/>
    <w:rsid w:val="00A125D3"/>
    <w:rsid w:val="00A13855"/>
    <w:rsid w:val="00A14DC8"/>
    <w:rsid w:val="00A14F35"/>
    <w:rsid w:val="00A30718"/>
    <w:rsid w:val="00A31A19"/>
    <w:rsid w:val="00A329AB"/>
    <w:rsid w:val="00A343E4"/>
    <w:rsid w:val="00A42940"/>
    <w:rsid w:val="00A45EF8"/>
    <w:rsid w:val="00A4669C"/>
    <w:rsid w:val="00A47838"/>
    <w:rsid w:val="00A47FDB"/>
    <w:rsid w:val="00A51178"/>
    <w:rsid w:val="00A62177"/>
    <w:rsid w:val="00A63507"/>
    <w:rsid w:val="00A658CC"/>
    <w:rsid w:val="00A82333"/>
    <w:rsid w:val="00A832D2"/>
    <w:rsid w:val="00A834E0"/>
    <w:rsid w:val="00A86775"/>
    <w:rsid w:val="00A9289A"/>
    <w:rsid w:val="00A95C82"/>
    <w:rsid w:val="00AA2855"/>
    <w:rsid w:val="00AA3C1F"/>
    <w:rsid w:val="00AA6271"/>
    <w:rsid w:val="00AA6575"/>
    <w:rsid w:val="00AA78FF"/>
    <w:rsid w:val="00AB18AD"/>
    <w:rsid w:val="00AB4B29"/>
    <w:rsid w:val="00AB4D6F"/>
    <w:rsid w:val="00AB7415"/>
    <w:rsid w:val="00AC0CCF"/>
    <w:rsid w:val="00AC33C9"/>
    <w:rsid w:val="00AC7E49"/>
    <w:rsid w:val="00AD2705"/>
    <w:rsid w:val="00AD49B4"/>
    <w:rsid w:val="00AD6967"/>
    <w:rsid w:val="00AF2877"/>
    <w:rsid w:val="00AF4A68"/>
    <w:rsid w:val="00B03E84"/>
    <w:rsid w:val="00B062A8"/>
    <w:rsid w:val="00B07131"/>
    <w:rsid w:val="00B1436B"/>
    <w:rsid w:val="00B1550E"/>
    <w:rsid w:val="00B173FA"/>
    <w:rsid w:val="00B1748F"/>
    <w:rsid w:val="00B17E9D"/>
    <w:rsid w:val="00B34E32"/>
    <w:rsid w:val="00B41D44"/>
    <w:rsid w:val="00B4488A"/>
    <w:rsid w:val="00B50800"/>
    <w:rsid w:val="00B64D0F"/>
    <w:rsid w:val="00B67C91"/>
    <w:rsid w:val="00B800EE"/>
    <w:rsid w:val="00B87673"/>
    <w:rsid w:val="00B937F1"/>
    <w:rsid w:val="00B9737F"/>
    <w:rsid w:val="00BA10F0"/>
    <w:rsid w:val="00BA669C"/>
    <w:rsid w:val="00BA78E1"/>
    <w:rsid w:val="00BB0B9B"/>
    <w:rsid w:val="00BB18E1"/>
    <w:rsid w:val="00BB23A7"/>
    <w:rsid w:val="00BB3EC0"/>
    <w:rsid w:val="00BB5584"/>
    <w:rsid w:val="00BB723C"/>
    <w:rsid w:val="00BC5CA1"/>
    <w:rsid w:val="00BC7926"/>
    <w:rsid w:val="00BD09D3"/>
    <w:rsid w:val="00BD1F75"/>
    <w:rsid w:val="00BE314A"/>
    <w:rsid w:val="00BE5835"/>
    <w:rsid w:val="00BF58A3"/>
    <w:rsid w:val="00C0415A"/>
    <w:rsid w:val="00C04958"/>
    <w:rsid w:val="00C2165F"/>
    <w:rsid w:val="00C21F20"/>
    <w:rsid w:val="00C45FA0"/>
    <w:rsid w:val="00C535F8"/>
    <w:rsid w:val="00C544E8"/>
    <w:rsid w:val="00C60527"/>
    <w:rsid w:val="00C71448"/>
    <w:rsid w:val="00C90D89"/>
    <w:rsid w:val="00C911BB"/>
    <w:rsid w:val="00C97DD9"/>
    <w:rsid w:val="00CA0805"/>
    <w:rsid w:val="00CA7824"/>
    <w:rsid w:val="00CB2997"/>
    <w:rsid w:val="00CB4BBA"/>
    <w:rsid w:val="00CB6A34"/>
    <w:rsid w:val="00CB7EC5"/>
    <w:rsid w:val="00CC4BDE"/>
    <w:rsid w:val="00CD1453"/>
    <w:rsid w:val="00CF0EFC"/>
    <w:rsid w:val="00CF18B8"/>
    <w:rsid w:val="00CF1994"/>
    <w:rsid w:val="00CF2282"/>
    <w:rsid w:val="00CF490F"/>
    <w:rsid w:val="00CF6C4A"/>
    <w:rsid w:val="00D0126B"/>
    <w:rsid w:val="00D05B62"/>
    <w:rsid w:val="00D11637"/>
    <w:rsid w:val="00D12EA5"/>
    <w:rsid w:val="00D13895"/>
    <w:rsid w:val="00D1496F"/>
    <w:rsid w:val="00D14AF3"/>
    <w:rsid w:val="00D25BD3"/>
    <w:rsid w:val="00D27853"/>
    <w:rsid w:val="00D30981"/>
    <w:rsid w:val="00D3399E"/>
    <w:rsid w:val="00D416DE"/>
    <w:rsid w:val="00D417E3"/>
    <w:rsid w:val="00D42229"/>
    <w:rsid w:val="00D51ED9"/>
    <w:rsid w:val="00D52362"/>
    <w:rsid w:val="00D578DB"/>
    <w:rsid w:val="00D63E42"/>
    <w:rsid w:val="00D64D3C"/>
    <w:rsid w:val="00D71372"/>
    <w:rsid w:val="00D714E6"/>
    <w:rsid w:val="00D74D27"/>
    <w:rsid w:val="00D767E4"/>
    <w:rsid w:val="00D83F35"/>
    <w:rsid w:val="00D87C65"/>
    <w:rsid w:val="00D9040B"/>
    <w:rsid w:val="00D91DFA"/>
    <w:rsid w:val="00DA5534"/>
    <w:rsid w:val="00DA580E"/>
    <w:rsid w:val="00DB708A"/>
    <w:rsid w:val="00DC1ADF"/>
    <w:rsid w:val="00DD6621"/>
    <w:rsid w:val="00DD79CB"/>
    <w:rsid w:val="00DD7B03"/>
    <w:rsid w:val="00DF6961"/>
    <w:rsid w:val="00E11F6D"/>
    <w:rsid w:val="00E14482"/>
    <w:rsid w:val="00E15A8F"/>
    <w:rsid w:val="00E17ABA"/>
    <w:rsid w:val="00E21986"/>
    <w:rsid w:val="00E24EE9"/>
    <w:rsid w:val="00E36AE2"/>
    <w:rsid w:val="00E4145A"/>
    <w:rsid w:val="00E451F3"/>
    <w:rsid w:val="00E46F22"/>
    <w:rsid w:val="00E50221"/>
    <w:rsid w:val="00E51E5C"/>
    <w:rsid w:val="00E5513E"/>
    <w:rsid w:val="00E55610"/>
    <w:rsid w:val="00E6371C"/>
    <w:rsid w:val="00E72D92"/>
    <w:rsid w:val="00E7371A"/>
    <w:rsid w:val="00E77828"/>
    <w:rsid w:val="00E77D94"/>
    <w:rsid w:val="00E827D6"/>
    <w:rsid w:val="00E83877"/>
    <w:rsid w:val="00E858A9"/>
    <w:rsid w:val="00E91DE9"/>
    <w:rsid w:val="00E92269"/>
    <w:rsid w:val="00E92ECF"/>
    <w:rsid w:val="00E97F7D"/>
    <w:rsid w:val="00EA3AFF"/>
    <w:rsid w:val="00EA46E5"/>
    <w:rsid w:val="00EA5CE8"/>
    <w:rsid w:val="00EA71FE"/>
    <w:rsid w:val="00EB73BA"/>
    <w:rsid w:val="00EC0610"/>
    <w:rsid w:val="00ED4FC6"/>
    <w:rsid w:val="00EE1FA7"/>
    <w:rsid w:val="00EE2773"/>
    <w:rsid w:val="00EE36F7"/>
    <w:rsid w:val="00EE7EB5"/>
    <w:rsid w:val="00EF3E1E"/>
    <w:rsid w:val="00EF6D17"/>
    <w:rsid w:val="00EF734F"/>
    <w:rsid w:val="00EF78BB"/>
    <w:rsid w:val="00F01D02"/>
    <w:rsid w:val="00F0637D"/>
    <w:rsid w:val="00F06C07"/>
    <w:rsid w:val="00F102C3"/>
    <w:rsid w:val="00F16663"/>
    <w:rsid w:val="00F16964"/>
    <w:rsid w:val="00F17894"/>
    <w:rsid w:val="00F205A0"/>
    <w:rsid w:val="00F242BD"/>
    <w:rsid w:val="00F24907"/>
    <w:rsid w:val="00F324B2"/>
    <w:rsid w:val="00F33A82"/>
    <w:rsid w:val="00F34183"/>
    <w:rsid w:val="00F44EBD"/>
    <w:rsid w:val="00F515DF"/>
    <w:rsid w:val="00F54456"/>
    <w:rsid w:val="00F5738B"/>
    <w:rsid w:val="00F621DD"/>
    <w:rsid w:val="00F6628B"/>
    <w:rsid w:val="00F6678B"/>
    <w:rsid w:val="00F67153"/>
    <w:rsid w:val="00F714F4"/>
    <w:rsid w:val="00F72092"/>
    <w:rsid w:val="00F72863"/>
    <w:rsid w:val="00F81035"/>
    <w:rsid w:val="00F83762"/>
    <w:rsid w:val="00F83DDA"/>
    <w:rsid w:val="00F83F26"/>
    <w:rsid w:val="00F85766"/>
    <w:rsid w:val="00F8734D"/>
    <w:rsid w:val="00F92BB4"/>
    <w:rsid w:val="00F95535"/>
    <w:rsid w:val="00FB3CBF"/>
    <w:rsid w:val="00FB4ADB"/>
    <w:rsid w:val="00FB5241"/>
    <w:rsid w:val="00FB5298"/>
    <w:rsid w:val="00FC1501"/>
    <w:rsid w:val="00FC678E"/>
    <w:rsid w:val="00FC6872"/>
    <w:rsid w:val="00FD23D4"/>
    <w:rsid w:val="00FD52F6"/>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A3C1F"/>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image" Target="media/image1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39583688"/>
        <c:axId val="639584080"/>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39584472"/>
        <c:axId val="639586040"/>
      </c:lineChart>
      <c:catAx>
        <c:axId val="63958368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4080"/>
        <c:crosses val="autoZero"/>
        <c:auto val="1"/>
        <c:lblAlgn val="ctr"/>
        <c:lblOffset val="100"/>
        <c:noMultiLvlLbl val="0"/>
      </c:catAx>
      <c:valAx>
        <c:axId val="63958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3688"/>
        <c:crosses val="autoZero"/>
        <c:crossBetween val="between"/>
      </c:valAx>
      <c:valAx>
        <c:axId val="63958604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4472"/>
        <c:crosses val="max"/>
        <c:crossBetween val="between"/>
      </c:valAx>
      <c:catAx>
        <c:axId val="639584472"/>
        <c:scaling>
          <c:orientation val="minMax"/>
        </c:scaling>
        <c:delete val="1"/>
        <c:axPos val="b"/>
        <c:numFmt formatCode="General" sourceLinked="1"/>
        <c:majorTickMark val="none"/>
        <c:minorTickMark val="none"/>
        <c:tickLblPos val="nextTo"/>
        <c:crossAx val="6395860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334129416"/>
        <c:axId val="334126672"/>
      </c:lineChart>
      <c:catAx>
        <c:axId val="334129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6672"/>
        <c:crossesAt val="1.0000000000000002E-2"/>
        <c:auto val="1"/>
        <c:lblAlgn val="ctr"/>
        <c:lblOffset val="100"/>
        <c:noMultiLvlLbl val="0"/>
      </c:catAx>
      <c:valAx>
        <c:axId val="3341266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9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334132944"/>
        <c:axId val="334126280"/>
      </c:barChart>
      <c:catAx>
        <c:axId val="33413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6280"/>
        <c:crossesAt val="1.0000000000000002E-3"/>
        <c:auto val="1"/>
        <c:lblAlgn val="ctr"/>
        <c:lblOffset val="100"/>
        <c:noMultiLvlLbl val="0"/>
      </c:catAx>
      <c:valAx>
        <c:axId val="3341262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32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334130984"/>
        <c:axId val="334128632"/>
      </c:lineChart>
      <c:catAx>
        <c:axId val="334130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8632"/>
        <c:crossesAt val="1.0000000000000002E-2"/>
        <c:auto val="1"/>
        <c:lblAlgn val="ctr"/>
        <c:lblOffset val="100"/>
        <c:noMultiLvlLbl val="0"/>
      </c:catAx>
      <c:valAx>
        <c:axId val="334128632"/>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30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239304464"/>
        <c:axId val="239297016"/>
      </c:barChart>
      <c:catAx>
        <c:axId val="239304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297016"/>
        <c:crosses val="autoZero"/>
        <c:auto val="1"/>
        <c:lblAlgn val="ctr"/>
        <c:lblOffset val="100"/>
        <c:noMultiLvlLbl val="0"/>
      </c:catAx>
      <c:valAx>
        <c:axId val="239297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04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39579768"/>
        <c:axId val="639579376"/>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39589568"/>
        <c:axId val="639580552"/>
      </c:lineChart>
      <c:catAx>
        <c:axId val="63957976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9376"/>
        <c:crosses val="autoZero"/>
        <c:auto val="1"/>
        <c:lblAlgn val="ctr"/>
        <c:lblOffset val="100"/>
        <c:noMultiLvlLbl val="0"/>
      </c:catAx>
      <c:valAx>
        <c:axId val="63957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9768"/>
        <c:crosses val="autoZero"/>
        <c:crossBetween val="between"/>
      </c:valAx>
      <c:valAx>
        <c:axId val="6395805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9568"/>
        <c:crosses val="max"/>
        <c:crossBetween val="between"/>
      </c:valAx>
      <c:catAx>
        <c:axId val="639589568"/>
        <c:scaling>
          <c:orientation val="minMax"/>
        </c:scaling>
        <c:delete val="1"/>
        <c:axPos val="b"/>
        <c:numFmt formatCode="General" sourceLinked="1"/>
        <c:majorTickMark val="none"/>
        <c:minorTickMark val="none"/>
        <c:tickLblPos val="nextTo"/>
        <c:crossAx val="6395805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39580944"/>
        <c:axId val="639586824"/>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39588392"/>
        <c:axId val="639587216"/>
      </c:lineChart>
      <c:catAx>
        <c:axId val="639580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6824"/>
        <c:crosses val="autoZero"/>
        <c:auto val="1"/>
        <c:lblAlgn val="ctr"/>
        <c:lblOffset val="100"/>
        <c:noMultiLvlLbl val="0"/>
      </c:catAx>
      <c:valAx>
        <c:axId val="639586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0944"/>
        <c:crosses val="autoZero"/>
        <c:crossBetween val="between"/>
      </c:valAx>
      <c:valAx>
        <c:axId val="63958721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8392"/>
        <c:crosses val="max"/>
        <c:crossBetween val="between"/>
      </c:valAx>
      <c:catAx>
        <c:axId val="639588392"/>
        <c:scaling>
          <c:orientation val="minMax"/>
        </c:scaling>
        <c:delete val="1"/>
        <c:axPos val="b"/>
        <c:numFmt formatCode="General" sourceLinked="1"/>
        <c:majorTickMark val="none"/>
        <c:minorTickMark val="none"/>
        <c:tickLblPos val="nextTo"/>
        <c:crossAx val="6395872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39577416"/>
        <c:axId val="639578200"/>
      </c:lineChart>
      <c:catAx>
        <c:axId val="639577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8200"/>
        <c:crosses val="autoZero"/>
        <c:auto val="1"/>
        <c:lblAlgn val="ctr"/>
        <c:lblOffset val="100"/>
        <c:noMultiLvlLbl val="0"/>
      </c:catAx>
      <c:valAx>
        <c:axId val="6395782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7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39591136"/>
        <c:axId val="639593096"/>
      </c:barChart>
      <c:catAx>
        <c:axId val="63959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3096"/>
        <c:crosses val="autoZero"/>
        <c:auto val="1"/>
        <c:lblAlgn val="ctr"/>
        <c:lblOffset val="100"/>
        <c:noMultiLvlLbl val="0"/>
      </c:catAx>
      <c:valAx>
        <c:axId val="6395930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1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39590744"/>
        <c:axId val="639591528"/>
      </c:lineChart>
      <c:catAx>
        <c:axId val="639590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1528"/>
        <c:crosses val="autoZero"/>
        <c:auto val="1"/>
        <c:lblAlgn val="ctr"/>
        <c:lblOffset val="100"/>
        <c:noMultiLvlLbl val="0"/>
      </c:catAx>
      <c:valAx>
        <c:axId val="639591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0744"/>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39589960"/>
        <c:axId val="639590352"/>
      </c:lineChart>
      <c:catAx>
        <c:axId val="639589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0352"/>
        <c:crosses val="autoZero"/>
        <c:auto val="1"/>
        <c:lblAlgn val="ctr"/>
        <c:lblOffset val="100"/>
        <c:noMultiLvlLbl val="0"/>
      </c:catAx>
      <c:valAx>
        <c:axId val="6395903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9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334131768"/>
        <c:axId val="334131376"/>
      </c:barChart>
      <c:catAx>
        <c:axId val="334131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31376"/>
        <c:crosses val="autoZero"/>
        <c:auto val="1"/>
        <c:lblAlgn val="ctr"/>
        <c:lblOffset val="100"/>
        <c:noMultiLvlLbl val="0"/>
      </c:catAx>
      <c:valAx>
        <c:axId val="3341313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31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334127848"/>
        <c:axId val="334133728"/>
      </c:lineChart>
      <c:catAx>
        <c:axId val="334127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33728"/>
        <c:crossesAt val="1.0000000000000002E-3"/>
        <c:auto val="1"/>
        <c:lblAlgn val="ctr"/>
        <c:lblOffset val="100"/>
        <c:noMultiLvlLbl val="0"/>
      </c:catAx>
      <c:valAx>
        <c:axId val="3341337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7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31D4E-59A6-4D36-B565-8E45F53A6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61</Pages>
  <Words>10337</Words>
  <Characters>55821</Characters>
  <Application>Microsoft Office Word</Application>
  <DocSecurity>0</DocSecurity>
  <Lines>465</Lines>
  <Paragraphs>132</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66026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3891</cp:revision>
  <cp:lastPrinted>2015-08-30T16:29:00Z</cp:lastPrinted>
  <dcterms:created xsi:type="dcterms:W3CDTF">2015-08-30T11:54:00Z</dcterms:created>
  <dcterms:modified xsi:type="dcterms:W3CDTF">2015-08-30T21:15:00Z</dcterms:modified>
</cp:coreProperties>
</file>