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79" w:rsidRDefault="005C0279" w:rsidP="00CB2997"/>
    <w:p w:rsidR="005C0279" w:rsidRDefault="005C0279" w:rsidP="00CB2997"/>
    <w:p w:rsidR="005C0279" w:rsidRDefault="005C0279" w:rsidP="00CB2997"/>
    <w:p w:rsidR="005C0279" w:rsidRPr="00CB2997" w:rsidRDefault="005C0279" w:rsidP="00CB2997">
      <w:pPr>
        <w:pStyle w:val="Title"/>
      </w:pPr>
      <w:r w:rsidRPr="00CB2997">
        <w:t>Title of the Paper</w:t>
      </w:r>
    </w:p>
    <w:p w:rsidR="005C0279" w:rsidRPr="00CB2997" w:rsidRDefault="005C0279" w:rsidP="00CB2997">
      <w:pPr>
        <w:pStyle w:val="Subtitle"/>
      </w:pPr>
      <w:r w:rsidRPr="00CB2997">
        <w:t>First Last Name</w:t>
      </w:r>
      <w:r w:rsidR="001D43BD" w:rsidRPr="00CB2997">
        <w:rPr>
          <w:rStyle w:val="FootnoteReference"/>
          <w:vertAlign w:val="baseline"/>
        </w:rPr>
        <w:footnoteReference w:customMarkFollows="1" w:id="1"/>
        <w:t>*</w:t>
      </w:r>
      <w:r w:rsidRPr="00CB2997">
        <w:br/>
        <w:t>University of California, Berkeley</w:t>
      </w:r>
    </w:p>
    <w:p w:rsidR="005C0279" w:rsidRPr="00CB2997" w:rsidRDefault="005C0279" w:rsidP="00CB2997">
      <w:pPr>
        <w:pStyle w:val="Subtitle"/>
      </w:pPr>
      <w:r w:rsidRPr="00CB2997">
        <w:t>November 7, 2009</w:t>
      </w:r>
    </w:p>
    <w:p w:rsidR="005C0279" w:rsidRDefault="005C0279" w:rsidP="00CB2997"/>
    <w:p w:rsidR="005C0279" w:rsidRPr="005A1087" w:rsidRDefault="005C0279" w:rsidP="00CB2997">
      <w:r w:rsidRPr="00CB2997">
        <w:rPr>
          <w:rStyle w:val="Strong"/>
        </w:rPr>
        <w:t>Abstract</w:t>
      </w:r>
      <w:r>
        <w:t xml:space="preserve"> </w:t>
      </w:r>
      <w:r w:rsidR="00481282">
        <w:t>Write your abstract here</w:t>
      </w:r>
      <w:r>
        <w:t>.</w:t>
      </w:r>
    </w:p>
    <w:p w:rsidR="005C0279" w:rsidRDefault="005C0279" w:rsidP="00CB2997">
      <w:r>
        <w:rPr>
          <w:b/>
        </w:rPr>
        <w:t>Keywords:</w:t>
      </w:r>
      <w:r>
        <w:t xml:space="preserve"> Time-inconsistency, hyperbolic discounting</w:t>
      </w:r>
    </w:p>
    <w:p w:rsidR="005C0279" w:rsidRPr="0040008F" w:rsidRDefault="005C0279" w:rsidP="00CB2997">
      <w:r>
        <w:rPr>
          <w:b/>
        </w:rPr>
        <w:t>JEL Classifications Numbers:</w:t>
      </w:r>
      <w:r>
        <w:t xml:space="preserve"> </w:t>
      </w:r>
      <w:r w:rsidRPr="005C0279">
        <w:rPr>
          <w:rFonts w:cs="cmr10"/>
        </w:rPr>
        <w:t>D11, D42, L12, L16, L66, L67.</w:t>
      </w:r>
    </w:p>
    <w:p w:rsidR="00074DE2" w:rsidRDefault="00074DE2" w:rsidP="00CB2997"/>
    <w:p w:rsidR="005C0279" w:rsidRDefault="005C0279" w:rsidP="00CB2997"/>
    <w:p w:rsidR="005C0279" w:rsidRDefault="005C0279" w:rsidP="00CB2997">
      <w:r>
        <w:br w:type="page"/>
      </w:r>
    </w:p>
    <w:p w:rsidR="00D05B62" w:rsidRDefault="00D05B62" w:rsidP="00D05B62">
      <w:pPr>
        <w:pStyle w:val="Heading0"/>
      </w:pPr>
      <w:r>
        <w:lastRenderedPageBreak/>
        <w:t>Acknowledgements</w:t>
      </w:r>
    </w:p>
    <w:p w:rsidR="00D05B62" w:rsidRDefault="00D05B62" w:rsidP="00D05B62">
      <w:pPr>
        <w:pStyle w:val="Heading0"/>
      </w:pPr>
      <w:r>
        <w:lastRenderedPageBreak/>
        <w:t>Abstract</w:t>
      </w:r>
    </w:p>
    <w:p w:rsidR="00D05B62" w:rsidRDefault="00D05B62" w:rsidP="00CB2997"/>
    <w:p w:rsidR="00D05B62" w:rsidRDefault="00D05B62" w:rsidP="00CB2997"/>
    <w:p w:rsidR="00972A4D" w:rsidRPr="00972A4D" w:rsidRDefault="00972A4D" w:rsidP="00D05B62">
      <w:pPr>
        <w:pStyle w:val="Heading0"/>
      </w:pPr>
      <w:r w:rsidRPr="00972A4D">
        <w:lastRenderedPageBreak/>
        <w:t>Contents</w:t>
      </w:r>
      <w:bookmarkStart w:id="0" w:name="_GoBack"/>
      <w:bookmarkEnd w:id="0"/>
    </w:p>
    <w:p w:rsidR="00972A4D" w:rsidRPr="00972A4D" w:rsidRDefault="00972A4D" w:rsidP="00972A4D"/>
    <w:p w:rsidR="00591AE9" w:rsidRPr="00591AE9" w:rsidRDefault="00972A4D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\u </w:instrText>
      </w:r>
      <w:r>
        <w:rPr>
          <w:b w:val="0"/>
        </w:rPr>
        <w:fldChar w:fldCharType="separate"/>
      </w:r>
      <w:r w:rsidR="00591AE9">
        <w:rPr>
          <w:noProof/>
        </w:rPr>
        <w:t>Chapter 1 Introduction</w:t>
      </w:r>
      <w:r w:rsidR="00591AE9">
        <w:rPr>
          <w:noProof/>
        </w:rPr>
        <w:tab/>
      </w:r>
      <w:r w:rsidR="00591AE9">
        <w:rPr>
          <w:noProof/>
        </w:rPr>
        <w:fldChar w:fldCharType="begin"/>
      </w:r>
      <w:r w:rsidR="00591AE9">
        <w:rPr>
          <w:noProof/>
        </w:rPr>
        <w:instrText xml:space="preserve"> PAGEREF _Toc428706778 \h </w:instrText>
      </w:r>
      <w:r w:rsidR="00591AE9">
        <w:rPr>
          <w:noProof/>
        </w:rPr>
      </w:r>
      <w:r w:rsidR="00591AE9">
        <w:rPr>
          <w:noProof/>
        </w:rPr>
        <w:fldChar w:fldCharType="separate"/>
      </w:r>
      <w:r w:rsidR="00591AE9">
        <w:rPr>
          <w:noProof/>
        </w:rPr>
        <w:t>6</w:t>
      </w:r>
      <w:r w:rsidR="00591AE9"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2 Preliminaries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3 Finding good Factorization Trees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4 Serialization of Data Factorizations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5 Distributed Query Processing in FDB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6 Experimental Evaluation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91AE9" w:rsidRP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n-GB" w:eastAsia="el-GR"/>
        </w:rPr>
      </w:pPr>
      <w:r>
        <w:rPr>
          <w:noProof/>
        </w:rPr>
        <w:t>Chapter 7 Conclusions and Future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91AE9" w:rsidRDefault="00591AE9">
      <w:pPr>
        <w:pStyle w:val="TOC1"/>
        <w:tabs>
          <w:tab w:val="right" w:leader="dot" w:pos="9350"/>
        </w:tabs>
        <w:rPr>
          <w:rFonts w:asciiTheme="minorHAnsi" w:hAnsiTheme="minorHAnsi" w:cstheme="minorBidi"/>
          <w:b w:val="0"/>
          <w:noProof/>
          <w:sz w:val="22"/>
          <w:szCs w:val="22"/>
          <w:lang w:val="el-GR" w:eastAsia="el-GR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_Toc428706785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53BC9" w:rsidRDefault="00972A4D" w:rsidP="00CB2997">
      <w:pPr>
        <w:rPr>
          <w:b/>
        </w:rPr>
      </w:pPr>
      <w:r>
        <w:rPr>
          <w:b/>
        </w:rPr>
        <w:fldChar w:fldCharType="end"/>
      </w:r>
    </w:p>
    <w:p w:rsidR="00D05B62" w:rsidRDefault="00D05B62" w:rsidP="00CB2997">
      <w:pPr>
        <w:rPr>
          <w:b/>
        </w:rPr>
      </w:pPr>
    </w:p>
    <w:p w:rsidR="00D05B62" w:rsidRDefault="00D05B62" w:rsidP="00D05B62">
      <w:pPr>
        <w:pStyle w:val="Heading0"/>
      </w:pPr>
      <w:r>
        <w:lastRenderedPageBreak/>
        <w:t>List of Figures</w:t>
      </w:r>
    </w:p>
    <w:p w:rsidR="00D05B62" w:rsidRDefault="00D05B62" w:rsidP="00D05B62">
      <w:fldSimple w:instr=" TOC \c &quot;Figure&quot; ">
        <w:r>
          <w:rPr>
            <w:b/>
            <w:bCs/>
            <w:noProof/>
          </w:rPr>
          <w:t>No table of figures entries found.</w:t>
        </w:r>
      </w:fldSimple>
    </w:p>
    <w:p w:rsidR="00AC33C9" w:rsidRDefault="00AC33C9" w:rsidP="00AC33C9">
      <w:bookmarkStart w:id="1" w:name="ch2"/>
    </w:p>
    <w:p w:rsidR="00AC33C9" w:rsidRDefault="00A82333" w:rsidP="00D71372">
      <w:pPr>
        <w:pStyle w:val="Heading1"/>
      </w:pPr>
      <w:r>
        <w:lastRenderedPageBreak/>
        <w:br/>
      </w:r>
      <w:r>
        <w:br/>
      </w:r>
      <w:bookmarkStart w:id="2" w:name="_Toc428706778"/>
      <w:r w:rsidR="00D71372">
        <w:t>Introduction</w:t>
      </w:r>
      <w:bookmarkEnd w:id="2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D416DE" w:rsidP="00D71372">
      <w:pPr>
        <w:pStyle w:val="Heading1"/>
      </w:pPr>
      <w:r>
        <w:lastRenderedPageBreak/>
        <w:br/>
      </w:r>
      <w:r>
        <w:br/>
      </w:r>
      <w:bookmarkStart w:id="3" w:name="_Toc428706779"/>
      <w:r w:rsidR="00D71372">
        <w:t>Preliminaries</w:t>
      </w:r>
      <w:bookmarkEnd w:id="3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434286" w:rsidP="00D71372">
      <w:pPr>
        <w:pStyle w:val="Heading1"/>
      </w:pPr>
      <w:r>
        <w:lastRenderedPageBreak/>
        <w:br/>
      </w:r>
      <w:r>
        <w:br/>
      </w:r>
      <w:bookmarkStart w:id="4" w:name="_Toc428706780"/>
      <w:r w:rsidR="00D71372">
        <w:t>Finding good Factorization Trees</w:t>
      </w:r>
      <w:bookmarkEnd w:id="4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AC33C9"/>
    <w:p w:rsidR="00D71372" w:rsidRDefault="00214930" w:rsidP="00D71372">
      <w:pPr>
        <w:pStyle w:val="Heading1"/>
      </w:pPr>
      <w:r>
        <w:lastRenderedPageBreak/>
        <w:br/>
      </w:r>
      <w:r>
        <w:br/>
      </w:r>
      <w:bookmarkStart w:id="5" w:name="_Toc428706781"/>
      <w:r w:rsidR="00D71372">
        <w:t>Serialization of Data Factorizations</w:t>
      </w:r>
      <w:bookmarkEnd w:id="5"/>
      <w:r w:rsidR="00D71372">
        <w:t xml:space="preserve"> </w:t>
      </w:r>
    </w:p>
    <w:p w:rsidR="00D71372" w:rsidRDefault="00D71372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6" w:name="_Toc428706782"/>
      <w:r>
        <w:t>Distributed Query Processing in FDB</w:t>
      </w:r>
      <w:bookmarkEnd w:id="6"/>
    </w:p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D71372" w:rsidRPr="00D71372" w:rsidRDefault="00D71372" w:rsidP="00D71372"/>
    <w:p w:rsidR="00AC33C9" w:rsidRDefault="00AC33C9" w:rsidP="00AC33C9">
      <w:pPr>
        <w:pStyle w:val="Heading1"/>
      </w:pPr>
      <w:r>
        <w:lastRenderedPageBreak/>
        <w:br/>
      </w:r>
      <w:r>
        <w:br/>
      </w:r>
      <w:bookmarkStart w:id="7" w:name="_Toc428706783"/>
      <w:r>
        <w:t>Experimental Evaluation</w:t>
      </w:r>
      <w:bookmarkEnd w:id="7"/>
    </w:p>
    <w:p w:rsidR="00AC33C9" w:rsidRDefault="00AC33C9" w:rsidP="00AC33C9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AC33C9" w:rsidRDefault="00AC33C9" w:rsidP="00AC33C9"/>
    <w:p w:rsidR="00D71372" w:rsidRDefault="00D71372" w:rsidP="00D71372">
      <w:pPr>
        <w:pStyle w:val="Heading1"/>
      </w:pPr>
      <w:r>
        <w:lastRenderedPageBreak/>
        <w:br/>
      </w:r>
      <w:r>
        <w:br/>
      </w:r>
      <w:bookmarkStart w:id="8" w:name="_Toc428706784"/>
      <w:r>
        <w:t>Conclusions and Future Work</w:t>
      </w:r>
      <w:bookmarkEnd w:id="8"/>
    </w:p>
    <w:p w:rsidR="00D71372" w:rsidRDefault="00D71372" w:rsidP="00D71372"/>
    <w:p w:rsidR="00D71372" w:rsidRDefault="00D71372" w:rsidP="00D71372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71372" w:rsidTr="001545D4">
        <w:tc>
          <w:tcPr>
            <w:tcW w:w="9350" w:type="dxa"/>
          </w:tcPr>
          <w:p w:rsidR="00D71372" w:rsidRDefault="00D71372" w:rsidP="001545D4"/>
          <w:p w:rsidR="00D71372" w:rsidRDefault="00D71372" w:rsidP="001545D4">
            <w:r>
              <w:t>Mini TOC</w:t>
            </w:r>
          </w:p>
          <w:p w:rsidR="00D71372" w:rsidRDefault="00D71372" w:rsidP="001545D4"/>
        </w:tc>
      </w:tr>
    </w:tbl>
    <w:p w:rsidR="00D71372" w:rsidRDefault="00D71372" w:rsidP="00D71372"/>
    <w:p w:rsidR="00D71372" w:rsidRDefault="00D71372" w:rsidP="00AC33C9"/>
    <w:p w:rsidR="00C544E8" w:rsidRDefault="00C544E8" w:rsidP="00C544E8">
      <w:r w:rsidRPr="00E05FD1">
        <w:t xml:space="preserve">A player faces a dynamic optimization problem of 5 periods.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05FD1">
        <w:t xml:space="preserve"> denotes the player’s action in period </w:t>
      </w:r>
      <w:r w:rsidRPr="00E05FD1">
        <w:rPr>
          <w:i/>
        </w:rPr>
        <w:t>t</w:t>
      </w:r>
      <w:r w:rsidRPr="00E05FD1">
        <w:t xml:space="preserve">,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∈{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We denote the vector of action choices by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</m:d>
      </m:oMath>
      <w:r w:rsidRPr="00E05FD1">
        <w:t xml:space="preserve">. Playing in a period yields an immediately consumption level of </w:t>
      </w:r>
      <w:r w:rsidRPr="00E05FD1">
        <w:rPr>
          <w:i/>
        </w:rPr>
        <w:t>x</w:t>
      </w:r>
      <w:r w:rsidRPr="00E05FD1">
        <w:t xml:space="preserve"> at a certain future cost, to be paid at period 4, while   not playing yields no consumption and incurs no cost, so </w:t>
      </w:r>
    </w:p>
    <w:tbl>
      <w:tblPr>
        <w:tblStyle w:val="TableGrid"/>
        <w:tblW w:w="99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346" w:type="dxa"/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8845"/>
        <w:gridCol w:w="1080"/>
      </w:tblGrid>
      <w:tr w:rsidR="00C544E8" w:rsidRPr="00DB6D2A" w:rsidTr="001545D4">
        <w:tc>
          <w:tcPr>
            <w:tcW w:w="8845" w:type="dxa"/>
            <w:vAlign w:val="center"/>
          </w:tcPr>
          <w:p w:rsidR="00C544E8" w:rsidRPr="00DB6D2A" w:rsidRDefault="00C544E8" w:rsidP="001545D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C544E8" w:rsidRPr="00DB6D2A" w:rsidRDefault="00C544E8" w:rsidP="001545D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C544E8" w:rsidRDefault="00C544E8" w:rsidP="00C544E8">
      <w:r w:rsidRPr="00E05FD1">
        <w:t xml:space="preserve">The player observe </w:t>
      </w:r>
      <w:r w:rsidRPr="00E05FD1">
        <w:rPr>
          <w:i/>
        </w:rPr>
        <w:t>x</w:t>
      </w:r>
      <w:r w:rsidRPr="00E05FD1">
        <w:t xml:space="preserve"> in period 1 before she pick her action. </w:t>
      </w:r>
    </w:p>
    <w:p w:rsidR="00C544E8" w:rsidRDefault="00C544E8" w:rsidP="00C544E8">
      <w:r w:rsidRPr="00E05FD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05FD1">
        <w:t xml:space="preserve"> denotes total cost for playing </w:t>
      </w:r>
      <w:r w:rsidRPr="00E05FD1">
        <w:rPr>
          <w:i/>
        </w:rPr>
        <w:t>s</w:t>
      </w:r>
      <w:r w:rsidRPr="00E05FD1">
        <w:t xml:space="preserve"> games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 xml:space="preserve"> </m:t>
        </m:r>
      </m:oMath>
      <w:r w:rsidRPr="00E05FD1">
        <w:t xml:space="preserve">the number of games played up till and including time </w:t>
      </w:r>
      <w:r w:rsidRPr="00E05FD1">
        <w:rPr>
          <w:i/>
        </w:rPr>
        <w:t>t</w:t>
      </w:r>
      <w:r w:rsidRPr="00E05FD1">
        <w:t>.</w:t>
      </w:r>
    </w:p>
    <w:p w:rsidR="00C544E8" w:rsidRDefault="00C544E8" w:rsidP="00AC33C9"/>
    <w:p w:rsidR="00C544E8" w:rsidRPr="006E7514" w:rsidRDefault="00C544E8" w:rsidP="00C544E8">
      <w:r w:rsidRPr="006E7514">
        <w:t>This paper.</w:t>
      </w:r>
      <w:r>
        <w:rPr>
          <w:rStyle w:val="FootnoteReference"/>
        </w:rPr>
        <w:footnoteReference w:id="2"/>
      </w:r>
      <w:r w:rsidRPr="006E7514">
        <w:rPr>
          <w:rFonts w:cs="CMR8"/>
          <w:sz w:val="16"/>
          <w:szCs w:val="16"/>
        </w:rPr>
        <w:t xml:space="preserve"> </w:t>
      </w:r>
      <w:r w:rsidRPr="006E7514">
        <w:t>Theoretically,</w:t>
      </w:r>
      <w:r>
        <w:t xml:space="preserve"> </w:t>
      </w:r>
      <w:r w:rsidRPr="006E7514">
        <w:t>...</w:t>
      </w:r>
    </w:p>
    <w:p w:rsidR="00C544E8" w:rsidRPr="00CB2997" w:rsidRDefault="00C544E8" w:rsidP="00C544E8">
      <w:r w:rsidRPr="00CB2997">
        <w:t>The issue of ...</w:t>
      </w:r>
    </w:p>
    <w:p w:rsidR="00C544E8" w:rsidRPr="006E7514" w:rsidRDefault="00C544E8" w:rsidP="00C544E8">
      <w:r w:rsidRPr="006E7514">
        <w:t>This paper is organized as follows. The next section presents ... Then, Section 3 discusses</w:t>
      </w:r>
    </w:p>
    <w:p w:rsidR="00C544E8" w:rsidRDefault="00C544E8" w:rsidP="00C544E8">
      <w:r w:rsidRPr="006E7514">
        <w:lastRenderedPageBreak/>
        <w:t>the ... Section 4 analyzes the ... Concluding remarks are offered in Section 5.</w:t>
      </w:r>
    </w:p>
    <w:p w:rsidR="00C544E8" w:rsidRPr="00AC33C9" w:rsidRDefault="00C544E8" w:rsidP="00AC33C9"/>
    <w:p w:rsidR="00CB2997" w:rsidRPr="00CB2997" w:rsidRDefault="00CB2997" w:rsidP="00CB2997">
      <w:pPr>
        <w:pStyle w:val="Heading1"/>
        <w:numPr>
          <w:ilvl w:val="0"/>
          <w:numId w:val="0"/>
        </w:numPr>
      </w:pPr>
      <w:bookmarkStart w:id="9" w:name="_Toc428706785"/>
      <w:bookmarkEnd w:id="1"/>
      <w:r w:rsidRPr="00CB2997">
        <w:lastRenderedPageBreak/>
        <w:t>References</w:t>
      </w:r>
      <w:bookmarkEnd w:id="9"/>
    </w:p>
    <w:p w:rsidR="005C0279" w:rsidRDefault="005C0279" w:rsidP="00CB2997">
      <w:r>
        <w:rPr>
          <w:rFonts w:cs="NewCenturySchlbk-Roman"/>
        </w:rPr>
        <w:t xml:space="preserve">Ashraf, Nava, Dean Karlan and Wesley Yin. </w:t>
      </w:r>
      <w:r w:rsidRPr="00426509">
        <w:t>“</w:t>
      </w:r>
      <w:r>
        <w:t>Tying Odysseus to the Mast: Evidence from a Commitment Savings Product in the Philippines.</w:t>
      </w:r>
      <w:r w:rsidRPr="00426509">
        <w:t>”</w:t>
      </w:r>
      <w:r>
        <w:t xml:space="preserve"> </w:t>
      </w:r>
      <w:r>
        <w:rPr>
          <w:u w:val="single"/>
        </w:rPr>
        <w:t>Quarterly Journal of Economics</w:t>
      </w:r>
      <w:r>
        <w:t>. Vol. 121, No. 2, pp. 635-672.  May 2006.</w:t>
      </w:r>
    </w:p>
    <w:p w:rsidR="006F6DA9" w:rsidRPr="006E7514" w:rsidRDefault="006F6DA9" w:rsidP="00CB2997"/>
    <w:sectPr w:rsidR="006F6DA9" w:rsidRPr="006E7514" w:rsidSect="004F6EBF"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277" w:rsidRDefault="00A22277" w:rsidP="00CB2997">
      <w:r>
        <w:separator/>
      </w:r>
    </w:p>
  </w:endnote>
  <w:endnote w:type="continuationSeparator" w:id="0">
    <w:p w:rsidR="00A22277" w:rsidRDefault="00A22277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M Roman 17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0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057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6EBF" w:rsidRDefault="004F6E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A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6EBF" w:rsidRDefault="004F6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277" w:rsidRDefault="00A22277" w:rsidP="00CB2997">
      <w:r>
        <w:separator/>
      </w:r>
    </w:p>
  </w:footnote>
  <w:footnote w:type="continuationSeparator" w:id="0">
    <w:p w:rsidR="00A22277" w:rsidRDefault="00A22277" w:rsidP="00CB2997">
      <w:r>
        <w:continuationSeparator/>
      </w:r>
    </w:p>
  </w:footnote>
  <w:footnote w:id="1">
    <w:p w:rsidR="001D43BD" w:rsidRDefault="001D43BD" w:rsidP="00CB2997">
      <w:pPr>
        <w:pStyle w:val="FootnoteText"/>
      </w:pPr>
      <w:r>
        <w:rPr>
          <w:rStyle w:val="FootnoteReference"/>
        </w:rPr>
        <w:t>*</w:t>
      </w:r>
      <w:r>
        <w:t xml:space="preserve"> </w:t>
      </w:r>
      <w:r w:rsidRPr="005C0279">
        <w:t xml:space="preserve">508-1 Evans Hall #3880, Berkeley, California 94720-3880.  Email: </w:t>
      </w:r>
      <w:r>
        <w:t>xxx</w:t>
      </w:r>
      <w:r w:rsidRPr="005C0279">
        <w:t>@berkeley.edu</w:t>
      </w:r>
    </w:p>
  </w:footnote>
  <w:footnote w:id="2">
    <w:p w:rsidR="00C544E8" w:rsidRDefault="00C544E8" w:rsidP="00C544E8">
      <w:pPr>
        <w:pStyle w:val="FootnoteText"/>
      </w:pPr>
      <w:r>
        <w:rPr>
          <w:rStyle w:val="FootnoteReference"/>
        </w:rPr>
        <w:footnoteRef/>
      </w:r>
      <w:r>
        <w:t xml:space="preserve"> Ashraf</w:t>
      </w:r>
      <w:r w:rsidRPr="00BB0B9B">
        <w:t xml:space="preserve"> et. al [1] uses a ...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FD08B69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LM Roman 12" w:hAnsi="LM Roman 12" w:hint="default"/>
        <w:b/>
        <w:i w:val="0"/>
        <w:caps w:val="0"/>
        <w:strike w:val="0"/>
        <w:dstrike w:val="0"/>
        <w:vanish w:val="0"/>
        <w:color w:val="auto"/>
        <w:sz w:val="48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A9"/>
    <w:rsid w:val="00074DE2"/>
    <w:rsid w:val="00136DF2"/>
    <w:rsid w:val="001C6BCF"/>
    <w:rsid w:val="001D43BD"/>
    <w:rsid w:val="00214930"/>
    <w:rsid w:val="00246ACE"/>
    <w:rsid w:val="003724A1"/>
    <w:rsid w:val="00434286"/>
    <w:rsid w:val="00481282"/>
    <w:rsid w:val="004F6EBF"/>
    <w:rsid w:val="00551F7C"/>
    <w:rsid w:val="00591AE9"/>
    <w:rsid w:val="005C0279"/>
    <w:rsid w:val="006450BC"/>
    <w:rsid w:val="006E7514"/>
    <w:rsid w:val="006F6DA9"/>
    <w:rsid w:val="00853BC9"/>
    <w:rsid w:val="00963F1A"/>
    <w:rsid w:val="00972A4D"/>
    <w:rsid w:val="009D0B29"/>
    <w:rsid w:val="009F4B6E"/>
    <w:rsid w:val="00A22277"/>
    <w:rsid w:val="00A82333"/>
    <w:rsid w:val="00A832D2"/>
    <w:rsid w:val="00AC33C9"/>
    <w:rsid w:val="00AF2877"/>
    <w:rsid w:val="00B062A8"/>
    <w:rsid w:val="00BB0B9B"/>
    <w:rsid w:val="00C544E8"/>
    <w:rsid w:val="00CB2997"/>
    <w:rsid w:val="00CC4BDE"/>
    <w:rsid w:val="00D05B62"/>
    <w:rsid w:val="00D416DE"/>
    <w:rsid w:val="00D71372"/>
    <w:rsid w:val="00F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2C429-B644-4ED2-B71F-FB479F5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05B62"/>
    <w:pPr>
      <w:pageBreakBefore/>
      <w:numPr>
        <w:numId w:val="2"/>
      </w:numPr>
      <w:spacing w:after="300" w:line="288" w:lineRule="auto"/>
      <w:outlineLvl w:val="0"/>
    </w:pPr>
    <w:rPr>
      <w:rFonts w:cs="Times New Roman"/>
      <w:b/>
      <w:sz w:val="48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B2997"/>
    <w:pPr>
      <w:numPr>
        <w:ilvl w:val="1"/>
        <w:numId w:val="2"/>
      </w:numPr>
      <w:spacing w:line="444" w:lineRule="auto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5B62"/>
    <w:rPr>
      <w:rFonts w:ascii="LM Roman 12" w:hAnsi="LM Roman 12" w:cs="Times New Roman"/>
      <w:b/>
      <w:sz w:val="4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OC2">
    <w:name w:val="toc 2"/>
    <w:basedOn w:val="Normal"/>
    <w:next w:val="Normal"/>
    <w:autoRedefine/>
    <w:uiPriority w:val="39"/>
    <w:unhideWhenUsed/>
    <w:rsid w:val="00853BC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A4D"/>
    <w:pPr>
      <w:spacing w:after="100"/>
    </w:pPr>
    <w:rPr>
      <w:b/>
    </w:rPr>
  </w:style>
  <w:style w:type="paragraph" w:customStyle="1" w:styleId="Heading0">
    <w:name w:val="Heading 0"/>
    <w:basedOn w:val="Heading1"/>
    <w:link w:val="Heading0Char"/>
    <w:autoRedefine/>
    <w:qFormat/>
    <w:rsid w:val="00D05B62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Heading0Char">
    <w:name w:val="Heading 0 Char"/>
    <w:basedOn w:val="Heading1Char"/>
    <w:link w:val="Heading0"/>
    <w:rsid w:val="00D05B62"/>
    <w:rPr>
      <w:rFonts w:ascii="LM Roman 12" w:hAnsi="LM Roman 12" w:cs="Times New Roman"/>
      <w:b/>
      <w:sz w:val="48"/>
      <w:szCs w:val="3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05B62"/>
  </w:style>
  <w:style w:type="character" w:customStyle="1" w:styleId="HeaderChar">
    <w:name w:val="Header Char"/>
    <w:basedOn w:val="DefaultParagraphFont"/>
    <w:link w:val="Header"/>
    <w:uiPriority w:val="99"/>
    <w:rsid w:val="004F6EBF"/>
    <w:rPr>
      <w:rFonts w:ascii="LM Roman 12" w:hAnsi="LM Roman 12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F6EB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F"/>
    <w:rPr>
      <w:rFonts w:ascii="LM Roman 12" w:hAnsi="LM Roman 12" w:cs="cmr12"/>
      <w:sz w:val="24"/>
      <w:szCs w:val="24"/>
    </w:rPr>
  </w:style>
  <w:style w:type="paragraph" w:styleId="NoSpacing">
    <w:name w:val="No Spacing"/>
    <w:uiPriority w:val="1"/>
    <w:qFormat/>
    <w:rsid w:val="00D71372"/>
    <w:pPr>
      <w:autoSpaceDE w:val="0"/>
      <w:autoSpaceDN w:val="0"/>
      <w:adjustRightInd w:val="0"/>
      <w:spacing w:after="0" w:line="240" w:lineRule="auto"/>
    </w:pPr>
    <w:rPr>
      <w:rFonts w:ascii="LM Roman 12" w:hAnsi="LM Roman 12" w:cs="cmr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E24B-8EF7-43C6-8DAA-767D38C8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Lambros Petrou</cp:lastModifiedBy>
  <cp:revision>33</cp:revision>
  <cp:lastPrinted>2015-08-30T11:55:00Z</cp:lastPrinted>
  <dcterms:created xsi:type="dcterms:W3CDTF">2015-08-30T11:54:00Z</dcterms:created>
  <dcterms:modified xsi:type="dcterms:W3CDTF">2015-08-30T13:04:00Z</dcterms:modified>
</cp:coreProperties>
</file>