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88011" w14:textId="77777777" w:rsidR="00FE7ECA" w:rsidRDefault="002E41E6">
      <w:pPr>
        <w:spacing w:before="240" w:after="240"/>
        <w:jc w:val="center"/>
        <w:rPr>
          <w:color w:val="2B6FAB"/>
          <w:sz w:val="36"/>
          <w:szCs w:val="36"/>
        </w:rPr>
      </w:pPr>
      <w:r>
        <w:rPr>
          <w:color w:val="2B6FAB"/>
          <w:sz w:val="36"/>
          <w:szCs w:val="36"/>
        </w:rPr>
        <w:t>UNEP Emissions Gap Report 2025</w:t>
      </w:r>
    </w:p>
    <w:p w14:paraId="2E16000E" w14:textId="77777777" w:rsidR="00FE7ECA" w:rsidRDefault="002E41E6">
      <w:pPr>
        <w:spacing w:before="240" w:after="240"/>
        <w:jc w:val="center"/>
        <w:rPr>
          <w:color w:val="2B6FAB"/>
          <w:sz w:val="26"/>
          <w:szCs w:val="26"/>
        </w:rPr>
      </w:pPr>
      <w:r>
        <w:rPr>
          <w:color w:val="2B6FAB"/>
          <w:sz w:val="26"/>
          <w:szCs w:val="26"/>
        </w:rPr>
        <w:t>Chapter 2 Global Emissions Trends</w:t>
      </w:r>
    </w:p>
    <w:p w14:paraId="1D0CDC39" w14:textId="77777777" w:rsidR="00FE7ECA" w:rsidRDefault="002E41E6">
      <w:pPr>
        <w:spacing w:before="240" w:after="240"/>
        <w:rPr>
          <w:b/>
          <w:color w:val="2B6FAB"/>
        </w:rPr>
      </w:pPr>
      <w:r>
        <w:rPr>
          <w:b/>
          <w:color w:val="2B6FAB"/>
        </w:rPr>
        <w:t xml:space="preserve"> </w:t>
      </w:r>
    </w:p>
    <w:p w14:paraId="116946F5" w14:textId="77777777" w:rsidR="00FE7ECA" w:rsidRDefault="002E41E6">
      <w:pPr>
        <w:spacing w:before="240" w:after="240"/>
        <w:rPr>
          <w:vertAlign w:val="superscript"/>
        </w:rPr>
      </w:pPr>
      <w:r>
        <w:rPr>
          <w:b/>
          <w:color w:val="2B6FAB"/>
        </w:rPr>
        <w:t>Lead Authors</w:t>
      </w:r>
      <w:r>
        <w:t>: William F. Lamb</w:t>
      </w:r>
      <w:r>
        <w:rPr>
          <w:vertAlign w:val="superscript"/>
        </w:rPr>
        <w:t>1,2</w:t>
      </w:r>
      <w:r>
        <w:t>, Minal Pathak</w:t>
      </w:r>
      <w:r>
        <w:rPr>
          <w:vertAlign w:val="superscript"/>
        </w:rPr>
        <w:t>3</w:t>
      </w:r>
    </w:p>
    <w:p w14:paraId="0ED3ED17" w14:textId="77777777" w:rsidR="00FE7ECA" w:rsidRPr="00DE57A0" w:rsidRDefault="002E41E6">
      <w:pPr>
        <w:spacing w:before="240" w:after="240"/>
        <w:rPr>
          <w:color w:val="4F81BD" w:themeColor="accent1"/>
        </w:rPr>
      </w:pPr>
      <w:r>
        <w:rPr>
          <w:b/>
          <w:color w:val="2B6FAB"/>
        </w:rPr>
        <w:t>Contributing Authors</w:t>
      </w:r>
      <w:r>
        <w:t>: Monica Crippa</w:t>
      </w:r>
      <w:r>
        <w:rPr>
          <w:vertAlign w:val="superscript"/>
        </w:rPr>
        <w:t>4,5</w:t>
      </w:r>
      <w:r>
        <w:t>, Diego Guizzardi</w:t>
      </w:r>
      <w:r>
        <w:rPr>
          <w:vertAlign w:val="superscript"/>
        </w:rPr>
        <w:t>4</w:t>
      </w:r>
      <w:r>
        <w:t>, Giacomo Grassi</w:t>
      </w:r>
      <w:r>
        <w:rPr>
          <w:vertAlign w:val="superscript"/>
        </w:rPr>
        <w:t>5</w:t>
      </w:r>
      <w:r>
        <w:t>, Glen P. Peters</w:t>
      </w:r>
      <w:r>
        <w:rPr>
          <w:vertAlign w:val="superscript"/>
        </w:rPr>
        <w:t>6</w:t>
      </w:r>
      <w:r>
        <w:t>, Julia Pongratz</w:t>
      </w:r>
      <w:r>
        <w:rPr>
          <w:vertAlign w:val="superscript"/>
        </w:rPr>
        <w:t xml:space="preserve">7,8   </w:t>
      </w:r>
      <w:r w:rsidRPr="00DE57A0">
        <w:rPr>
          <w:color w:val="4F81BD" w:themeColor="accent1"/>
        </w:rPr>
        <w:t xml:space="preserve">CAs to be invited </w:t>
      </w:r>
      <w:r w:rsidRPr="00DE57A0">
        <w:rPr>
          <w:color w:val="4F81BD" w:themeColor="accent1"/>
        </w:rPr>
        <w:t>keeping needs and balance in mind</w:t>
      </w:r>
    </w:p>
    <w:p w14:paraId="733B34CA" w14:textId="77777777" w:rsidR="00FE7ECA" w:rsidRDefault="002E41E6">
      <w:pPr>
        <w:spacing w:before="120" w:after="120"/>
        <w:rPr>
          <w:sz w:val="20"/>
          <w:szCs w:val="20"/>
        </w:rPr>
      </w:pPr>
      <w:r>
        <w:rPr>
          <w:sz w:val="20"/>
          <w:szCs w:val="20"/>
        </w:rPr>
        <w:t>1 Mercator Research Institute on Global Commons and Climate Change (MCC), Berlin, Germany</w:t>
      </w:r>
    </w:p>
    <w:p w14:paraId="41651461" w14:textId="77777777" w:rsidR="00FE7ECA" w:rsidRDefault="002E41E6">
      <w:pPr>
        <w:spacing w:before="120" w:after="120"/>
        <w:rPr>
          <w:sz w:val="20"/>
          <w:szCs w:val="20"/>
        </w:rPr>
      </w:pPr>
      <w:r>
        <w:rPr>
          <w:sz w:val="20"/>
          <w:szCs w:val="20"/>
        </w:rPr>
        <w:t>2 Priestley Centre for Climate Futures, University of Leeds, United Kingdom</w:t>
      </w:r>
    </w:p>
    <w:p w14:paraId="5DCBB5C3" w14:textId="77777777" w:rsidR="00FE7ECA" w:rsidRDefault="002E41E6">
      <w:pPr>
        <w:spacing w:before="120" w:after="120"/>
        <w:rPr>
          <w:sz w:val="20"/>
          <w:szCs w:val="20"/>
        </w:rPr>
      </w:pPr>
      <w:r>
        <w:rPr>
          <w:sz w:val="20"/>
          <w:szCs w:val="20"/>
        </w:rPr>
        <w:t>3 Ahmedabad University, India</w:t>
      </w:r>
    </w:p>
    <w:p w14:paraId="6B08E296" w14:textId="77777777" w:rsidR="00FE7ECA" w:rsidRDefault="002E41E6">
      <w:pPr>
        <w:spacing w:before="120" w:after="120"/>
        <w:rPr>
          <w:sz w:val="20"/>
          <w:szCs w:val="20"/>
        </w:rPr>
      </w:pPr>
      <w:r>
        <w:rPr>
          <w:sz w:val="20"/>
          <w:szCs w:val="20"/>
        </w:rPr>
        <w:t>4 European Commission, Joint Research Centre (JRC), Ispra, Italy</w:t>
      </w:r>
    </w:p>
    <w:p w14:paraId="4EE99225" w14:textId="77777777" w:rsidR="00FE7ECA" w:rsidRDefault="002E41E6">
      <w:pPr>
        <w:spacing w:before="120" w:after="120"/>
        <w:rPr>
          <w:sz w:val="20"/>
          <w:szCs w:val="20"/>
        </w:rPr>
      </w:pPr>
      <w:r>
        <w:rPr>
          <w:sz w:val="20"/>
          <w:szCs w:val="20"/>
        </w:rPr>
        <w:t>5 Unisystems S. A., Milan, Italy</w:t>
      </w:r>
    </w:p>
    <w:p w14:paraId="719886CE" w14:textId="77777777" w:rsidR="00FE7ECA" w:rsidRDefault="002E41E6">
      <w:pPr>
        <w:spacing w:before="120" w:after="120"/>
        <w:rPr>
          <w:sz w:val="20"/>
          <w:szCs w:val="20"/>
        </w:rPr>
      </w:pPr>
      <w:r>
        <w:rPr>
          <w:sz w:val="20"/>
          <w:szCs w:val="20"/>
        </w:rPr>
        <w:t>6 CICERO - Center for International Climate Research, Norway</w:t>
      </w:r>
    </w:p>
    <w:p w14:paraId="03788639" w14:textId="77777777" w:rsidR="00FE7ECA" w:rsidRDefault="002E41E6">
      <w:pPr>
        <w:spacing w:before="120" w:after="120"/>
        <w:rPr>
          <w:sz w:val="20"/>
          <w:szCs w:val="20"/>
        </w:rPr>
      </w:pPr>
      <w:r>
        <w:rPr>
          <w:sz w:val="20"/>
          <w:szCs w:val="20"/>
        </w:rPr>
        <w:t>7 Ludwig-Maximilians-Universität in Munich, Germany</w:t>
      </w:r>
    </w:p>
    <w:p w14:paraId="41C1F613" w14:textId="77777777" w:rsidR="00FE7ECA" w:rsidRDefault="002E41E6">
      <w:pPr>
        <w:spacing w:before="120" w:after="120"/>
        <w:rPr>
          <w:sz w:val="20"/>
          <w:szCs w:val="20"/>
        </w:rPr>
      </w:pPr>
      <w:r>
        <w:rPr>
          <w:sz w:val="20"/>
          <w:szCs w:val="20"/>
        </w:rPr>
        <w:t>8  Max Planck Institute for Meteorology, Hamburg, Germany</w:t>
      </w:r>
    </w:p>
    <w:p w14:paraId="490A07AD" w14:textId="77777777" w:rsidR="00FE7ECA" w:rsidRDefault="002E41E6">
      <w:pPr>
        <w:spacing w:before="240" w:after="240"/>
        <w:rPr>
          <w:color w:val="2E75B5"/>
          <w:sz w:val="26"/>
          <w:szCs w:val="26"/>
        </w:rPr>
      </w:pPr>
      <w:r>
        <w:rPr>
          <w:color w:val="2E75B5"/>
          <w:sz w:val="26"/>
          <w:szCs w:val="26"/>
        </w:rPr>
        <w:t>Key messages</w:t>
      </w:r>
    </w:p>
    <w:p w14:paraId="20D54A59" w14:textId="77777777" w:rsidR="00FE7ECA" w:rsidRDefault="002E41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/>
      </w:pPr>
      <w:r>
        <w:t>[Finding on global emissions in 2024]</w:t>
      </w:r>
    </w:p>
    <w:p w14:paraId="3191EB49" w14:textId="77777777" w:rsidR="00FE7ECA" w:rsidRDefault="002E41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[Finding on emissions by sector and their drivers up to 2024]</w:t>
      </w:r>
    </w:p>
    <w:p w14:paraId="45FC16C7" w14:textId="77777777" w:rsidR="00FE7ECA" w:rsidRDefault="002E41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[Finding on G20 and top emitter emissions in 2024]</w:t>
      </w:r>
    </w:p>
    <w:p w14:paraId="7302A02A" w14:textId="77777777" w:rsidR="00FE7ECA" w:rsidRDefault="002E41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[Finding on emission trends and drivers since 2015]</w:t>
      </w:r>
    </w:p>
    <w:p w14:paraId="46C75D39" w14:textId="77777777" w:rsidR="00FE7ECA" w:rsidRDefault="002E41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[Finding on </w:t>
      </w:r>
      <w:r>
        <w:t>sectoral/country/gases emissions since 2015]</w:t>
      </w:r>
    </w:p>
    <w:p w14:paraId="6950382F" w14:textId="77777777" w:rsidR="00FE7ECA" w:rsidRDefault="002E41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Potential finding on international cooperation</w:t>
      </w:r>
    </w:p>
    <w:p w14:paraId="4588532B" w14:textId="77777777" w:rsidR="00FE7ECA" w:rsidRDefault="002E41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[Other finding(s) to be decided]</w:t>
      </w:r>
    </w:p>
    <w:p w14:paraId="19EB6846" w14:textId="77777777" w:rsidR="00FE7ECA" w:rsidRDefault="00FE7ECA">
      <w:pPr>
        <w:spacing w:before="240" w:after="240" w:line="254" w:lineRule="auto"/>
      </w:pPr>
    </w:p>
    <w:p w14:paraId="770BFC20" w14:textId="77777777" w:rsidR="00FE7ECA" w:rsidRDefault="002E41E6">
      <w:pPr>
        <w:rPr>
          <w:color w:val="2E75B5"/>
        </w:rPr>
      </w:pPr>
      <w:r>
        <w:rPr>
          <w:b/>
          <w:color w:val="2E75B5"/>
        </w:rPr>
        <w:t xml:space="preserve">Note to reviewers: </w:t>
      </w:r>
      <w:r>
        <w:t xml:space="preserve">due to the EDGAR data publication schedule, all emissions estimates will be updated at the end of June, </w:t>
      </w:r>
      <w:r>
        <w:t>prior to the final submission of the first order draft.</w:t>
      </w:r>
    </w:p>
    <w:p w14:paraId="21D44865" w14:textId="77777777" w:rsidR="00FE7ECA" w:rsidRDefault="00FE7ECA">
      <w:pPr>
        <w:rPr>
          <w:color w:val="2E75B5"/>
        </w:rPr>
      </w:pPr>
    </w:p>
    <w:p w14:paraId="67EA0C67" w14:textId="77777777" w:rsidR="00FE7ECA" w:rsidRDefault="00FE7ECA">
      <w:pPr>
        <w:rPr>
          <w:color w:val="2E75B5"/>
        </w:rPr>
      </w:pPr>
    </w:p>
    <w:p w14:paraId="18EAB0B9" w14:textId="77777777" w:rsidR="00FE7ECA" w:rsidRDefault="002E41E6">
      <w:pPr>
        <w:rPr>
          <w:color w:val="2E75B5"/>
        </w:rPr>
      </w:pPr>
      <w:r>
        <w:br w:type="page"/>
      </w:r>
    </w:p>
    <w:p w14:paraId="7E8A72DC" w14:textId="77777777" w:rsidR="00FE7ECA" w:rsidRDefault="002E41E6">
      <w:pPr>
        <w:pStyle w:val="Heading3"/>
        <w:numPr>
          <w:ilvl w:val="0"/>
          <w:numId w:val="2"/>
        </w:numPr>
      </w:pPr>
      <w:bookmarkStart w:id="0" w:name="_3luz0ytuuiqx" w:colFirst="0" w:colLast="0"/>
      <w:bookmarkEnd w:id="0"/>
      <w:r>
        <w:lastRenderedPageBreak/>
        <w:t>Introduction</w:t>
      </w:r>
    </w:p>
    <w:p w14:paraId="206550F8" w14:textId="77777777" w:rsidR="00FE7ECA" w:rsidRDefault="00FE7ECA"/>
    <w:p w14:paraId="69DFF50F" w14:textId="77777777" w:rsidR="00FE7ECA" w:rsidRDefault="002E41E6">
      <w:pPr>
        <w:numPr>
          <w:ilvl w:val="0"/>
          <w:numId w:val="3"/>
        </w:numPr>
      </w:pPr>
      <w:r>
        <w:t>Description of scope, datasets and approach</w:t>
      </w:r>
    </w:p>
    <w:p w14:paraId="4FC93EC7" w14:textId="77777777" w:rsidR="00FE7ECA" w:rsidRDefault="00FE7ECA"/>
    <w:p w14:paraId="767A3B92" w14:textId="77777777" w:rsidR="00FE7ECA" w:rsidRDefault="002E41E6">
      <w:pPr>
        <w:pStyle w:val="Heading3"/>
        <w:numPr>
          <w:ilvl w:val="0"/>
          <w:numId w:val="2"/>
        </w:numPr>
      </w:pPr>
      <w:bookmarkStart w:id="1" w:name="_fz3xw3t5gxax" w:colFirst="0" w:colLast="0"/>
      <w:bookmarkEnd w:id="1"/>
      <w:r>
        <w:t xml:space="preserve">Global emissions trends </w:t>
      </w:r>
    </w:p>
    <w:p w14:paraId="4A4C43BA" w14:textId="77777777" w:rsidR="00FE7ECA" w:rsidRDefault="00FE7ECA"/>
    <w:p w14:paraId="6ACF21CA" w14:textId="77777777" w:rsidR="00FE7ECA" w:rsidRDefault="002E41E6">
      <w:pPr>
        <w:numPr>
          <w:ilvl w:val="0"/>
          <w:numId w:val="3"/>
        </w:numPr>
      </w:pPr>
      <w:r>
        <w:t>Finding on total GHG emissions in 2024</w:t>
      </w:r>
    </w:p>
    <w:p w14:paraId="27503FD1" w14:textId="77777777" w:rsidR="00FE7ECA" w:rsidRDefault="002E41E6">
      <w:pPr>
        <w:numPr>
          <w:ilvl w:val="0"/>
          <w:numId w:val="3"/>
        </w:numPr>
      </w:pPr>
      <w:r>
        <w:t>Finding on total emissions by gas in 2024</w:t>
      </w:r>
    </w:p>
    <w:p w14:paraId="4CACEB19" w14:textId="77777777" w:rsidR="00FE7ECA" w:rsidRDefault="002E41E6">
      <w:pPr>
        <w:numPr>
          <w:ilvl w:val="0"/>
          <w:numId w:val="3"/>
        </w:numPr>
      </w:pPr>
      <w:r>
        <w:t>Finding on total GHG emissions trends since Paris</w:t>
      </w:r>
    </w:p>
    <w:p w14:paraId="20C40470" w14:textId="77777777" w:rsidR="00FE7ECA" w:rsidRDefault="002E41E6">
      <w:pPr>
        <w:numPr>
          <w:ilvl w:val="0"/>
          <w:numId w:val="3"/>
        </w:numPr>
      </w:pPr>
      <w:r>
        <w:t>Comparison of trends by dataset and conventions (inventory/bookkeeping)</w:t>
      </w:r>
    </w:p>
    <w:p w14:paraId="1AEAF4D0" w14:textId="77777777" w:rsidR="00FE7ECA" w:rsidRDefault="00FE7ECA"/>
    <w:p w14:paraId="42BE84E9" w14:textId="77777777" w:rsidR="00FE7ECA" w:rsidRDefault="002E41E6">
      <w:pPr>
        <w:pStyle w:val="Heading3"/>
        <w:numPr>
          <w:ilvl w:val="0"/>
          <w:numId w:val="2"/>
        </w:numPr>
      </w:pPr>
      <w:bookmarkStart w:id="2" w:name="_9nmtjdgzy8e9" w:colFirst="0" w:colLast="0"/>
      <w:bookmarkEnd w:id="2"/>
      <w:r>
        <w:t>Sector emissions trends</w:t>
      </w:r>
    </w:p>
    <w:p w14:paraId="21FDC513" w14:textId="77777777" w:rsidR="00FE7ECA" w:rsidRDefault="00FE7ECA"/>
    <w:p w14:paraId="1F7E28FF" w14:textId="77777777" w:rsidR="00FE7ECA" w:rsidRDefault="002E41E6">
      <w:pPr>
        <w:numPr>
          <w:ilvl w:val="0"/>
          <w:numId w:val="3"/>
        </w:numPr>
      </w:pPr>
      <w:r>
        <w:t>Finding on total GHG emissions by sector in 2024</w:t>
      </w:r>
    </w:p>
    <w:p w14:paraId="45F76FDD" w14:textId="77777777" w:rsidR="00FE7ECA" w:rsidRDefault="002E41E6">
      <w:pPr>
        <w:numPr>
          <w:ilvl w:val="0"/>
          <w:numId w:val="3"/>
        </w:numPr>
      </w:pPr>
      <w:r>
        <w:t>Finding on total GHG emissions by sector since Paris</w:t>
      </w:r>
    </w:p>
    <w:p w14:paraId="408B5816" w14:textId="77777777" w:rsidR="00FE7ECA" w:rsidRDefault="002E41E6">
      <w:pPr>
        <w:numPr>
          <w:ilvl w:val="0"/>
          <w:numId w:val="3"/>
        </w:numPr>
      </w:pPr>
      <w:r>
        <w:t xml:space="preserve">Finding on broad drivers of </w:t>
      </w:r>
      <w:r>
        <w:t>emissions by sector</w:t>
      </w:r>
    </w:p>
    <w:p w14:paraId="3CBF25ED" w14:textId="77777777" w:rsidR="00FE7ECA" w:rsidRDefault="002E41E6">
      <w:pPr>
        <w:numPr>
          <w:ilvl w:val="1"/>
          <w:numId w:val="3"/>
        </w:numPr>
      </w:pPr>
      <w:r>
        <w:t>Discussion of supply-side factors - fossil and energy markets</w:t>
      </w:r>
    </w:p>
    <w:p w14:paraId="0C1EB816" w14:textId="77777777" w:rsidR="00FE7ECA" w:rsidRDefault="002E41E6">
      <w:pPr>
        <w:numPr>
          <w:ilvl w:val="1"/>
          <w:numId w:val="3"/>
        </w:numPr>
      </w:pPr>
      <w:r>
        <w:t>Discussion of demand-side factors - global economy, novel sources of energy demand (e.g. data centres)</w:t>
      </w:r>
    </w:p>
    <w:p w14:paraId="1188E64F" w14:textId="77777777" w:rsidR="00FE7ECA" w:rsidRDefault="00FE7ECA"/>
    <w:p w14:paraId="4BF80EA9" w14:textId="77777777" w:rsidR="00FE7ECA" w:rsidRDefault="002E41E6">
      <w:pPr>
        <w:pStyle w:val="Heading3"/>
        <w:numPr>
          <w:ilvl w:val="0"/>
          <w:numId w:val="2"/>
        </w:numPr>
      </w:pPr>
      <w:bookmarkStart w:id="3" w:name="_24jgf1vsrzj6" w:colFirst="0" w:colLast="0"/>
      <w:bookmarkEnd w:id="3"/>
      <w:r>
        <w:t>Emissions trends of the top emitters</w:t>
      </w:r>
    </w:p>
    <w:p w14:paraId="06573873" w14:textId="77777777" w:rsidR="00FE7ECA" w:rsidRDefault="00FE7ECA"/>
    <w:p w14:paraId="5B1D3917" w14:textId="77777777" w:rsidR="00FE7ECA" w:rsidRDefault="002E41E6">
      <w:pPr>
        <w:numPr>
          <w:ilvl w:val="0"/>
          <w:numId w:val="3"/>
        </w:numPr>
      </w:pPr>
      <w:r>
        <w:t>Finding on total GHG emissions by top emitter / G20 in 2024</w:t>
      </w:r>
    </w:p>
    <w:p w14:paraId="0B2412BB" w14:textId="77777777" w:rsidR="00FE7ECA" w:rsidRDefault="002E41E6">
      <w:pPr>
        <w:numPr>
          <w:ilvl w:val="0"/>
          <w:numId w:val="3"/>
        </w:numPr>
      </w:pPr>
      <w:r>
        <w:t>Finding on total GHG emissions by top emitter since Paris</w:t>
      </w:r>
    </w:p>
    <w:p w14:paraId="01EF4E94" w14:textId="77777777" w:rsidR="00FE7ECA" w:rsidRDefault="002E41E6">
      <w:pPr>
        <w:numPr>
          <w:ilvl w:val="0"/>
          <w:numId w:val="3"/>
        </w:numPr>
      </w:pPr>
      <w:r>
        <w:t>Findings on per capita, historic emissions, recent growth, contribution to warming, consumption-based, etc.</w:t>
      </w:r>
    </w:p>
    <w:p w14:paraId="54A6318C" w14:textId="77777777" w:rsidR="00FE7ECA" w:rsidRDefault="002E41E6">
      <w:pPr>
        <w:numPr>
          <w:ilvl w:val="0"/>
          <w:numId w:val="3"/>
        </w:numPr>
      </w:pPr>
      <w:r>
        <w:t xml:space="preserve">Implications </w:t>
      </w:r>
    </w:p>
    <w:p w14:paraId="06C7A108" w14:textId="77777777" w:rsidR="00FE7ECA" w:rsidRDefault="00FE7ECA"/>
    <w:p w14:paraId="337959DE" w14:textId="77777777" w:rsidR="00FE7ECA" w:rsidRDefault="002E41E6">
      <w:pPr>
        <w:pStyle w:val="Heading3"/>
        <w:numPr>
          <w:ilvl w:val="0"/>
          <w:numId w:val="2"/>
        </w:numPr>
      </w:pPr>
      <w:bookmarkStart w:id="4" w:name="_n6idr9hnxvof" w:colFirst="0" w:colLast="0"/>
      <w:bookmarkEnd w:id="4"/>
      <w:r>
        <w:t>A decade of progress and failure since Paris</w:t>
      </w:r>
    </w:p>
    <w:p w14:paraId="517968B2" w14:textId="77777777" w:rsidR="00FE7ECA" w:rsidRDefault="00FE7ECA"/>
    <w:p w14:paraId="39B266B5" w14:textId="77777777" w:rsidR="00FE7ECA" w:rsidRDefault="002E41E6">
      <w:r>
        <w:t>Table xx: Indicative table (elements and data will be added before FOD submission- suggestions welcome!)</w:t>
      </w:r>
    </w:p>
    <w:p w14:paraId="0C1AF2C4" w14:textId="77777777" w:rsidR="00FE7ECA" w:rsidRDefault="00FE7ECA"/>
    <w:tbl>
      <w:tblPr>
        <w:tblStyle w:val="a"/>
        <w:tblW w:w="90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FE7ECA" w14:paraId="2EC9D4B7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07D9" w14:textId="77777777" w:rsidR="00FE7ECA" w:rsidRDefault="00FE7E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9BD9D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Good news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C0933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Bad news</w:t>
            </w:r>
          </w:p>
        </w:tc>
      </w:tr>
      <w:tr w:rsidR="00FE7ECA" w14:paraId="2ECCDAAB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230FF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Trends in emissions since the Paris Agreement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E692C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Slowed compared to counterfactual scenarios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5A237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Still went up (by xGt, % etc.)</w:t>
            </w:r>
          </w:p>
        </w:tc>
      </w:tr>
      <w:tr w:rsidR="00FE7ECA" w14:paraId="1E0D442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D9EED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(Potentially trends in emissions by sector)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6A48B" w14:textId="77777777" w:rsidR="00FE7ECA" w:rsidRDefault="00FE7E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3360D" w14:textId="77777777" w:rsidR="00FE7ECA" w:rsidRDefault="00FE7E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E7ECA" w14:paraId="60D8A9F7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B4A53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Projected warming levels?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F5607" w14:textId="77777777" w:rsidR="00FE7ECA" w:rsidRDefault="002E41E6">
            <w:r>
              <w:t>Would go up to 4C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41864" w14:textId="77777777" w:rsidR="00FE7ECA" w:rsidRDefault="002E41E6">
            <w:r>
              <w:t>2.7-3.5 but still well beyond 1.5C</w:t>
            </w:r>
          </w:p>
        </w:tc>
      </w:tr>
      <w:tr w:rsidR="00FE7ECA" w14:paraId="06AEFCFA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D494F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Energy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26112" w14:textId="77777777" w:rsidR="00FE7ECA" w:rsidRDefault="002E41E6">
            <w:r>
              <w:t xml:space="preserve">Investments in renewables have </w:t>
            </w:r>
            <w:r>
              <w:t>increased by 60% in 10 years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2D5AA" w14:textId="77777777" w:rsidR="00FE7ECA" w:rsidRDefault="002E41E6">
            <w:r>
              <w:t>Fossil fuel investments have declined by 20%</w:t>
            </w:r>
          </w:p>
          <w:p w14:paraId="504BCAC6" w14:textId="77777777" w:rsidR="00FE7ECA" w:rsidRDefault="00FE7E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E7ECA" w14:paraId="18E1A135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BBDA5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NDCs (cross ref to later chapters)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7069B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 countries in round 1</w:t>
            </w:r>
          </w:p>
          <w:p w14:paraId="056553D6" w14:textId="77777777" w:rsidR="00FE7ECA" w:rsidRDefault="00FE7E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F5F6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Missed deadlines for updated NDCs</w:t>
            </w:r>
          </w:p>
        </w:tc>
      </w:tr>
      <w:tr w:rsidR="00FE7ECA" w14:paraId="67F6BEAF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222A2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Net zero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7530E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 countries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0E64" w14:textId="77777777" w:rsidR="00FE7ECA" w:rsidRDefault="00FE7E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E7ECA" w14:paraId="45778190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2DCA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Transparency and emissions reporting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FA601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X countries </w:t>
            </w:r>
            <w:r>
              <w:t>submitted complete and timely inventories in 2024 under the BTR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04583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 countries did not</w:t>
            </w:r>
          </w:p>
        </w:tc>
      </w:tr>
      <w:tr w:rsidR="00FE7ECA" w14:paraId="44143A00" w14:textId="77777777">
        <w:trPr>
          <w:trHeight w:val="455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5C63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Implementation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F0B19" w14:textId="77777777" w:rsidR="00FE7ECA" w:rsidRDefault="00FE7E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97C5A" w14:textId="77777777" w:rsidR="00FE7ECA" w:rsidRDefault="00FE7E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FE7ECA" w14:paraId="5456BCFE" w14:textId="77777777">
        <w:trPr>
          <w:trHeight w:val="455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1D968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 countries that have peaked emissions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E4897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 more since Paris (total of X)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3B294" w14:textId="77777777" w:rsidR="00FE7ECA" w:rsidRDefault="002E41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X still haven’t peaked</w:t>
            </w:r>
          </w:p>
        </w:tc>
      </w:tr>
    </w:tbl>
    <w:p w14:paraId="1E9D4553" w14:textId="77777777" w:rsidR="00FE7ECA" w:rsidRDefault="00FE7ECA"/>
    <w:p w14:paraId="12794DF5" w14:textId="77777777" w:rsidR="00FE7ECA" w:rsidRDefault="002E41E6">
      <w:r>
        <w:br w:type="page"/>
      </w:r>
    </w:p>
    <w:p w14:paraId="52B06A72" w14:textId="77777777" w:rsidR="00FE7ECA" w:rsidRDefault="002E41E6">
      <w:pPr>
        <w:pStyle w:val="Heading3"/>
      </w:pPr>
      <w:bookmarkStart w:id="5" w:name="_nn5erhsk5za5" w:colFirst="0" w:colLast="0"/>
      <w:bookmarkEnd w:id="5"/>
      <w:r>
        <w:lastRenderedPageBreak/>
        <w:t xml:space="preserve">Figure options (non-selected figures to go in the </w:t>
      </w:r>
      <w:r>
        <w:t>SI)</w:t>
      </w:r>
    </w:p>
    <w:p w14:paraId="54F08B54" w14:textId="77777777" w:rsidR="00FE7ECA" w:rsidRDefault="002E41E6">
      <w:r>
        <w:rPr>
          <w:noProof/>
        </w:rPr>
        <w:drawing>
          <wp:inline distT="114300" distB="114300" distL="114300" distR="114300" wp14:anchorId="1976B02D" wp14:editId="79517D9E">
            <wp:extent cx="4881563" cy="2431708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1563" cy="24317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64D1D58" wp14:editId="176B980E">
            <wp:extent cx="5281613" cy="2636181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1613" cy="26361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15B517D2" wp14:editId="5F5F98BF">
            <wp:extent cx="4729163" cy="2515701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25157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1DEF48" w14:textId="77777777" w:rsidR="00FE7ECA" w:rsidRDefault="002E41E6">
      <w:r>
        <w:rPr>
          <w:noProof/>
        </w:rPr>
        <w:lastRenderedPageBreak/>
        <w:drawing>
          <wp:inline distT="114300" distB="114300" distL="114300" distR="114300" wp14:anchorId="7173BFD6" wp14:editId="00935687">
            <wp:extent cx="5731200" cy="2870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167DC" w14:textId="77777777" w:rsidR="00FE7ECA" w:rsidRDefault="002E41E6">
      <w:r>
        <w:rPr>
          <w:noProof/>
        </w:rPr>
        <w:drawing>
          <wp:inline distT="114300" distB="114300" distL="114300" distR="114300" wp14:anchorId="2F6B2E2B" wp14:editId="3DD6F925">
            <wp:extent cx="5731200" cy="28702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B20D764" wp14:editId="35F422D8">
            <wp:extent cx="5731200" cy="28702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AA406F" w14:textId="77777777" w:rsidR="00FE7ECA" w:rsidRDefault="002E41E6">
      <w:r>
        <w:rPr>
          <w:noProof/>
        </w:rPr>
        <w:lastRenderedPageBreak/>
        <w:drawing>
          <wp:inline distT="114300" distB="114300" distL="114300" distR="114300" wp14:anchorId="71E99AB2" wp14:editId="29E0A3E3">
            <wp:extent cx="5731200" cy="2552700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9FC13CF" wp14:editId="4690A598">
            <wp:extent cx="5731200" cy="25527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E7EC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F06F1"/>
    <w:multiLevelType w:val="multilevel"/>
    <w:tmpl w:val="E84C3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2A7348"/>
    <w:multiLevelType w:val="multilevel"/>
    <w:tmpl w:val="B4BC1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1886F55"/>
    <w:multiLevelType w:val="multilevel"/>
    <w:tmpl w:val="C55E1A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94984106">
    <w:abstractNumId w:val="0"/>
  </w:num>
  <w:num w:numId="2" w16cid:durableId="1884126230">
    <w:abstractNumId w:val="2"/>
  </w:num>
  <w:num w:numId="3" w16cid:durableId="47610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ECA"/>
    <w:rsid w:val="002E41E6"/>
    <w:rsid w:val="009450E3"/>
    <w:rsid w:val="00DA6A62"/>
    <w:rsid w:val="00DE57A0"/>
    <w:rsid w:val="00FE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67BC15"/>
  <w15:docId w15:val="{219E3E68-72F7-4D7C-A51C-DB88EE050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ind w:left="720" w:hanging="360"/>
      <w:outlineLvl w:val="2"/>
    </w:pPr>
    <w:rPr>
      <w:color w:val="2B6FAB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472</Words>
  <Characters>2692</Characters>
  <Application>Microsoft Office Word</Application>
  <DocSecurity>4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 Olhoff</dc:creator>
  <cp:lastModifiedBy>Anne Olhoff</cp:lastModifiedBy>
  <cp:revision>2</cp:revision>
  <dcterms:created xsi:type="dcterms:W3CDTF">2025-03-19T14:54:00Z</dcterms:created>
  <dcterms:modified xsi:type="dcterms:W3CDTF">2025-03-19T14:54:00Z</dcterms:modified>
</cp:coreProperties>
</file>