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EF9A" w14:textId="77777777" w:rsidR="0075051C" w:rsidRDefault="0075051C" w:rsidP="00AE05CC">
      <w:pPr>
        <w:pStyle w:val="Title"/>
        <w:rPr>
          <w:sz w:val="32"/>
          <w:szCs w:val="32"/>
          <w:lang w:val="en-US"/>
        </w:rPr>
      </w:pPr>
    </w:p>
    <w:p w14:paraId="420E047F" w14:textId="77777777" w:rsidR="0075051C" w:rsidRDefault="0075051C" w:rsidP="00AE05CC">
      <w:pPr>
        <w:pStyle w:val="Title"/>
        <w:rPr>
          <w:sz w:val="32"/>
          <w:szCs w:val="32"/>
          <w:lang w:val="en-US"/>
        </w:rPr>
      </w:pPr>
    </w:p>
    <w:p w14:paraId="6D31B762" w14:textId="77777777" w:rsidR="00B1215E" w:rsidRDefault="00057DA8" w:rsidP="006E1429">
      <w:pPr>
        <w:pStyle w:val="Title"/>
        <w:rPr>
          <w:sz w:val="32"/>
          <w:szCs w:val="32"/>
          <w:lang w:val="en-US"/>
        </w:rPr>
      </w:pPr>
      <w:r w:rsidRPr="00057DA8">
        <w:rPr>
          <w:sz w:val="32"/>
          <w:szCs w:val="32"/>
          <w:lang w:val="en-US"/>
        </w:rPr>
        <w:t>Dr</w:t>
      </w:r>
      <w:r>
        <w:rPr>
          <w:sz w:val="32"/>
          <w:szCs w:val="32"/>
          <w:lang w:val="en-US"/>
        </w:rPr>
        <w:t>aft content note</w:t>
      </w:r>
      <w:r w:rsidR="006E1429">
        <w:rPr>
          <w:sz w:val="32"/>
          <w:szCs w:val="32"/>
          <w:lang w:val="en-US"/>
        </w:rPr>
        <w:t xml:space="preserve"> </w:t>
      </w:r>
      <w:r w:rsidR="008168E5" w:rsidRPr="00057DA8">
        <w:rPr>
          <w:sz w:val="32"/>
          <w:szCs w:val="32"/>
          <w:lang w:val="en-US"/>
        </w:rPr>
        <w:t xml:space="preserve">– </w:t>
      </w:r>
      <w:r w:rsidR="006E1429" w:rsidRPr="00057DA8">
        <w:rPr>
          <w:sz w:val="32"/>
          <w:szCs w:val="32"/>
          <w:lang w:val="en-US"/>
        </w:rPr>
        <w:t xml:space="preserve">Emissions Gap Report 2025 </w:t>
      </w:r>
    </w:p>
    <w:p w14:paraId="71C71862" w14:textId="7677A08B" w:rsidR="0082058D" w:rsidRDefault="00B1215E" w:rsidP="00B1215E">
      <w:pPr>
        <w:pStyle w:val="Subtitle"/>
        <w:rPr>
          <w:lang w:val="en-US"/>
        </w:rPr>
      </w:pPr>
      <w:r>
        <w:rPr>
          <w:lang w:val="en-US"/>
        </w:rPr>
        <w:t>Version: 26 February 2025</w:t>
      </w:r>
      <w:r w:rsidR="006E1429">
        <w:rPr>
          <w:lang w:val="en-US"/>
        </w:rPr>
        <w:t xml:space="preserve"> </w:t>
      </w:r>
    </w:p>
    <w:p w14:paraId="6B3CB29A" w14:textId="4461275F" w:rsidR="00C63971" w:rsidRPr="00213EA5" w:rsidRDefault="00B15828" w:rsidP="00213EA5">
      <w:pPr>
        <w:pStyle w:val="Heading1"/>
        <w:numPr>
          <w:ilvl w:val="0"/>
          <w:numId w:val="5"/>
        </w:numPr>
        <w:rPr>
          <w:color w:val="1F3864" w:themeColor="accent1" w:themeShade="80"/>
          <w:sz w:val="28"/>
        </w:rPr>
      </w:pPr>
      <w:r>
        <w:rPr>
          <w:color w:val="1F3864" w:themeColor="accent1" w:themeShade="80"/>
          <w:sz w:val="28"/>
        </w:rPr>
        <w:t>Context</w:t>
      </w:r>
      <w:r w:rsidR="00DE095D">
        <w:rPr>
          <w:color w:val="1F3864" w:themeColor="accent1" w:themeShade="80"/>
          <w:sz w:val="28"/>
        </w:rPr>
        <w:t xml:space="preserve">, focus and structure </w:t>
      </w:r>
      <w:r>
        <w:rPr>
          <w:color w:val="1F3864" w:themeColor="accent1" w:themeShade="80"/>
          <w:sz w:val="28"/>
        </w:rPr>
        <w:t xml:space="preserve">of the Emissions Gap Report (EGR) 2025 </w:t>
      </w:r>
    </w:p>
    <w:p w14:paraId="18EE724F" w14:textId="76671279" w:rsidR="00652F94" w:rsidRDefault="006D3419" w:rsidP="00EA003D">
      <w:pPr>
        <w:rPr>
          <w:lang w:val="en-US"/>
        </w:rPr>
      </w:pPr>
      <w:r>
        <w:rPr>
          <w:lang w:val="en-US"/>
        </w:rPr>
        <w:t>Th</w:t>
      </w:r>
      <w:r w:rsidR="003125ED">
        <w:rPr>
          <w:lang w:val="en-US"/>
        </w:rPr>
        <w:t>e year 2025</w:t>
      </w:r>
      <w:r>
        <w:rPr>
          <w:lang w:val="en-US"/>
        </w:rPr>
        <w:t xml:space="preserve"> marks the 10-year anniversary of the Paris Agreement</w:t>
      </w:r>
      <w:r w:rsidR="00D369E2">
        <w:rPr>
          <w:lang w:val="en-US"/>
        </w:rPr>
        <w:t xml:space="preserve">. </w:t>
      </w:r>
      <w:r w:rsidR="00CD686D">
        <w:rPr>
          <w:lang w:val="en-US"/>
        </w:rPr>
        <w:t xml:space="preserve">It is also the year </w:t>
      </w:r>
      <w:r w:rsidR="00F2323F">
        <w:rPr>
          <w:lang w:val="en-US"/>
        </w:rPr>
        <w:t>in which</w:t>
      </w:r>
      <w:r w:rsidR="00B50451">
        <w:rPr>
          <w:lang w:val="en-US"/>
        </w:rPr>
        <w:t xml:space="preserve"> countries in accordance with the five-year ambition-raising cycle of the Paris Agreement are requested to submit</w:t>
      </w:r>
      <w:r w:rsidR="00CD686D">
        <w:rPr>
          <w:lang w:val="en-US"/>
        </w:rPr>
        <w:t xml:space="preserve"> the</w:t>
      </w:r>
      <w:r w:rsidR="00B50451">
        <w:rPr>
          <w:lang w:val="en-US"/>
        </w:rPr>
        <w:t>ir</w:t>
      </w:r>
      <w:r w:rsidR="00CD686D">
        <w:rPr>
          <w:lang w:val="en-US"/>
        </w:rPr>
        <w:t xml:space="preserve"> next nationally determined contributions (NDCs) with mitigation targets for 2035</w:t>
      </w:r>
      <w:r w:rsidR="00DC4291">
        <w:rPr>
          <w:lang w:val="en-US"/>
        </w:rPr>
        <w:t xml:space="preserve">. </w:t>
      </w:r>
      <w:r w:rsidR="00D31B8E" w:rsidRPr="005B1CAD">
        <w:rPr>
          <w:lang w:val="en-US"/>
        </w:rPr>
        <w:t>The</w:t>
      </w:r>
      <w:r w:rsidR="00DC4291">
        <w:rPr>
          <w:lang w:val="en-US"/>
        </w:rPr>
        <w:t>se new NDCs and the assessment of the</w:t>
      </w:r>
      <w:r w:rsidR="001F41B1">
        <w:rPr>
          <w:lang w:val="en-US"/>
        </w:rPr>
        <w:t xml:space="preserve">ir implications for </w:t>
      </w:r>
      <w:r w:rsidR="006C56DE">
        <w:rPr>
          <w:lang w:val="en-US"/>
        </w:rPr>
        <w:t xml:space="preserve">global </w:t>
      </w:r>
      <w:r w:rsidR="00F24A2C">
        <w:rPr>
          <w:lang w:val="en-US"/>
        </w:rPr>
        <w:t>emissions</w:t>
      </w:r>
      <w:r w:rsidR="00D25427">
        <w:rPr>
          <w:lang w:val="en-US"/>
        </w:rPr>
        <w:t>, the emissions gap</w:t>
      </w:r>
      <w:r w:rsidR="00F24A2C">
        <w:rPr>
          <w:lang w:val="en-US"/>
        </w:rPr>
        <w:t xml:space="preserve"> and temperature projections </w:t>
      </w:r>
      <w:r w:rsidR="00827F6D">
        <w:rPr>
          <w:lang w:val="en-US"/>
        </w:rPr>
        <w:t>provide</w:t>
      </w:r>
      <w:r w:rsidR="00F24A2C">
        <w:rPr>
          <w:lang w:val="en-US"/>
        </w:rPr>
        <w:t xml:space="preserve"> the </w:t>
      </w:r>
      <w:r w:rsidR="00D31B8E" w:rsidRPr="005B1CAD">
        <w:rPr>
          <w:lang w:val="en-US"/>
        </w:rPr>
        <w:t xml:space="preserve">overall context </w:t>
      </w:r>
      <w:r w:rsidR="005B1CAD">
        <w:rPr>
          <w:lang w:val="en-US"/>
        </w:rPr>
        <w:t>and key focus of</w:t>
      </w:r>
      <w:r w:rsidR="00D31B8E" w:rsidRPr="005B1CAD">
        <w:rPr>
          <w:lang w:val="en-US"/>
        </w:rPr>
        <w:t xml:space="preserve"> the 2025 edition of the </w:t>
      </w:r>
      <w:r w:rsidR="005B1CAD">
        <w:rPr>
          <w:lang w:val="en-US"/>
        </w:rPr>
        <w:t>EGR</w:t>
      </w:r>
      <w:r w:rsidR="00B50451">
        <w:rPr>
          <w:lang w:val="en-US"/>
        </w:rPr>
        <w:t>.</w:t>
      </w:r>
      <w:r w:rsidR="00D31B8E" w:rsidRPr="005B1CAD">
        <w:rPr>
          <w:lang w:val="en-US"/>
        </w:rPr>
        <w:t xml:space="preserve"> </w:t>
      </w:r>
      <w:r w:rsidR="00636F94">
        <w:rPr>
          <w:lang w:val="en-US"/>
        </w:rPr>
        <w:t>At the same time, the report will consider</w:t>
      </w:r>
      <w:r w:rsidR="00C81299">
        <w:rPr>
          <w:lang w:val="en-US"/>
        </w:rPr>
        <w:t xml:space="preserve"> and reflect on</w:t>
      </w:r>
      <w:r w:rsidR="00636F94">
        <w:rPr>
          <w:lang w:val="en-US"/>
        </w:rPr>
        <w:t xml:space="preserve"> the </w:t>
      </w:r>
      <w:r w:rsidR="00C81299">
        <w:rPr>
          <w:lang w:val="en-US"/>
        </w:rPr>
        <w:t>challenging geo-political context to the extent possible.</w:t>
      </w:r>
      <w:r w:rsidR="00EA003D">
        <w:rPr>
          <w:lang w:val="en-US"/>
        </w:rPr>
        <w:t xml:space="preserve"> </w:t>
      </w:r>
    </w:p>
    <w:p w14:paraId="5B255BB3" w14:textId="1438E551" w:rsidR="00D45D5A" w:rsidRPr="00D45D5A" w:rsidRDefault="00166638" w:rsidP="00D45D5A">
      <w:pPr>
        <w:rPr>
          <w:lang w:val="en-US"/>
        </w:rPr>
      </w:pPr>
      <w:r w:rsidRPr="00166638">
        <w:rPr>
          <w:lang w:val="en-US"/>
        </w:rPr>
        <w:t>Ba</w:t>
      </w:r>
      <w:r>
        <w:rPr>
          <w:lang w:val="en-US"/>
        </w:rPr>
        <w:t xml:space="preserve">sed on consultations </w:t>
      </w:r>
      <w:r w:rsidR="00AC7003">
        <w:rPr>
          <w:lang w:val="en-US"/>
        </w:rPr>
        <w:t xml:space="preserve">with </w:t>
      </w:r>
      <w:r w:rsidR="007F4F0F">
        <w:rPr>
          <w:lang w:val="en-US"/>
        </w:rPr>
        <w:t>UNEP, the SC</w:t>
      </w:r>
      <w:r w:rsidR="0076786B">
        <w:rPr>
          <w:lang w:val="en-US"/>
        </w:rPr>
        <w:t>,</w:t>
      </w:r>
      <w:r w:rsidR="007F4F0F">
        <w:rPr>
          <w:lang w:val="en-US"/>
        </w:rPr>
        <w:t xml:space="preserve"> lead authors, and </w:t>
      </w:r>
      <w:r w:rsidR="00AC7003">
        <w:rPr>
          <w:lang w:val="en-US"/>
        </w:rPr>
        <w:t>key stakeholders,</w:t>
      </w:r>
      <w:r w:rsidR="00B95201">
        <w:rPr>
          <w:lang w:val="en-US"/>
        </w:rPr>
        <w:t xml:space="preserve"> it has been decided </w:t>
      </w:r>
      <w:r w:rsidR="0074401E" w:rsidRPr="00166638">
        <w:rPr>
          <w:lang w:val="en-US"/>
        </w:rPr>
        <w:t>to limit the number of chapters</w:t>
      </w:r>
      <w:r w:rsidR="00134DC7">
        <w:rPr>
          <w:lang w:val="en-US"/>
        </w:rPr>
        <w:t xml:space="preserve"> of the report </w:t>
      </w:r>
      <w:r w:rsidR="0076786B">
        <w:rPr>
          <w:lang w:val="en-US"/>
        </w:rPr>
        <w:t xml:space="preserve">this year </w:t>
      </w:r>
      <w:r w:rsidR="00134DC7">
        <w:rPr>
          <w:lang w:val="en-US"/>
        </w:rPr>
        <w:t xml:space="preserve">and only include one new chapter in addition to </w:t>
      </w:r>
      <w:r w:rsidR="0074401E" w:rsidRPr="00166638">
        <w:rPr>
          <w:lang w:val="en-US"/>
        </w:rPr>
        <w:t xml:space="preserve">the core chapters of the report (i.e. the first four chapters). </w:t>
      </w:r>
      <w:r w:rsidR="003336E8">
        <w:rPr>
          <w:lang w:val="en-US"/>
        </w:rPr>
        <w:t xml:space="preserve">The table </w:t>
      </w:r>
      <w:r w:rsidR="0076786B">
        <w:rPr>
          <w:lang w:val="en-US"/>
        </w:rPr>
        <w:t xml:space="preserve">below </w:t>
      </w:r>
      <w:r w:rsidR="003336E8">
        <w:rPr>
          <w:lang w:val="en-US"/>
        </w:rPr>
        <w:t>shows the</w:t>
      </w:r>
      <w:r w:rsidR="00D45D5A">
        <w:rPr>
          <w:lang w:val="en-US"/>
        </w:rPr>
        <w:t xml:space="preserve"> preliminary outline </w:t>
      </w:r>
      <w:r w:rsidR="0076786B">
        <w:rPr>
          <w:lang w:val="en-US"/>
        </w:rPr>
        <w:t xml:space="preserve">and </w:t>
      </w:r>
      <w:r w:rsidR="006202DB">
        <w:rPr>
          <w:lang w:val="en-US"/>
        </w:rPr>
        <w:t xml:space="preserve">proposed </w:t>
      </w:r>
      <w:r w:rsidR="0076786B">
        <w:rPr>
          <w:lang w:val="en-US"/>
        </w:rPr>
        <w:t>page allocation</w:t>
      </w:r>
      <w:r w:rsidR="00C473A2">
        <w:rPr>
          <w:lang w:val="en-US"/>
        </w:rPr>
        <w:t>s</w:t>
      </w:r>
      <w:r w:rsidR="0076786B">
        <w:rPr>
          <w:lang w:val="en-US"/>
        </w:rPr>
        <w:t xml:space="preserve"> </w:t>
      </w:r>
      <w:r w:rsidR="00D45D5A">
        <w:rPr>
          <w:lang w:val="en-US"/>
        </w:rPr>
        <w:t>for the report.</w:t>
      </w:r>
    </w:p>
    <w:p w14:paraId="433BB98B" w14:textId="77777777" w:rsidR="00D45D5A" w:rsidRPr="00423F3A" w:rsidRDefault="00D45D5A" w:rsidP="00D45D5A">
      <w:pPr>
        <w:pStyle w:val="ListParagraph"/>
        <w:ind w:left="0"/>
        <w:rPr>
          <w:color w:val="1F3864" w:themeColor="accent1" w:themeShade="80"/>
        </w:rPr>
      </w:pPr>
      <w:r>
        <w:rPr>
          <w:color w:val="1F3864" w:themeColor="accent1" w:themeShade="80"/>
        </w:rPr>
        <w:t xml:space="preserve">Table 1. </w:t>
      </w:r>
      <w:r w:rsidRPr="00423F3A">
        <w:rPr>
          <w:color w:val="1F3864" w:themeColor="accent1" w:themeShade="80"/>
        </w:rPr>
        <w:t>Provisional table of contents</w:t>
      </w:r>
      <w:r>
        <w:rPr>
          <w:color w:val="1F3864" w:themeColor="accent1" w:themeShade="80"/>
        </w:rPr>
        <w:t xml:space="preserve"> – chapter titles and target length to be discussed</w:t>
      </w:r>
    </w:p>
    <w:tbl>
      <w:tblPr>
        <w:tblStyle w:val="TableGrid1"/>
        <w:tblW w:w="5001" w:type="pct"/>
        <w:tblLook w:val="04A0" w:firstRow="1" w:lastRow="0" w:firstColumn="1" w:lastColumn="0" w:noHBand="0" w:noVBand="1"/>
      </w:tblPr>
      <w:tblGrid>
        <w:gridCol w:w="4364"/>
        <w:gridCol w:w="2841"/>
        <w:gridCol w:w="2425"/>
      </w:tblGrid>
      <w:tr w:rsidR="00D45D5A" w:rsidRPr="00276F7E" w14:paraId="4421CF6E"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549E954" w14:textId="77777777" w:rsidR="00D45D5A" w:rsidRPr="00423F3A" w:rsidRDefault="00D45D5A" w:rsidP="004E2188">
            <w:pPr>
              <w:rPr>
                <w:b/>
                <w:sz w:val="20"/>
                <w:szCs w:val="20"/>
                <w:lang w:val="en-GB"/>
              </w:rPr>
            </w:pPr>
            <w:bookmarkStart w:id="0" w:name="_Hlk99721984"/>
            <w:r w:rsidRPr="00423F3A">
              <w:rPr>
                <w:b/>
                <w:sz w:val="20"/>
                <w:szCs w:val="20"/>
                <w:lang w:val="en-GB"/>
              </w:rPr>
              <w:t>Table of contents</w:t>
            </w:r>
          </w:p>
        </w:tc>
        <w:tc>
          <w:tcPr>
            <w:tcW w:w="1475" w:type="pct"/>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F892191" w14:textId="77777777" w:rsidR="00D45D5A" w:rsidRPr="00B86AF8" w:rsidRDefault="00D45D5A" w:rsidP="004E2188">
            <w:pPr>
              <w:rPr>
                <w:b/>
                <w:sz w:val="20"/>
                <w:szCs w:val="20"/>
                <w:lang w:val="fr-FR"/>
              </w:rPr>
            </w:pPr>
            <w:r w:rsidRPr="00B86AF8">
              <w:rPr>
                <w:b/>
                <w:sz w:val="20"/>
                <w:szCs w:val="20"/>
                <w:lang w:val="fr-FR"/>
              </w:rPr>
              <w:t xml:space="preserve">Pages </w:t>
            </w:r>
            <w:proofErr w:type="spellStart"/>
            <w:r w:rsidRPr="00B86AF8">
              <w:rPr>
                <w:b/>
                <w:sz w:val="20"/>
                <w:szCs w:val="20"/>
                <w:lang w:val="fr-FR"/>
              </w:rPr>
              <w:t>allocated</w:t>
            </w:r>
            <w:proofErr w:type="spellEnd"/>
            <w:r w:rsidRPr="00B86AF8">
              <w:rPr>
                <w:b/>
                <w:sz w:val="20"/>
                <w:szCs w:val="20"/>
                <w:lang w:val="fr-FR"/>
              </w:rPr>
              <w:t xml:space="preserve"> (final pages)</w:t>
            </w:r>
          </w:p>
          <w:p w14:paraId="2AD9A0A7" w14:textId="77777777" w:rsidR="00D45D5A" w:rsidRPr="00B86AF8" w:rsidRDefault="00D45D5A" w:rsidP="004E2188">
            <w:pPr>
              <w:rPr>
                <w:b/>
                <w:sz w:val="20"/>
                <w:szCs w:val="20"/>
                <w:lang w:val="fr-FR"/>
              </w:rPr>
            </w:pPr>
            <w:r w:rsidRPr="00B86AF8">
              <w:rPr>
                <w:b/>
                <w:sz w:val="20"/>
                <w:szCs w:val="20"/>
                <w:lang w:val="fr-FR"/>
              </w:rPr>
              <w:t xml:space="preserve">ex. </w:t>
            </w:r>
            <w:proofErr w:type="spellStart"/>
            <w:r w:rsidRPr="00B86AF8">
              <w:rPr>
                <w:b/>
                <w:sz w:val="20"/>
                <w:szCs w:val="20"/>
                <w:lang w:val="fr-FR"/>
              </w:rPr>
              <w:t>references</w:t>
            </w:r>
            <w:proofErr w:type="spellEnd"/>
          </w:p>
        </w:tc>
        <w:tc>
          <w:tcPr>
            <w:tcW w:w="1259" w:type="pct"/>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9F4EC7F" w14:textId="77777777" w:rsidR="00D45D5A" w:rsidRPr="00423F3A" w:rsidRDefault="00D45D5A" w:rsidP="004E2188">
            <w:pPr>
              <w:rPr>
                <w:b/>
                <w:sz w:val="20"/>
                <w:szCs w:val="20"/>
                <w:lang w:val="en-GB"/>
              </w:rPr>
            </w:pPr>
            <w:r w:rsidRPr="00423F3A">
              <w:rPr>
                <w:b/>
                <w:sz w:val="20"/>
                <w:szCs w:val="20"/>
                <w:lang w:val="en-GB"/>
              </w:rPr>
              <w:t>Equivalent word count, ex. references and not taking figures and tables into account*</w:t>
            </w:r>
          </w:p>
        </w:tc>
      </w:tr>
      <w:tr w:rsidR="00D45D5A" w:rsidRPr="00423F3A" w14:paraId="0C8D6D8B"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01F7C36" w14:textId="77777777" w:rsidR="00D45D5A" w:rsidRPr="00423F3A" w:rsidRDefault="00D45D5A" w:rsidP="004E2188">
            <w:pPr>
              <w:rPr>
                <w:b/>
                <w:sz w:val="20"/>
                <w:szCs w:val="20"/>
                <w:lang w:val="en-GB"/>
              </w:rPr>
            </w:pPr>
            <w:r w:rsidRPr="00423F3A">
              <w:rPr>
                <w:b/>
                <w:sz w:val="20"/>
                <w:szCs w:val="20"/>
                <w:lang w:val="en-GB"/>
              </w:rPr>
              <w:t>Introductory pages</w:t>
            </w:r>
          </w:p>
        </w:tc>
        <w:tc>
          <w:tcPr>
            <w:tcW w:w="147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2ED07DF" w14:textId="77777777" w:rsidR="00D45D5A" w:rsidRPr="00423F3A" w:rsidRDefault="00D45D5A" w:rsidP="004E2188">
            <w:pPr>
              <w:rPr>
                <w:sz w:val="20"/>
                <w:szCs w:val="20"/>
                <w:lang w:val="en-GB"/>
              </w:rPr>
            </w:pPr>
          </w:p>
        </w:tc>
        <w:tc>
          <w:tcPr>
            <w:tcW w:w="125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A53D133" w14:textId="77777777" w:rsidR="00D45D5A" w:rsidRPr="00423F3A" w:rsidRDefault="00D45D5A" w:rsidP="004E2188">
            <w:pPr>
              <w:rPr>
                <w:sz w:val="20"/>
                <w:szCs w:val="20"/>
                <w:lang w:val="en-GB"/>
              </w:rPr>
            </w:pPr>
          </w:p>
        </w:tc>
      </w:tr>
      <w:tr w:rsidR="00D45D5A" w:rsidRPr="00423F3A" w14:paraId="70F42E23"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8B02312" w14:textId="77777777" w:rsidR="00D45D5A" w:rsidRPr="00423F3A" w:rsidRDefault="00D45D5A" w:rsidP="004E2188">
            <w:pPr>
              <w:rPr>
                <w:b/>
                <w:sz w:val="20"/>
                <w:szCs w:val="20"/>
                <w:lang w:val="en-GB"/>
              </w:rPr>
            </w:pPr>
            <w:r w:rsidRPr="00423F3A">
              <w:rPr>
                <w:b/>
                <w:sz w:val="20"/>
                <w:szCs w:val="20"/>
                <w:lang w:val="en-GB"/>
              </w:rPr>
              <w:t>Main content</w:t>
            </w:r>
          </w:p>
        </w:tc>
        <w:tc>
          <w:tcPr>
            <w:tcW w:w="147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83E3E83" w14:textId="77777777" w:rsidR="00D45D5A" w:rsidRPr="00423F3A" w:rsidRDefault="00D45D5A" w:rsidP="004E2188">
            <w:pPr>
              <w:rPr>
                <w:b/>
                <w:sz w:val="20"/>
                <w:szCs w:val="20"/>
                <w:lang w:val="en-GB"/>
              </w:rPr>
            </w:pPr>
          </w:p>
        </w:tc>
        <w:tc>
          <w:tcPr>
            <w:tcW w:w="125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6F0DA51" w14:textId="77777777" w:rsidR="00D45D5A" w:rsidRPr="00423F3A" w:rsidRDefault="00D45D5A" w:rsidP="004E2188">
            <w:pPr>
              <w:rPr>
                <w:b/>
                <w:sz w:val="20"/>
                <w:szCs w:val="20"/>
                <w:lang w:val="en-GB"/>
              </w:rPr>
            </w:pPr>
          </w:p>
        </w:tc>
      </w:tr>
      <w:tr w:rsidR="00D45D5A" w:rsidRPr="00423F3A" w14:paraId="0C0D0CB9"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9AF750" w14:textId="77777777" w:rsidR="00D45D5A" w:rsidRPr="00423F3A" w:rsidRDefault="00D45D5A" w:rsidP="004E2188">
            <w:pPr>
              <w:rPr>
                <w:b/>
                <w:sz w:val="20"/>
                <w:szCs w:val="20"/>
                <w:lang w:val="en-GB"/>
              </w:rPr>
            </w:pPr>
            <w:r w:rsidRPr="00423F3A">
              <w:rPr>
                <w:b/>
                <w:sz w:val="20"/>
                <w:szCs w:val="20"/>
                <w:lang w:val="en-GB"/>
              </w:rPr>
              <w:t>Executive Summary</w:t>
            </w:r>
          </w:p>
        </w:tc>
        <w:tc>
          <w:tcPr>
            <w:tcW w:w="14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0EA8FA" w14:textId="77777777" w:rsidR="00D45D5A" w:rsidRPr="00423F3A" w:rsidRDefault="00D45D5A" w:rsidP="004E2188">
            <w:pPr>
              <w:rPr>
                <w:i/>
                <w:color w:val="FF0000"/>
                <w:sz w:val="20"/>
                <w:szCs w:val="20"/>
                <w:lang w:val="en-GB"/>
              </w:rPr>
            </w:pPr>
            <w:r w:rsidRPr="00423F3A">
              <w:rPr>
                <w:i/>
                <w:sz w:val="20"/>
                <w:szCs w:val="20"/>
                <w:lang w:val="en-GB"/>
              </w:rPr>
              <w:t>6-7 pp</w:t>
            </w:r>
          </w:p>
        </w:tc>
        <w:tc>
          <w:tcPr>
            <w:tcW w:w="1259"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7574C2" w14:textId="77777777" w:rsidR="00D45D5A" w:rsidRPr="00423F3A" w:rsidRDefault="00D45D5A" w:rsidP="004E2188">
            <w:pPr>
              <w:rPr>
                <w:i/>
                <w:sz w:val="20"/>
                <w:szCs w:val="20"/>
                <w:lang w:val="en-GB"/>
              </w:rPr>
            </w:pPr>
            <w:r w:rsidRPr="00423F3A">
              <w:rPr>
                <w:i/>
                <w:sz w:val="20"/>
                <w:szCs w:val="20"/>
                <w:lang w:val="en-GB"/>
              </w:rPr>
              <w:t>4200-4900</w:t>
            </w:r>
          </w:p>
        </w:tc>
      </w:tr>
      <w:tr w:rsidR="00D45D5A" w:rsidRPr="00276F7E" w14:paraId="67A1CB86" w14:textId="77777777" w:rsidTr="004E2188">
        <w:tc>
          <w:tcPr>
            <w:tcW w:w="3741" w:type="pct"/>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BADCB4E" w14:textId="77777777" w:rsidR="00D45D5A" w:rsidRPr="00423F3A" w:rsidRDefault="00D45D5A" w:rsidP="004E2188">
            <w:pPr>
              <w:rPr>
                <w:b/>
                <w:sz w:val="20"/>
                <w:szCs w:val="20"/>
                <w:lang w:val="en-GB"/>
              </w:rPr>
            </w:pPr>
            <w:r w:rsidRPr="00423F3A">
              <w:rPr>
                <w:b/>
                <w:sz w:val="20"/>
                <w:szCs w:val="20"/>
                <w:lang w:val="en-GB"/>
              </w:rPr>
              <w:t>Part I: The emissions gap</w:t>
            </w:r>
          </w:p>
        </w:tc>
        <w:tc>
          <w:tcPr>
            <w:tcW w:w="125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55D4EB9" w14:textId="77777777" w:rsidR="00D45D5A" w:rsidRPr="00423F3A" w:rsidRDefault="00D45D5A" w:rsidP="004E2188">
            <w:pPr>
              <w:rPr>
                <w:b/>
                <w:sz w:val="20"/>
                <w:szCs w:val="20"/>
                <w:lang w:val="en-GB"/>
              </w:rPr>
            </w:pPr>
          </w:p>
        </w:tc>
      </w:tr>
      <w:tr w:rsidR="00D45D5A" w:rsidRPr="00423F3A" w14:paraId="743BEE1C"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09B5FC" w14:textId="77777777" w:rsidR="00D45D5A" w:rsidRPr="00423F3A" w:rsidRDefault="00D45D5A" w:rsidP="004E2188">
            <w:pPr>
              <w:rPr>
                <w:b/>
                <w:sz w:val="20"/>
                <w:szCs w:val="20"/>
                <w:lang w:val="en-GB"/>
              </w:rPr>
            </w:pPr>
            <w:r w:rsidRPr="00423F3A">
              <w:rPr>
                <w:b/>
                <w:sz w:val="20"/>
                <w:szCs w:val="20"/>
                <w:lang w:val="en-GB"/>
              </w:rPr>
              <w:t>Chapter 1: Introduction</w:t>
            </w:r>
          </w:p>
        </w:tc>
        <w:tc>
          <w:tcPr>
            <w:tcW w:w="1475"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0976A60" w14:textId="7ABCA6F6" w:rsidR="00D45D5A" w:rsidRPr="00423F3A" w:rsidRDefault="006A471B" w:rsidP="004E2188">
            <w:pPr>
              <w:pStyle w:val="ListBullet"/>
              <w:numPr>
                <w:ilvl w:val="0"/>
                <w:numId w:val="0"/>
              </w:numPr>
              <w:tabs>
                <w:tab w:val="left" w:pos="720"/>
              </w:tabs>
              <w:rPr>
                <w:sz w:val="20"/>
                <w:szCs w:val="20"/>
              </w:rPr>
            </w:pPr>
            <w:r>
              <w:rPr>
                <w:i/>
                <w:sz w:val="20"/>
                <w:szCs w:val="20"/>
              </w:rPr>
              <w:t>3-</w:t>
            </w:r>
            <w:r w:rsidR="00D45D5A">
              <w:rPr>
                <w:i/>
                <w:sz w:val="20"/>
                <w:szCs w:val="20"/>
              </w:rPr>
              <w:t>4</w:t>
            </w:r>
            <w:r w:rsidR="00D45D5A" w:rsidRPr="00423F3A">
              <w:rPr>
                <w:i/>
                <w:sz w:val="20"/>
                <w:szCs w:val="20"/>
              </w:rPr>
              <w:t xml:space="preserve"> pp</w:t>
            </w:r>
          </w:p>
        </w:tc>
        <w:tc>
          <w:tcPr>
            <w:tcW w:w="125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D8B8F1" w14:textId="4FAE33ED" w:rsidR="00D45D5A" w:rsidRPr="00423F3A" w:rsidRDefault="001859FE" w:rsidP="004E2188">
            <w:pPr>
              <w:rPr>
                <w:i/>
                <w:sz w:val="20"/>
                <w:szCs w:val="20"/>
                <w:lang w:val="en-GB"/>
              </w:rPr>
            </w:pPr>
            <w:r>
              <w:rPr>
                <w:i/>
                <w:sz w:val="20"/>
                <w:szCs w:val="20"/>
                <w:lang w:val="en-GB"/>
              </w:rPr>
              <w:t>2100-</w:t>
            </w:r>
            <w:r w:rsidR="00D45D5A">
              <w:rPr>
                <w:i/>
                <w:sz w:val="20"/>
                <w:szCs w:val="20"/>
                <w:lang w:val="en-GB"/>
              </w:rPr>
              <w:t>2700</w:t>
            </w:r>
          </w:p>
        </w:tc>
      </w:tr>
      <w:tr w:rsidR="00D45D5A" w:rsidRPr="00423F3A" w14:paraId="234582B9"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2A8C0D" w14:textId="77777777" w:rsidR="00D45D5A" w:rsidRPr="00423F3A" w:rsidRDefault="00D45D5A" w:rsidP="004E2188">
            <w:pPr>
              <w:rPr>
                <w:b/>
                <w:sz w:val="20"/>
                <w:szCs w:val="20"/>
                <w:lang w:val="en-GB"/>
              </w:rPr>
            </w:pPr>
            <w:r w:rsidRPr="00423F3A">
              <w:rPr>
                <w:b/>
                <w:sz w:val="20"/>
                <w:szCs w:val="20"/>
                <w:lang w:val="en-GB"/>
              </w:rPr>
              <w:t xml:space="preserve">Chapter 2: Global emissions trends </w:t>
            </w:r>
          </w:p>
        </w:tc>
        <w:tc>
          <w:tcPr>
            <w:tcW w:w="1475"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4BAD83" w14:textId="13991019" w:rsidR="00D45D5A" w:rsidRPr="00423F3A" w:rsidRDefault="006A471B" w:rsidP="004E2188">
            <w:pPr>
              <w:pStyle w:val="ListBullet"/>
              <w:numPr>
                <w:ilvl w:val="0"/>
                <w:numId w:val="0"/>
              </w:numPr>
              <w:tabs>
                <w:tab w:val="left" w:pos="720"/>
              </w:tabs>
              <w:rPr>
                <w:sz w:val="20"/>
                <w:szCs w:val="20"/>
              </w:rPr>
            </w:pPr>
            <w:r>
              <w:rPr>
                <w:i/>
                <w:sz w:val="20"/>
                <w:szCs w:val="20"/>
              </w:rPr>
              <w:t>5-6</w:t>
            </w:r>
            <w:r w:rsidR="00D45D5A" w:rsidRPr="00423F3A">
              <w:rPr>
                <w:i/>
                <w:sz w:val="20"/>
                <w:szCs w:val="20"/>
              </w:rPr>
              <w:t xml:space="preserve"> pp</w:t>
            </w:r>
          </w:p>
        </w:tc>
        <w:tc>
          <w:tcPr>
            <w:tcW w:w="125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B4C2573" w14:textId="15ECC51D" w:rsidR="00D45D5A" w:rsidRPr="00423F3A" w:rsidRDefault="006A471B" w:rsidP="004E2188">
            <w:pPr>
              <w:rPr>
                <w:i/>
                <w:sz w:val="20"/>
                <w:szCs w:val="20"/>
                <w:lang w:val="en-GB"/>
              </w:rPr>
            </w:pPr>
            <w:r>
              <w:rPr>
                <w:i/>
                <w:sz w:val="20"/>
                <w:szCs w:val="20"/>
                <w:lang w:val="en-GB"/>
              </w:rPr>
              <w:t>3500-</w:t>
            </w:r>
            <w:r w:rsidR="00D45D5A">
              <w:rPr>
                <w:i/>
                <w:sz w:val="20"/>
                <w:szCs w:val="20"/>
                <w:lang w:val="en-GB"/>
              </w:rPr>
              <w:t>4200</w:t>
            </w:r>
          </w:p>
        </w:tc>
      </w:tr>
      <w:tr w:rsidR="00D45D5A" w:rsidRPr="00423F3A" w14:paraId="7C340624"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B4B3CC" w14:textId="77777777" w:rsidR="00D45D5A" w:rsidRPr="00423F3A" w:rsidRDefault="00D45D5A" w:rsidP="004E2188">
            <w:pPr>
              <w:rPr>
                <w:b/>
                <w:sz w:val="20"/>
                <w:szCs w:val="20"/>
                <w:lang w:val="en-GB"/>
              </w:rPr>
            </w:pPr>
            <w:r w:rsidRPr="00423F3A">
              <w:rPr>
                <w:b/>
                <w:sz w:val="20"/>
                <w:szCs w:val="20"/>
                <w:lang w:val="en-GB"/>
              </w:rPr>
              <w:t>Chapter 3: Nationally determined contributions and long-term pledges: The global landscape and G20 member progress</w:t>
            </w:r>
          </w:p>
        </w:tc>
        <w:tc>
          <w:tcPr>
            <w:tcW w:w="1475"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62629C" w14:textId="433ACC46" w:rsidR="00D45D5A" w:rsidRDefault="00B66754" w:rsidP="004E2188">
            <w:pPr>
              <w:pStyle w:val="ListBullet"/>
              <w:numPr>
                <w:ilvl w:val="0"/>
                <w:numId w:val="0"/>
              </w:numPr>
              <w:tabs>
                <w:tab w:val="left" w:pos="720"/>
              </w:tabs>
              <w:rPr>
                <w:i/>
                <w:sz w:val="20"/>
                <w:szCs w:val="20"/>
              </w:rPr>
            </w:pPr>
            <w:r>
              <w:rPr>
                <w:i/>
                <w:sz w:val="20"/>
                <w:szCs w:val="20"/>
              </w:rPr>
              <w:t>8</w:t>
            </w:r>
            <w:r w:rsidR="00D45D5A" w:rsidRPr="00423F3A">
              <w:rPr>
                <w:i/>
                <w:sz w:val="20"/>
                <w:szCs w:val="20"/>
              </w:rPr>
              <w:t>-</w:t>
            </w:r>
            <w:r>
              <w:rPr>
                <w:i/>
                <w:sz w:val="20"/>
                <w:szCs w:val="20"/>
              </w:rPr>
              <w:t>9</w:t>
            </w:r>
            <w:r w:rsidR="001859FE">
              <w:rPr>
                <w:i/>
                <w:sz w:val="20"/>
                <w:szCs w:val="20"/>
              </w:rPr>
              <w:t xml:space="preserve"> pp</w:t>
            </w:r>
          </w:p>
          <w:p w14:paraId="086E0225" w14:textId="77777777" w:rsidR="00D45D5A" w:rsidRPr="00423F3A" w:rsidRDefault="00D45D5A" w:rsidP="004E2188">
            <w:pPr>
              <w:pStyle w:val="ListBullet"/>
              <w:numPr>
                <w:ilvl w:val="0"/>
                <w:numId w:val="0"/>
              </w:numPr>
              <w:tabs>
                <w:tab w:val="left" w:pos="720"/>
              </w:tabs>
              <w:rPr>
                <w:i/>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550880" w14:textId="0C3E8FDA" w:rsidR="00D45D5A" w:rsidRPr="00423F3A" w:rsidRDefault="009D3AD6" w:rsidP="004E2188">
            <w:pPr>
              <w:rPr>
                <w:i/>
                <w:sz w:val="20"/>
                <w:szCs w:val="20"/>
                <w:lang w:val="en-GB"/>
              </w:rPr>
            </w:pPr>
            <w:r>
              <w:rPr>
                <w:i/>
                <w:sz w:val="20"/>
                <w:szCs w:val="20"/>
                <w:lang w:val="en-GB"/>
              </w:rPr>
              <w:t>5600-6300</w:t>
            </w:r>
          </w:p>
        </w:tc>
      </w:tr>
      <w:tr w:rsidR="00D45D5A" w:rsidRPr="00423F3A" w14:paraId="48854145"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DC85CA" w14:textId="77777777" w:rsidR="00D45D5A" w:rsidRPr="00423F3A" w:rsidRDefault="00D45D5A" w:rsidP="004E2188">
            <w:pPr>
              <w:rPr>
                <w:b/>
                <w:sz w:val="20"/>
                <w:szCs w:val="20"/>
                <w:lang w:val="en-GB"/>
              </w:rPr>
            </w:pPr>
            <w:r w:rsidRPr="00423F3A">
              <w:rPr>
                <w:b/>
                <w:sz w:val="20"/>
                <w:szCs w:val="20"/>
                <w:lang w:val="en-GB"/>
              </w:rPr>
              <w:t>Chapter 4: The emissions gap in 2030 and 2035</w:t>
            </w:r>
          </w:p>
        </w:tc>
        <w:tc>
          <w:tcPr>
            <w:tcW w:w="1475"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059A2F" w14:textId="6B0F2425" w:rsidR="00D45D5A" w:rsidRPr="00423F3A" w:rsidRDefault="00D45D5A" w:rsidP="004E2188">
            <w:pPr>
              <w:pStyle w:val="ListBullet"/>
              <w:numPr>
                <w:ilvl w:val="0"/>
                <w:numId w:val="0"/>
              </w:numPr>
              <w:tabs>
                <w:tab w:val="left" w:pos="720"/>
              </w:tabs>
              <w:rPr>
                <w:i/>
                <w:sz w:val="20"/>
                <w:szCs w:val="20"/>
              </w:rPr>
            </w:pPr>
            <w:r>
              <w:rPr>
                <w:i/>
                <w:sz w:val="20"/>
                <w:szCs w:val="20"/>
              </w:rPr>
              <w:t>8</w:t>
            </w:r>
            <w:r w:rsidR="00B66754">
              <w:rPr>
                <w:i/>
                <w:sz w:val="20"/>
                <w:szCs w:val="20"/>
              </w:rPr>
              <w:t>-9</w:t>
            </w:r>
            <w:r w:rsidR="001859FE">
              <w:rPr>
                <w:i/>
                <w:sz w:val="20"/>
                <w:szCs w:val="20"/>
              </w:rPr>
              <w:t xml:space="preserve"> pp</w:t>
            </w:r>
          </w:p>
        </w:tc>
        <w:tc>
          <w:tcPr>
            <w:tcW w:w="125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F8C409" w14:textId="11A5D89A" w:rsidR="00D45D5A" w:rsidRPr="00423F3A" w:rsidRDefault="009D3AD6" w:rsidP="004E2188">
            <w:pPr>
              <w:rPr>
                <w:i/>
                <w:sz w:val="20"/>
                <w:szCs w:val="20"/>
                <w:lang w:val="en-GB"/>
              </w:rPr>
            </w:pPr>
            <w:r>
              <w:rPr>
                <w:i/>
                <w:sz w:val="20"/>
                <w:szCs w:val="20"/>
                <w:lang w:val="en-GB"/>
              </w:rPr>
              <w:t>5600-6300</w:t>
            </w:r>
          </w:p>
        </w:tc>
      </w:tr>
      <w:tr w:rsidR="00D45D5A" w:rsidRPr="00276F7E" w14:paraId="43DFE8C0" w14:textId="77777777" w:rsidTr="004E2188">
        <w:tc>
          <w:tcPr>
            <w:tcW w:w="3741" w:type="pct"/>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B25D027" w14:textId="77777777" w:rsidR="00D45D5A" w:rsidRPr="00423F3A" w:rsidRDefault="00D45D5A" w:rsidP="004E2188">
            <w:pPr>
              <w:rPr>
                <w:b/>
                <w:sz w:val="20"/>
                <w:szCs w:val="20"/>
                <w:lang w:val="en-GB"/>
              </w:rPr>
            </w:pPr>
            <w:r w:rsidRPr="00423F3A">
              <w:rPr>
                <w:b/>
                <w:sz w:val="20"/>
                <w:szCs w:val="20"/>
                <w:lang w:val="en-GB"/>
              </w:rPr>
              <w:t xml:space="preserve">Part II: Bridging the gap </w:t>
            </w:r>
          </w:p>
        </w:tc>
        <w:tc>
          <w:tcPr>
            <w:tcW w:w="125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4AF4B13" w14:textId="77777777" w:rsidR="00D45D5A" w:rsidRPr="00423F3A" w:rsidRDefault="00D45D5A" w:rsidP="004E2188">
            <w:pPr>
              <w:rPr>
                <w:b/>
                <w:sz w:val="20"/>
                <w:szCs w:val="20"/>
                <w:lang w:val="en-GB"/>
              </w:rPr>
            </w:pPr>
          </w:p>
        </w:tc>
      </w:tr>
      <w:tr w:rsidR="001859FE" w:rsidRPr="00423F3A" w14:paraId="6FCA0867" w14:textId="77777777" w:rsidTr="004E2188">
        <w:tc>
          <w:tcPr>
            <w:tcW w:w="226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F0E736" w14:textId="77777777" w:rsidR="001859FE" w:rsidRPr="00423F3A" w:rsidRDefault="001859FE" w:rsidP="001859FE">
            <w:pPr>
              <w:rPr>
                <w:b/>
                <w:sz w:val="20"/>
                <w:szCs w:val="20"/>
                <w:lang w:val="en-GB"/>
              </w:rPr>
            </w:pPr>
            <w:r w:rsidRPr="00423F3A">
              <w:rPr>
                <w:b/>
                <w:sz w:val="20"/>
                <w:szCs w:val="20"/>
                <w:lang w:val="en-GB"/>
              </w:rPr>
              <w:t xml:space="preserve">Chapter 5: </w:t>
            </w:r>
            <w:r>
              <w:rPr>
                <w:b/>
                <w:sz w:val="20"/>
                <w:szCs w:val="20"/>
                <w:lang w:val="en-GB"/>
              </w:rPr>
              <w:t>Going further faster – how can new NDCs be continuously strengthened – with examples.</w:t>
            </w:r>
          </w:p>
        </w:tc>
        <w:tc>
          <w:tcPr>
            <w:tcW w:w="1475"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8B24FE1" w14:textId="3B3A9A30" w:rsidR="001859FE" w:rsidRDefault="009D3AD6" w:rsidP="001859FE">
            <w:pPr>
              <w:pStyle w:val="ListBullet"/>
              <w:numPr>
                <w:ilvl w:val="0"/>
                <w:numId w:val="0"/>
              </w:numPr>
              <w:tabs>
                <w:tab w:val="left" w:pos="720"/>
              </w:tabs>
              <w:rPr>
                <w:i/>
                <w:sz w:val="20"/>
                <w:szCs w:val="20"/>
              </w:rPr>
            </w:pPr>
            <w:r>
              <w:rPr>
                <w:i/>
                <w:sz w:val="20"/>
                <w:szCs w:val="20"/>
              </w:rPr>
              <w:t>8-9</w:t>
            </w:r>
            <w:r w:rsidR="001859FE">
              <w:rPr>
                <w:i/>
                <w:sz w:val="20"/>
                <w:szCs w:val="20"/>
              </w:rPr>
              <w:t xml:space="preserve"> pp</w:t>
            </w:r>
          </w:p>
          <w:p w14:paraId="57E2FE2C" w14:textId="7975D67C" w:rsidR="001859FE" w:rsidRPr="00423F3A" w:rsidRDefault="001859FE" w:rsidP="001859FE">
            <w:pPr>
              <w:pStyle w:val="ListBullet"/>
              <w:numPr>
                <w:ilvl w:val="0"/>
                <w:numId w:val="0"/>
              </w:numPr>
              <w:tabs>
                <w:tab w:val="left" w:pos="720"/>
              </w:tabs>
              <w:rPr>
                <w:i/>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3DCC0E" w14:textId="3A326575" w:rsidR="001859FE" w:rsidRPr="00423F3A" w:rsidRDefault="009D3AD6" w:rsidP="001859FE">
            <w:pPr>
              <w:pStyle w:val="ListBullet"/>
              <w:numPr>
                <w:ilvl w:val="0"/>
                <w:numId w:val="0"/>
              </w:numPr>
              <w:tabs>
                <w:tab w:val="left" w:pos="720"/>
              </w:tabs>
              <w:rPr>
                <w:i/>
                <w:sz w:val="20"/>
                <w:szCs w:val="20"/>
              </w:rPr>
            </w:pPr>
            <w:r>
              <w:rPr>
                <w:i/>
                <w:sz w:val="20"/>
                <w:szCs w:val="20"/>
              </w:rPr>
              <w:t>5600-6300</w:t>
            </w:r>
          </w:p>
        </w:tc>
      </w:tr>
      <w:tr w:rsidR="00D45D5A" w:rsidRPr="00423F3A" w14:paraId="6A0911F9" w14:textId="77777777" w:rsidTr="004E2188">
        <w:tc>
          <w:tcPr>
            <w:tcW w:w="2266" w:type="pct"/>
            <w:tcBorders>
              <w:top w:val="single" w:sz="4" w:space="0" w:color="auto"/>
              <w:left w:val="single" w:sz="4" w:space="0" w:color="auto"/>
              <w:bottom w:val="single" w:sz="12" w:space="0" w:color="auto"/>
              <w:right w:val="single" w:sz="4" w:space="0" w:color="auto"/>
            </w:tcBorders>
            <w:hideMark/>
          </w:tcPr>
          <w:p w14:paraId="34B15706" w14:textId="77777777" w:rsidR="00D45D5A" w:rsidRPr="00423F3A" w:rsidRDefault="00D45D5A" w:rsidP="004E2188">
            <w:pPr>
              <w:rPr>
                <w:b/>
                <w:sz w:val="20"/>
                <w:szCs w:val="20"/>
                <w:lang w:val="en-GB"/>
              </w:rPr>
            </w:pPr>
            <w:r w:rsidRPr="00423F3A">
              <w:rPr>
                <w:i/>
                <w:sz w:val="20"/>
                <w:szCs w:val="20"/>
                <w:lang w:val="en-GB"/>
              </w:rPr>
              <w:t>Total pages excluding introductory pages and references</w:t>
            </w:r>
          </w:p>
        </w:tc>
        <w:tc>
          <w:tcPr>
            <w:tcW w:w="1475" w:type="pct"/>
            <w:tcBorders>
              <w:top w:val="single" w:sz="4" w:space="0" w:color="auto"/>
              <w:left w:val="single" w:sz="4" w:space="0" w:color="auto"/>
              <w:bottom w:val="single" w:sz="12" w:space="0" w:color="auto"/>
              <w:right w:val="single" w:sz="4" w:space="0" w:color="auto"/>
            </w:tcBorders>
          </w:tcPr>
          <w:p w14:paraId="1264418C" w14:textId="5EE768C1" w:rsidR="00D45D5A" w:rsidRPr="00423F3A" w:rsidRDefault="000C1282" w:rsidP="004E2188">
            <w:pPr>
              <w:rPr>
                <w:i/>
                <w:sz w:val="20"/>
                <w:szCs w:val="20"/>
                <w:lang w:val="en-GB"/>
              </w:rPr>
            </w:pPr>
            <w:r>
              <w:rPr>
                <w:i/>
                <w:sz w:val="20"/>
                <w:szCs w:val="20"/>
                <w:lang w:val="en-GB"/>
              </w:rPr>
              <w:t>38</w:t>
            </w:r>
            <w:r w:rsidR="00D45D5A" w:rsidRPr="00423F3A">
              <w:rPr>
                <w:i/>
                <w:sz w:val="20"/>
                <w:szCs w:val="20"/>
                <w:lang w:val="en-GB"/>
              </w:rPr>
              <w:t>-</w:t>
            </w:r>
            <w:r w:rsidR="00D45D5A">
              <w:rPr>
                <w:i/>
                <w:sz w:val="20"/>
                <w:szCs w:val="20"/>
                <w:lang w:val="en-GB"/>
              </w:rPr>
              <w:t>4</w:t>
            </w:r>
            <w:r>
              <w:rPr>
                <w:i/>
                <w:sz w:val="20"/>
                <w:szCs w:val="20"/>
                <w:lang w:val="en-GB"/>
              </w:rPr>
              <w:t>4</w:t>
            </w:r>
          </w:p>
        </w:tc>
        <w:tc>
          <w:tcPr>
            <w:tcW w:w="1259" w:type="pct"/>
            <w:tcBorders>
              <w:top w:val="single" w:sz="4" w:space="0" w:color="auto"/>
              <w:left w:val="single" w:sz="4" w:space="0" w:color="auto"/>
              <w:bottom w:val="single" w:sz="12" w:space="0" w:color="auto"/>
              <w:right w:val="single" w:sz="4" w:space="0" w:color="auto"/>
            </w:tcBorders>
          </w:tcPr>
          <w:p w14:paraId="2B334C76" w14:textId="77777777" w:rsidR="00D45D5A" w:rsidRPr="00423F3A" w:rsidRDefault="00D45D5A" w:rsidP="004E2188">
            <w:pPr>
              <w:rPr>
                <w:i/>
                <w:sz w:val="20"/>
                <w:szCs w:val="20"/>
                <w:lang w:val="en-GB"/>
              </w:rPr>
            </w:pPr>
          </w:p>
        </w:tc>
      </w:tr>
    </w:tbl>
    <w:bookmarkEnd w:id="0"/>
    <w:p w14:paraId="790365C1" w14:textId="77777777" w:rsidR="00D45D5A" w:rsidRPr="00423F3A" w:rsidRDefault="00D45D5A" w:rsidP="00D45D5A">
      <w:pPr>
        <w:spacing w:after="0"/>
        <w:rPr>
          <w:rFonts w:asciiTheme="majorHAnsi" w:hAnsiTheme="majorHAnsi"/>
          <w:i/>
          <w:color w:val="7F7F7F" w:themeColor="text1" w:themeTint="80"/>
          <w:lang w:val="en-GB"/>
        </w:rPr>
      </w:pPr>
      <w:r w:rsidRPr="00423F3A">
        <w:rPr>
          <w:rFonts w:asciiTheme="majorHAnsi" w:hAnsiTheme="majorHAnsi"/>
          <w:i/>
          <w:color w:val="7F7F7F" w:themeColor="text1" w:themeTint="80"/>
          <w:lang w:val="en-GB"/>
        </w:rPr>
        <w:t>Note: Annexes will be published electronically only.</w:t>
      </w:r>
    </w:p>
    <w:p w14:paraId="12639753" w14:textId="77777777" w:rsidR="00D45D5A" w:rsidRPr="00423F3A" w:rsidRDefault="00D45D5A" w:rsidP="00D45D5A">
      <w:pPr>
        <w:rPr>
          <w:lang w:val="en-GB"/>
        </w:rPr>
      </w:pPr>
      <w:r w:rsidRPr="00423F3A">
        <w:rPr>
          <w:rFonts w:asciiTheme="majorHAnsi" w:hAnsiTheme="majorHAnsi"/>
          <w:i/>
          <w:color w:val="7F7F7F" w:themeColor="text1" w:themeTint="80"/>
          <w:lang w:val="en-GB"/>
        </w:rPr>
        <w:t xml:space="preserve">*For each table or figure included, please </w:t>
      </w:r>
      <w:r w:rsidRPr="00423F3A">
        <w:rPr>
          <w:rFonts w:asciiTheme="majorHAnsi" w:hAnsiTheme="majorHAnsi"/>
          <w:b/>
          <w:i/>
          <w:color w:val="7F7F7F" w:themeColor="text1" w:themeTint="80"/>
          <w:lang w:val="en-GB"/>
        </w:rPr>
        <w:t>subtract an equivalent of 300 words</w:t>
      </w:r>
      <w:r w:rsidRPr="00423F3A">
        <w:rPr>
          <w:rFonts w:asciiTheme="majorHAnsi" w:hAnsiTheme="majorHAnsi"/>
          <w:i/>
          <w:color w:val="7F7F7F" w:themeColor="text1" w:themeTint="80"/>
          <w:lang w:val="en-GB"/>
        </w:rPr>
        <w:t xml:space="preserve"> from the total</w:t>
      </w:r>
    </w:p>
    <w:p w14:paraId="56AD2E58" w14:textId="76277F29" w:rsidR="00BF43C1" w:rsidRDefault="00213EA5" w:rsidP="00F020D2">
      <w:pPr>
        <w:pStyle w:val="Heading2"/>
        <w:rPr>
          <w:lang w:val="en-US"/>
        </w:rPr>
      </w:pPr>
      <w:r>
        <w:rPr>
          <w:lang w:val="en-US"/>
        </w:rPr>
        <w:t xml:space="preserve">What is new </w:t>
      </w:r>
      <w:r w:rsidR="00941DDA">
        <w:rPr>
          <w:lang w:val="en-US"/>
        </w:rPr>
        <w:t xml:space="preserve">and special </w:t>
      </w:r>
      <w:r>
        <w:rPr>
          <w:lang w:val="en-US"/>
        </w:rPr>
        <w:t>this year?</w:t>
      </w:r>
    </w:p>
    <w:p w14:paraId="350F3199" w14:textId="6A959B12" w:rsidR="005201A4" w:rsidRPr="005201A4" w:rsidRDefault="007F6CB0" w:rsidP="005201A4">
      <w:pPr>
        <w:rPr>
          <w:lang w:val="en-US"/>
        </w:rPr>
      </w:pPr>
      <w:r>
        <w:rPr>
          <w:lang w:val="en-US"/>
        </w:rPr>
        <w:t xml:space="preserve">This section summarizes the most important updates and </w:t>
      </w:r>
      <w:r w:rsidR="00A74BF5">
        <w:rPr>
          <w:lang w:val="en-US"/>
        </w:rPr>
        <w:t xml:space="preserve">considerations for this year’s report. Chapter </w:t>
      </w:r>
      <w:r w:rsidR="00D22D46">
        <w:rPr>
          <w:lang w:val="en-US"/>
        </w:rPr>
        <w:t>specific updates are included in the respective draft chapter outlines and will be further developed by the lead authors</w:t>
      </w:r>
      <w:r w:rsidR="00941DDA">
        <w:rPr>
          <w:lang w:val="en-US"/>
        </w:rPr>
        <w:t xml:space="preserve"> as they work on the annotated </w:t>
      </w:r>
      <w:r w:rsidR="002258FA">
        <w:rPr>
          <w:lang w:val="en-US"/>
        </w:rPr>
        <w:t>outlines</w:t>
      </w:r>
      <w:r w:rsidR="00D22D46">
        <w:rPr>
          <w:lang w:val="en-US"/>
        </w:rPr>
        <w:t xml:space="preserve">. </w:t>
      </w:r>
    </w:p>
    <w:p w14:paraId="5AEAA3C5" w14:textId="77777777" w:rsidR="004C4B1D" w:rsidRPr="00511DEF" w:rsidRDefault="004C4B1D" w:rsidP="004C4B1D">
      <w:pPr>
        <w:pStyle w:val="Heading2"/>
        <w:ind w:left="1304" w:hanging="1304"/>
        <w:rPr>
          <w:sz w:val="24"/>
          <w:szCs w:val="24"/>
          <w:lang w:val="en-US"/>
        </w:rPr>
      </w:pPr>
      <w:r w:rsidRPr="00511DEF">
        <w:rPr>
          <w:sz w:val="24"/>
          <w:szCs w:val="24"/>
          <w:lang w:val="en-US"/>
        </w:rPr>
        <w:lastRenderedPageBreak/>
        <w:t>The science and narrative around the feasibility of limiting global warming to 1.5</w:t>
      </w:r>
      <w:r w:rsidRPr="00511DEF">
        <w:rPr>
          <w:sz w:val="24"/>
          <w:szCs w:val="24"/>
          <w:vertAlign w:val="superscript"/>
          <w:lang w:val="en-US"/>
        </w:rPr>
        <w:t>o</w:t>
      </w:r>
      <w:r w:rsidRPr="00511DEF">
        <w:rPr>
          <w:sz w:val="24"/>
          <w:szCs w:val="24"/>
          <w:lang w:val="en-US"/>
        </w:rPr>
        <w:t>C</w:t>
      </w:r>
    </w:p>
    <w:p w14:paraId="7699B546" w14:textId="3052EB4E" w:rsidR="004C4B1D" w:rsidRDefault="004C4B1D" w:rsidP="004C4B1D">
      <w:pPr>
        <w:rPr>
          <w:lang w:val="en-US"/>
        </w:rPr>
      </w:pPr>
      <w:r>
        <w:rPr>
          <w:lang w:val="en-US"/>
        </w:rPr>
        <w:t>As the new NDCs are submitted, a key question the EGR will be expected to answer is their implications for achieving the temperature goal of the Paris Agreement. In line with the IPCC AR6, the past two Emissions Gap Reports have stressed that f</w:t>
      </w:r>
      <w:r w:rsidRPr="000C6735">
        <w:rPr>
          <w:lang w:val="en-US"/>
        </w:rPr>
        <w:t>ailure to</w:t>
      </w:r>
      <w:r>
        <w:rPr>
          <w:lang w:val="en-US"/>
        </w:rPr>
        <w:t xml:space="preserve"> </w:t>
      </w:r>
      <w:r w:rsidRPr="000C6735">
        <w:rPr>
          <w:lang w:val="en-US"/>
        </w:rPr>
        <w:t>bring global GHG emissions in 2030 below the levels implied</w:t>
      </w:r>
      <w:r>
        <w:rPr>
          <w:lang w:val="en-US"/>
        </w:rPr>
        <w:t xml:space="preserve"> </w:t>
      </w:r>
      <w:r w:rsidRPr="000C6735">
        <w:rPr>
          <w:lang w:val="en-US"/>
        </w:rPr>
        <w:t>by current NDCs will make it impossible to limit warming to</w:t>
      </w:r>
      <w:r>
        <w:rPr>
          <w:lang w:val="en-US"/>
        </w:rPr>
        <w:t xml:space="preserve"> </w:t>
      </w:r>
      <w:r w:rsidRPr="000C6735">
        <w:rPr>
          <w:lang w:val="en-US"/>
        </w:rPr>
        <w:t>1.5°C with no or limited overshoot and strongly increase the</w:t>
      </w:r>
      <w:r>
        <w:rPr>
          <w:lang w:val="en-US"/>
        </w:rPr>
        <w:t xml:space="preserve"> </w:t>
      </w:r>
      <w:r w:rsidRPr="000C6735">
        <w:rPr>
          <w:lang w:val="en-US"/>
        </w:rPr>
        <w:t>challenge of limiting warming to 2°C.</w:t>
      </w:r>
    </w:p>
    <w:p w14:paraId="01CC302D" w14:textId="77777777" w:rsidR="004C4B1D" w:rsidRPr="00776DDD" w:rsidRDefault="004C4B1D" w:rsidP="004C4B1D">
      <w:pPr>
        <w:rPr>
          <w:lang w:val="en-US"/>
        </w:rPr>
      </w:pPr>
      <w:r>
        <w:rPr>
          <w:lang w:val="en-US"/>
        </w:rPr>
        <w:t xml:space="preserve">There are scientific, political and messaging issues to be explored regarding the </w:t>
      </w:r>
      <w:r w:rsidRPr="0025065A">
        <w:rPr>
          <w:lang w:val="en-US"/>
        </w:rPr>
        <w:t xml:space="preserve">feasibility of limiting global warming to </w:t>
      </w:r>
      <w:r w:rsidRPr="000C6735">
        <w:rPr>
          <w:lang w:val="en-US"/>
        </w:rPr>
        <w:t xml:space="preserve">1.5°C </w:t>
      </w:r>
      <w:r>
        <w:rPr>
          <w:lang w:val="en-US"/>
        </w:rPr>
        <w:t xml:space="preserve">as the new NDCs are submitted, and </w:t>
      </w:r>
      <w:r w:rsidRPr="002258FA">
        <w:rPr>
          <w:b/>
          <w:bCs/>
          <w:lang w:val="en-US"/>
        </w:rPr>
        <w:t>a small working group will be established</w:t>
      </w:r>
      <w:r>
        <w:rPr>
          <w:lang w:val="en-US"/>
        </w:rPr>
        <w:t xml:space="preserve"> to do so and to make suggestions and recommendations. Considerations regarding </w:t>
      </w:r>
      <w:r w:rsidRPr="00F9268D">
        <w:rPr>
          <w:lang w:val="en-US"/>
        </w:rPr>
        <w:t>overshoot and carbon dioxide removal</w:t>
      </w:r>
      <w:r>
        <w:rPr>
          <w:lang w:val="en-US"/>
        </w:rPr>
        <w:t xml:space="preserve"> will be included in the working group discussions.</w:t>
      </w:r>
    </w:p>
    <w:p w14:paraId="4B3D3EEA" w14:textId="290CD593" w:rsidR="004C4B1D" w:rsidRDefault="004C4B1D" w:rsidP="00D22D46">
      <w:pPr>
        <w:rPr>
          <w:lang w:val="en-US"/>
        </w:rPr>
      </w:pPr>
      <w:r>
        <w:rPr>
          <w:lang w:val="en-US"/>
        </w:rPr>
        <w:t xml:space="preserve">This work is of relevance and interest to a broader group of stakeholders, including the UNFCCC and the UN-SG’s Climate Action Team, and the IPCC. Key stakeholders will be invited to participate in briefings and/or to join the working group. Furthermore, if possible, </w:t>
      </w:r>
      <w:r w:rsidRPr="002258FA">
        <w:rPr>
          <w:b/>
          <w:bCs/>
          <w:lang w:val="en-US"/>
        </w:rPr>
        <w:t>a discussion meeting on this topic will be organized in Bonn during the first week of the SBs in June</w:t>
      </w:r>
      <w:r>
        <w:rPr>
          <w:lang w:val="en-US"/>
        </w:rPr>
        <w:t>, following the model from last year, where ambition and fairness issues were discussed in Bonn with high-level participation and interest.</w:t>
      </w:r>
    </w:p>
    <w:p w14:paraId="3EC138EF" w14:textId="77777777" w:rsidR="008E78EC" w:rsidRPr="00511DEF" w:rsidRDefault="008E78EC" w:rsidP="008E78EC">
      <w:pPr>
        <w:pStyle w:val="Heading2"/>
        <w:rPr>
          <w:sz w:val="24"/>
          <w:szCs w:val="24"/>
          <w:lang w:val="en-US"/>
        </w:rPr>
      </w:pPr>
      <w:r w:rsidRPr="00511DEF">
        <w:rPr>
          <w:sz w:val="24"/>
          <w:szCs w:val="24"/>
          <w:lang w:val="en-US"/>
        </w:rPr>
        <w:t>Factoring in and handling late submissions of NDCs</w:t>
      </w:r>
    </w:p>
    <w:p w14:paraId="15B1F76D" w14:textId="77777777" w:rsidR="008E78EC" w:rsidRDefault="008E78EC" w:rsidP="008E78EC">
      <w:pPr>
        <w:rPr>
          <w:lang w:val="en-US"/>
        </w:rPr>
      </w:pPr>
      <w:r>
        <w:rPr>
          <w:lang w:val="en-US"/>
        </w:rPr>
        <w:t xml:space="preserve">The original deadline for the submission of the next NDCs was 10 February 2025. </w:t>
      </w:r>
      <w:r w:rsidRPr="00712604">
        <w:rPr>
          <w:lang w:val="en-US"/>
        </w:rPr>
        <w:t xml:space="preserve">However, </w:t>
      </w:r>
      <w:r>
        <w:rPr>
          <w:lang w:val="en-US"/>
        </w:rPr>
        <w:t xml:space="preserve">acknowledging the challenges facing many countries, countries were given grace and encouraged to submit the NDCs by September 2025 in a </w:t>
      </w:r>
      <w:hyperlink r:id="rId8" w:history="1">
        <w:r w:rsidRPr="00F017A3">
          <w:rPr>
            <w:rStyle w:val="Hyperlink"/>
            <w:lang w:val="en-US"/>
          </w:rPr>
          <w:t>speech</w:t>
        </w:r>
      </w:hyperlink>
      <w:r>
        <w:rPr>
          <w:lang w:val="en-US"/>
        </w:rPr>
        <w:t xml:space="preserve"> given by the Executive Secretary of UNFCCC on 6 February 2025. By mid-February, only </w:t>
      </w:r>
      <w:r w:rsidRPr="00D02CB6">
        <w:rPr>
          <w:lang w:val="en-DK"/>
        </w:rPr>
        <w:t xml:space="preserve">13 of the 195 parties </w:t>
      </w:r>
      <w:r>
        <w:rPr>
          <w:lang w:val="en-DK"/>
        </w:rPr>
        <w:t xml:space="preserve">to the Paris Agreement have submitted their next </w:t>
      </w:r>
      <w:proofErr w:type="spellStart"/>
      <w:r>
        <w:rPr>
          <w:lang w:val="en-DK"/>
        </w:rPr>
        <w:t>NDCs</w:t>
      </w:r>
      <w:proofErr w:type="spellEnd"/>
      <w:r>
        <w:rPr>
          <w:lang w:val="en-DK"/>
        </w:rPr>
        <w:t>.</w:t>
      </w:r>
      <w:r w:rsidRPr="00FB7110">
        <w:rPr>
          <w:lang w:val="en-DK"/>
        </w:rPr>
        <w:t xml:space="preserve"> </w:t>
      </w:r>
      <w:r w:rsidRPr="00D02CB6">
        <w:rPr>
          <w:lang w:val="en-DK"/>
        </w:rPr>
        <w:t xml:space="preserve">Countries </w:t>
      </w:r>
      <w:r>
        <w:rPr>
          <w:lang w:val="en-DK"/>
        </w:rPr>
        <w:t xml:space="preserve">that are yet to submit their </w:t>
      </w:r>
      <w:proofErr w:type="spellStart"/>
      <w:r>
        <w:rPr>
          <w:lang w:val="en-DK"/>
        </w:rPr>
        <w:t>NDCs</w:t>
      </w:r>
      <w:proofErr w:type="spellEnd"/>
      <w:r w:rsidRPr="00D02CB6">
        <w:rPr>
          <w:lang w:val="en-DK"/>
        </w:rPr>
        <w:t xml:space="preserve"> represent 83% of global emissions and nearly 80% of the world’s economy, according to </w:t>
      </w:r>
      <w:hyperlink r:id="rId9" w:history="1">
        <w:r w:rsidRPr="00D02CB6">
          <w:rPr>
            <w:rStyle w:val="Hyperlink"/>
            <w:lang w:val="en-DK"/>
          </w:rPr>
          <w:t>Carbon Brief analysis</w:t>
        </w:r>
      </w:hyperlink>
      <w:r w:rsidRPr="00D02CB6">
        <w:rPr>
          <w:lang w:val="en-DK"/>
        </w:rPr>
        <w:t>.</w:t>
      </w:r>
      <w:r>
        <w:rPr>
          <w:lang w:val="en-DK"/>
        </w:rPr>
        <w:t xml:space="preserve"> </w:t>
      </w:r>
    </w:p>
    <w:p w14:paraId="676DD8D4" w14:textId="77777777" w:rsidR="008E78EC" w:rsidRDefault="008E78EC" w:rsidP="003C5B72">
      <w:pPr>
        <w:spacing w:after="0"/>
        <w:rPr>
          <w:lang w:val="en-US"/>
        </w:rPr>
      </w:pPr>
      <w:r>
        <w:rPr>
          <w:lang w:val="en-US"/>
        </w:rPr>
        <w:t>The late submissions of NDCs will be factored into this year’s production process and include planning</w:t>
      </w:r>
      <w:r w:rsidRPr="00CC2AAC">
        <w:rPr>
          <w:lang w:val="en-US"/>
        </w:rPr>
        <w:t xml:space="preserve"> for post-production updates</w:t>
      </w:r>
      <w:r>
        <w:rPr>
          <w:lang w:val="en-US"/>
        </w:rPr>
        <w:t xml:space="preserve">, </w:t>
      </w:r>
      <w:r w:rsidRPr="00CC2AAC">
        <w:rPr>
          <w:lang w:val="en-US"/>
        </w:rPr>
        <w:t>potentially even during COP30</w:t>
      </w:r>
      <w:r>
        <w:rPr>
          <w:lang w:val="en-US"/>
        </w:rPr>
        <w:t>,</w:t>
      </w:r>
      <w:r w:rsidRPr="00CC2AAC">
        <w:rPr>
          <w:lang w:val="en-US"/>
        </w:rPr>
        <w:t xml:space="preserve"> as well as intermediate assessments at key points in time during 2025, such as</w:t>
      </w:r>
      <w:r>
        <w:rPr>
          <w:lang w:val="en-US"/>
        </w:rPr>
        <w:t>:</w:t>
      </w:r>
    </w:p>
    <w:p w14:paraId="7C241ABF" w14:textId="4CBA090B" w:rsidR="008E78EC" w:rsidRDefault="003C5B72" w:rsidP="008E78EC">
      <w:pPr>
        <w:pStyle w:val="ListParagraph"/>
        <w:numPr>
          <w:ilvl w:val="0"/>
          <w:numId w:val="19"/>
        </w:numPr>
        <w:rPr>
          <w:lang w:val="en-US"/>
        </w:rPr>
      </w:pPr>
      <w:r>
        <w:rPr>
          <w:lang w:val="en-US"/>
        </w:rPr>
        <w:t xml:space="preserve">In time to inform </w:t>
      </w:r>
      <w:r w:rsidR="008E78EC" w:rsidRPr="004E6A28">
        <w:rPr>
          <w:lang w:val="en-US"/>
        </w:rPr>
        <w:t>the SG’s speech on Earth Day in April</w:t>
      </w:r>
    </w:p>
    <w:p w14:paraId="10231A82" w14:textId="77777777" w:rsidR="008E78EC" w:rsidRDefault="008E78EC" w:rsidP="008E78EC">
      <w:pPr>
        <w:pStyle w:val="ListParagraph"/>
        <w:numPr>
          <w:ilvl w:val="0"/>
          <w:numId w:val="19"/>
        </w:numPr>
        <w:rPr>
          <w:lang w:val="en-US"/>
        </w:rPr>
      </w:pPr>
      <w:r>
        <w:rPr>
          <w:lang w:val="en-US"/>
        </w:rPr>
        <w:t>A</w:t>
      </w:r>
      <w:r w:rsidRPr="004E6A28">
        <w:rPr>
          <w:lang w:val="en-US"/>
        </w:rPr>
        <w:t>round the SBs in Bonn in June</w:t>
      </w:r>
    </w:p>
    <w:p w14:paraId="2DBCB04A" w14:textId="77777777" w:rsidR="008E78EC" w:rsidRPr="004E6A28" w:rsidRDefault="008E78EC" w:rsidP="008E78EC">
      <w:pPr>
        <w:pStyle w:val="ListParagraph"/>
        <w:numPr>
          <w:ilvl w:val="0"/>
          <w:numId w:val="19"/>
        </w:numPr>
        <w:rPr>
          <w:lang w:val="en-US"/>
        </w:rPr>
      </w:pPr>
      <w:r>
        <w:rPr>
          <w:lang w:val="en-US"/>
        </w:rPr>
        <w:t>I</w:t>
      </w:r>
      <w:r w:rsidRPr="004E6A28">
        <w:rPr>
          <w:lang w:val="en-US"/>
        </w:rPr>
        <w:t>n time for the UN General Assembly and the planned SG-convened NDC Summit in September.</w:t>
      </w:r>
    </w:p>
    <w:p w14:paraId="3AC3D02A" w14:textId="77777777" w:rsidR="008E78EC" w:rsidRDefault="008E78EC" w:rsidP="008E78EC">
      <w:pPr>
        <w:rPr>
          <w:lang w:val="en-US"/>
        </w:rPr>
      </w:pPr>
      <w:r>
        <w:rPr>
          <w:lang w:val="en-US"/>
        </w:rPr>
        <w:t>Coordination with key modelling teams will take place to ensure collaboration and potentially alignment of timelines for NDC assessments by various teams.</w:t>
      </w:r>
    </w:p>
    <w:p w14:paraId="0515A777" w14:textId="77777777" w:rsidR="008E78EC" w:rsidRPr="00CC2AAC" w:rsidRDefault="008E78EC" w:rsidP="008E78EC">
      <w:pPr>
        <w:rPr>
          <w:lang w:val="en-US"/>
        </w:rPr>
      </w:pPr>
      <w:r>
        <w:rPr>
          <w:lang w:val="en-US"/>
        </w:rPr>
        <w:t>Further details on these plans, including how to include and publish post-production updates to key gap estimates and temperature projections, will be provided in March as the annotated outline for the report is developed.</w:t>
      </w:r>
    </w:p>
    <w:p w14:paraId="4189C2FC" w14:textId="27B0BD33" w:rsidR="00D22D46" w:rsidRPr="00511DEF" w:rsidRDefault="00D22D46" w:rsidP="002B51DC">
      <w:pPr>
        <w:pStyle w:val="Heading3"/>
        <w:rPr>
          <w:lang w:val="en-US"/>
        </w:rPr>
      </w:pPr>
      <w:r w:rsidRPr="00511DEF">
        <w:rPr>
          <w:lang w:val="en-US"/>
        </w:rPr>
        <w:t>Marking the 10-year anniversary of the ad</w:t>
      </w:r>
      <w:r w:rsidR="00C31EDC">
        <w:rPr>
          <w:lang w:val="en-US"/>
        </w:rPr>
        <w:t>option</w:t>
      </w:r>
      <w:r w:rsidRPr="00511DEF">
        <w:rPr>
          <w:lang w:val="en-US"/>
        </w:rPr>
        <w:t xml:space="preserve"> of the Paris Agreement</w:t>
      </w:r>
    </w:p>
    <w:p w14:paraId="43C9B2B4" w14:textId="02268A90" w:rsidR="00D22D46" w:rsidRDefault="00A607C6" w:rsidP="00D22D46">
      <w:pPr>
        <w:rPr>
          <w:lang w:val="en-US"/>
        </w:rPr>
      </w:pPr>
      <w:r>
        <w:rPr>
          <w:lang w:val="en-US"/>
        </w:rPr>
        <w:t xml:space="preserve">The report will </w:t>
      </w:r>
      <w:proofErr w:type="gramStart"/>
      <w:r>
        <w:rPr>
          <w:lang w:val="en-US"/>
        </w:rPr>
        <w:t>reflect on</w:t>
      </w:r>
      <w:proofErr w:type="gramEnd"/>
      <w:r>
        <w:rPr>
          <w:lang w:val="en-US"/>
        </w:rPr>
        <w:t xml:space="preserve"> the first ten years of the Paris Agreement</w:t>
      </w:r>
      <w:r w:rsidR="00226BD9">
        <w:rPr>
          <w:lang w:val="en-US"/>
        </w:rPr>
        <w:t xml:space="preserve"> through the inclusion of </w:t>
      </w:r>
      <w:proofErr w:type="gramStart"/>
      <w:r w:rsidR="00226BD9">
        <w:rPr>
          <w:lang w:val="en-US"/>
        </w:rPr>
        <w:t>a brief summary</w:t>
      </w:r>
      <w:proofErr w:type="gramEnd"/>
      <w:r w:rsidR="00226BD9">
        <w:rPr>
          <w:lang w:val="en-US"/>
        </w:rPr>
        <w:t xml:space="preserve"> of what has been achieved </w:t>
      </w:r>
      <w:r w:rsidR="00E0421A">
        <w:rPr>
          <w:lang w:val="en-US"/>
        </w:rPr>
        <w:t xml:space="preserve">in Chapter 1. Furthermore, it has been proposed that Chapter 2 focuses on the period since 2015 in the assessment of </w:t>
      </w:r>
      <w:r w:rsidR="005A509F">
        <w:rPr>
          <w:lang w:val="en-US"/>
        </w:rPr>
        <w:t xml:space="preserve">trends in GHG emissions, and that </w:t>
      </w:r>
      <w:r w:rsidR="00D75C44">
        <w:rPr>
          <w:lang w:val="en-US"/>
        </w:rPr>
        <w:t>c</w:t>
      </w:r>
      <w:r w:rsidR="005A509F">
        <w:rPr>
          <w:lang w:val="en-US"/>
        </w:rPr>
        <w:t>hapter</w:t>
      </w:r>
      <w:r w:rsidR="00D75C44">
        <w:rPr>
          <w:lang w:val="en-US"/>
        </w:rPr>
        <w:t>s</w:t>
      </w:r>
      <w:r w:rsidR="005A509F">
        <w:rPr>
          <w:lang w:val="en-US"/>
        </w:rPr>
        <w:t xml:space="preserve"> 3 </w:t>
      </w:r>
      <w:r w:rsidR="00D75C44">
        <w:rPr>
          <w:lang w:val="en-US"/>
        </w:rPr>
        <w:t xml:space="preserve">and 4 </w:t>
      </w:r>
      <w:r w:rsidR="005A509F">
        <w:rPr>
          <w:lang w:val="en-US"/>
        </w:rPr>
        <w:t xml:space="preserve">similarly </w:t>
      </w:r>
      <w:r w:rsidR="00360EB8">
        <w:rPr>
          <w:lang w:val="en-US"/>
        </w:rPr>
        <w:t>highlight</w:t>
      </w:r>
      <w:r w:rsidR="00D75C44">
        <w:rPr>
          <w:lang w:val="en-US"/>
        </w:rPr>
        <w:t xml:space="preserve"> comparisons</w:t>
      </w:r>
      <w:r w:rsidR="005A509F">
        <w:rPr>
          <w:lang w:val="en-US"/>
        </w:rPr>
        <w:t xml:space="preserve"> with 2015 where relevant.</w:t>
      </w:r>
    </w:p>
    <w:p w14:paraId="2A36FC08" w14:textId="4FBDF362" w:rsidR="005A509F" w:rsidRPr="00D22D46" w:rsidRDefault="005A509F" w:rsidP="00D22D46">
      <w:pPr>
        <w:rPr>
          <w:lang w:val="en-US"/>
        </w:rPr>
      </w:pPr>
      <w:r>
        <w:rPr>
          <w:lang w:val="en-US"/>
        </w:rPr>
        <w:t>Several other organizations</w:t>
      </w:r>
      <w:r w:rsidR="00382166">
        <w:rPr>
          <w:lang w:val="en-US"/>
        </w:rPr>
        <w:t xml:space="preserve">, including </w:t>
      </w:r>
      <w:r w:rsidR="00360EB8">
        <w:rPr>
          <w:lang w:val="en-US"/>
        </w:rPr>
        <w:t xml:space="preserve">key </w:t>
      </w:r>
      <w:r w:rsidR="00037783">
        <w:rPr>
          <w:lang w:val="en-US"/>
        </w:rPr>
        <w:t>UN-</w:t>
      </w:r>
      <w:r w:rsidR="00D75C44">
        <w:rPr>
          <w:lang w:val="en-US"/>
        </w:rPr>
        <w:t>organizations,</w:t>
      </w:r>
      <w:r>
        <w:rPr>
          <w:lang w:val="en-US"/>
        </w:rPr>
        <w:t xml:space="preserve"> </w:t>
      </w:r>
      <w:r w:rsidR="00360EB8">
        <w:rPr>
          <w:lang w:val="en-US"/>
        </w:rPr>
        <w:t>plan to mark</w:t>
      </w:r>
      <w:r w:rsidR="00483C35">
        <w:rPr>
          <w:lang w:val="en-US"/>
        </w:rPr>
        <w:t xml:space="preserve"> the </w:t>
      </w:r>
      <w:r w:rsidR="00382166">
        <w:rPr>
          <w:lang w:val="en-US"/>
        </w:rPr>
        <w:t>first ten years of Paris and will publish headlines on this</w:t>
      </w:r>
      <w:r w:rsidR="00037783">
        <w:rPr>
          <w:lang w:val="en-US"/>
        </w:rPr>
        <w:t>, and coordination and alignment of messages will be ensured</w:t>
      </w:r>
      <w:r w:rsidR="00382166">
        <w:rPr>
          <w:lang w:val="en-US"/>
        </w:rPr>
        <w:t>.</w:t>
      </w:r>
    </w:p>
    <w:p w14:paraId="191C85E6" w14:textId="5D0A107E" w:rsidR="002B51DC" w:rsidRDefault="0034727C" w:rsidP="002B51DC">
      <w:pPr>
        <w:pStyle w:val="Heading3"/>
        <w:rPr>
          <w:lang w:val="en-US"/>
        </w:rPr>
      </w:pPr>
      <w:r>
        <w:rPr>
          <w:lang w:val="en-US"/>
        </w:rPr>
        <w:lastRenderedPageBreak/>
        <w:t>Spotlight</w:t>
      </w:r>
      <w:r w:rsidR="00553C7C">
        <w:rPr>
          <w:lang w:val="en-US"/>
        </w:rPr>
        <w:t xml:space="preserve"> boxes</w:t>
      </w:r>
      <w:r>
        <w:rPr>
          <w:lang w:val="en-US"/>
        </w:rPr>
        <w:t xml:space="preserve"> on c</w:t>
      </w:r>
      <w:r w:rsidR="002B51DC">
        <w:rPr>
          <w:lang w:val="en-US"/>
        </w:rPr>
        <w:t>limate-nature-pollution</w:t>
      </w:r>
      <w:r w:rsidR="008D7258">
        <w:rPr>
          <w:lang w:val="en-US"/>
        </w:rPr>
        <w:t xml:space="preserve"> interlinkages</w:t>
      </w:r>
    </w:p>
    <w:p w14:paraId="1B93DADB" w14:textId="52D1BD58" w:rsidR="00000ECA" w:rsidRDefault="00C94836" w:rsidP="00983FB2">
      <w:pPr>
        <w:rPr>
          <w:lang w:val="en-US"/>
        </w:rPr>
      </w:pPr>
      <w:r>
        <w:rPr>
          <w:lang w:val="en-US"/>
        </w:rPr>
        <w:t>The steering committee (SC) has pr</w:t>
      </w:r>
      <w:r w:rsidR="00585720">
        <w:rPr>
          <w:lang w:val="en-US"/>
        </w:rPr>
        <w:t xml:space="preserve">oposed that the EGR 2025 </w:t>
      </w:r>
      <w:r>
        <w:rPr>
          <w:lang w:val="en-US"/>
        </w:rPr>
        <w:t>respond</w:t>
      </w:r>
      <w:r w:rsidR="009C710D">
        <w:rPr>
          <w:lang w:val="en-US"/>
        </w:rPr>
        <w:t>s</w:t>
      </w:r>
      <w:r>
        <w:rPr>
          <w:lang w:val="en-US"/>
        </w:rPr>
        <w:t xml:space="preserve"> to</w:t>
      </w:r>
      <w:r w:rsidR="00585720">
        <w:rPr>
          <w:lang w:val="en-US"/>
        </w:rPr>
        <w:t xml:space="preserve"> the </w:t>
      </w:r>
      <w:r w:rsidR="002D733C">
        <w:rPr>
          <w:lang w:val="en-US"/>
        </w:rPr>
        <w:t xml:space="preserve">COP30 </w:t>
      </w:r>
      <w:r w:rsidR="008516EB">
        <w:rPr>
          <w:lang w:val="en-US"/>
        </w:rPr>
        <w:t>Presidency</w:t>
      </w:r>
      <w:r w:rsidR="008D7258">
        <w:rPr>
          <w:lang w:val="en-US"/>
        </w:rPr>
        <w:t xml:space="preserve"> </w:t>
      </w:r>
      <w:r w:rsidR="002D733C">
        <w:rPr>
          <w:lang w:val="en-US"/>
        </w:rPr>
        <w:t xml:space="preserve">focus on nature and </w:t>
      </w:r>
      <w:r w:rsidR="008516EB">
        <w:rPr>
          <w:lang w:val="en-US"/>
        </w:rPr>
        <w:t xml:space="preserve">on </w:t>
      </w:r>
      <w:r w:rsidR="00BC1690" w:rsidRPr="00BC1690">
        <w:rPr>
          <w:lang w:val="en-US"/>
        </w:rPr>
        <w:t>creat</w:t>
      </w:r>
      <w:r w:rsidR="008516EB">
        <w:rPr>
          <w:lang w:val="en-US"/>
        </w:rPr>
        <w:t>ing</w:t>
      </w:r>
      <w:r w:rsidR="00BC1690" w:rsidRPr="00BC1690">
        <w:rPr>
          <w:lang w:val="en-US"/>
        </w:rPr>
        <w:t xml:space="preserve"> synerg</w:t>
      </w:r>
      <w:r w:rsidR="00B80F3D">
        <w:rPr>
          <w:lang w:val="en-US"/>
        </w:rPr>
        <w:t xml:space="preserve">ies </w:t>
      </w:r>
      <w:r w:rsidR="00BC1690" w:rsidRPr="00BC1690">
        <w:rPr>
          <w:lang w:val="en-US"/>
        </w:rPr>
        <w:t xml:space="preserve">between the UN conventions for biodiversity, climate and desertification. </w:t>
      </w:r>
      <w:r w:rsidR="006C7F11">
        <w:rPr>
          <w:lang w:val="en-US"/>
        </w:rPr>
        <w:t>This is well aligned with UNEPs focus on the triple planetary crisis</w:t>
      </w:r>
      <w:r w:rsidR="00276B6A">
        <w:rPr>
          <w:lang w:val="en-US"/>
        </w:rPr>
        <w:t>, and with the</w:t>
      </w:r>
      <w:r w:rsidR="00E97196">
        <w:rPr>
          <w:lang w:val="en-US"/>
        </w:rPr>
        <w:t xml:space="preserve"> outcomes of the global </w:t>
      </w:r>
      <w:proofErr w:type="spellStart"/>
      <w:r w:rsidR="00E97196">
        <w:rPr>
          <w:lang w:val="en-US"/>
        </w:rPr>
        <w:t>stocktake</w:t>
      </w:r>
      <w:proofErr w:type="spellEnd"/>
      <w:r w:rsidR="007F0DC8">
        <w:rPr>
          <w:lang w:val="en-US"/>
        </w:rPr>
        <w:t xml:space="preserve"> (</w:t>
      </w:r>
      <w:r w:rsidR="00EB0E67">
        <w:rPr>
          <w:lang w:val="en-US"/>
        </w:rPr>
        <w:t>notably</w:t>
      </w:r>
      <w:r w:rsidR="007F0DC8">
        <w:rPr>
          <w:lang w:val="en-US"/>
        </w:rPr>
        <w:t xml:space="preserve"> paragraphs 33</w:t>
      </w:r>
      <w:r w:rsidR="00EB0E67">
        <w:rPr>
          <w:lang w:val="en-US"/>
        </w:rPr>
        <w:t xml:space="preserve"> and</w:t>
      </w:r>
      <w:r w:rsidR="007F0DC8">
        <w:rPr>
          <w:lang w:val="en-US"/>
        </w:rPr>
        <w:t xml:space="preserve"> 55)</w:t>
      </w:r>
      <w:r w:rsidR="006A2A6D">
        <w:rPr>
          <w:lang w:val="en-US"/>
        </w:rPr>
        <w:t xml:space="preserve">. </w:t>
      </w:r>
      <w:r w:rsidR="009A4A89">
        <w:rPr>
          <w:lang w:val="en-US"/>
        </w:rPr>
        <w:t xml:space="preserve">While a dedicated chapter </w:t>
      </w:r>
      <w:r w:rsidR="009C710D">
        <w:rPr>
          <w:lang w:val="en-US"/>
        </w:rPr>
        <w:t>is not considered to fit</w:t>
      </w:r>
      <w:r w:rsidR="009A4A89">
        <w:rPr>
          <w:lang w:val="en-US"/>
        </w:rPr>
        <w:t xml:space="preserve"> well with the overall </w:t>
      </w:r>
      <w:r w:rsidR="00E47B30">
        <w:rPr>
          <w:lang w:val="en-US"/>
        </w:rPr>
        <w:t xml:space="preserve">narrative of the report, it is the intention to include </w:t>
      </w:r>
      <w:r w:rsidR="009C710D">
        <w:rPr>
          <w:lang w:val="en-US"/>
        </w:rPr>
        <w:t>one</w:t>
      </w:r>
      <w:r w:rsidR="00E47B30">
        <w:rPr>
          <w:lang w:val="en-US"/>
        </w:rPr>
        <w:t xml:space="preserve"> box dedicated to such interconnections in each of the main chapters of the report (chapters 2-5). </w:t>
      </w:r>
      <w:r w:rsidR="00B96FB2">
        <w:rPr>
          <w:lang w:val="en-US"/>
        </w:rPr>
        <w:t>These boxes should elaborate on key interconnections</w:t>
      </w:r>
      <w:r w:rsidR="00C6653E">
        <w:rPr>
          <w:lang w:val="en-US"/>
        </w:rPr>
        <w:t xml:space="preserve"> and findings on these relevant to the chapter in question. </w:t>
      </w:r>
      <w:r w:rsidR="008A7128" w:rsidRPr="008A7128">
        <w:rPr>
          <w:lang w:val="en-US"/>
        </w:rPr>
        <w:t xml:space="preserve">For example, Chapter </w:t>
      </w:r>
      <w:r w:rsidR="008A7128">
        <w:rPr>
          <w:lang w:val="en-US"/>
        </w:rPr>
        <w:t xml:space="preserve">2 could </w:t>
      </w:r>
      <w:r w:rsidR="00C6653E">
        <w:rPr>
          <w:lang w:val="en-US"/>
        </w:rPr>
        <w:t>include a box on d</w:t>
      </w:r>
      <w:r w:rsidR="00C6653E" w:rsidRPr="00C6653E">
        <w:rPr>
          <w:lang w:val="en-US"/>
        </w:rPr>
        <w:t>eforestation</w:t>
      </w:r>
      <w:r w:rsidR="00C6653E">
        <w:rPr>
          <w:lang w:val="en-US"/>
        </w:rPr>
        <w:t xml:space="preserve">, which could link to </w:t>
      </w:r>
      <w:r w:rsidR="00C6653E" w:rsidRPr="00C6653E">
        <w:rPr>
          <w:lang w:val="en-US"/>
        </w:rPr>
        <w:t>biodiversity discussions relevant to COP30</w:t>
      </w:r>
      <w:r w:rsidR="00C6653E">
        <w:rPr>
          <w:lang w:val="en-US"/>
        </w:rPr>
        <w:t xml:space="preserve">, and Chapter </w:t>
      </w:r>
      <w:r w:rsidR="008A7128" w:rsidRPr="008A7128">
        <w:rPr>
          <w:lang w:val="en-US"/>
        </w:rPr>
        <w:t xml:space="preserve">4 could feature a box on climate </w:t>
      </w:r>
      <w:proofErr w:type="gramStart"/>
      <w:r w:rsidR="008A7128" w:rsidRPr="008A7128">
        <w:rPr>
          <w:lang w:val="en-US"/>
        </w:rPr>
        <w:t>feedbacks</w:t>
      </w:r>
      <w:proofErr w:type="gramEnd"/>
      <w:r w:rsidR="008A7128" w:rsidRPr="008A7128">
        <w:rPr>
          <w:lang w:val="en-US"/>
        </w:rPr>
        <w:t xml:space="preserve"> and their role in keeping 1.5°C alive and overshoot scenarios. </w:t>
      </w:r>
      <w:r w:rsidR="00983FB2">
        <w:rPr>
          <w:lang w:val="en-US"/>
        </w:rPr>
        <w:t xml:space="preserve">Colleagues in UNEP have proposed the inclusion of a box related to wastewater in one of the chapters. Such a box could, for example, be structured around the following: </w:t>
      </w:r>
      <w:r w:rsidR="00983FB2" w:rsidRPr="00983FB2">
        <w:rPr>
          <w:lang w:val="en-US"/>
        </w:rPr>
        <w:t xml:space="preserve">Today, only 11 per cent of the world’s treated wastewater is reused and around half of the world’s untreated wastewater still enters rivers, lakes, and seas. Wastewater is a growing health and environmental threat, accounting for almost as much planet warming emissions as the aviation industry. The global demand for water, food and energy is expected to intensify, resulting in scarcity, energy shortfalls and declining reserves of non-renewable nutrients such as phosphorus, zinc and copper. </w:t>
      </w:r>
      <w:r w:rsidR="00983FB2" w:rsidRPr="00983FB2">
        <w:rPr>
          <w:lang w:val="en-US"/>
        </w:rPr>
        <w:br/>
      </w:r>
      <w:r w:rsidR="00C56585">
        <w:rPr>
          <w:lang w:val="en-US"/>
        </w:rPr>
        <w:t xml:space="preserve">The lead author teams are requested to </w:t>
      </w:r>
      <w:r w:rsidR="00701307">
        <w:rPr>
          <w:lang w:val="en-US"/>
        </w:rPr>
        <w:t>provide suggestions on relevant boxes for their respective chapters.</w:t>
      </w:r>
      <w:r w:rsidR="00C56585">
        <w:rPr>
          <w:lang w:val="en-US"/>
        </w:rPr>
        <w:t xml:space="preserve"> </w:t>
      </w:r>
    </w:p>
    <w:p w14:paraId="209F0C39" w14:textId="77777777" w:rsidR="008E78EC" w:rsidRDefault="008E78EC" w:rsidP="00000ECA">
      <w:pPr>
        <w:rPr>
          <w:lang w:val="en-US"/>
        </w:rPr>
      </w:pPr>
    </w:p>
    <w:p w14:paraId="6AA71EA2" w14:textId="6A9E8174" w:rsidR="00A332AE" w:rsidRPr="00423F3A" w:rsidRDefault="0029069E" w:rsidP="0090536C">
      <w:pPr>
        <w:pStyle w:val="Heading1"/>
        <w:numPr>
          <w:ilvl w:val="0"/>
          <w:numId w:val="5"/>
        </w:numPr>
        <w:rPr>
          <w:color w:val="1F3864" w:themeColor="accent1" w:themeShade="80"/>
          <w:sz w:val="28"/>
        </w:rPr>
      </w:pPr>
      <w:r w:rsidRPr="00423F3A">
        <w:rPr>
          <w:color w:val="1F3864" w:themeColor="accent1" w:themeShade="80"/>
          <w:sz w:val="28"/>
        </w:rPr>
        <w:t xml:space="preserve">Draft content of the </w:t>
      </w:r>
      <w:r w:rsidR="006E0CCD" w:rsidRPr="00423F3A">
        <w:rPr>
          <w:color w:val="1F3864" w:themeColor="accent1" w:themeShade="80"/>
          <w:sz w:val="28"/>
        </w:rPr>
        <w:t>EGR 202</w:t>
      </w:r>
      <w:r w:rsidR="00FB7EBE">
        <w:rPr>
          <w:color w:val="1F3864" w:themeColor="accent1" w:themeShade="80"/>
          <w:sz w:val="28"/>
        </w:rPr>
        <w:t>5</w:t>
      </w:r>
    </w:p>
    <w:p w14:paraId="21D19D84" w14:textId="0145B7C1" w:rsidR="00032952" w:rsidRPr="00423F3A" w:rsidRDefault="00032952" w:rsidP="0029069E">
      <w:pPr>
        <w:pStyle w:val="Title"/>
        <w:spacing w:before="120"/>
        <w:rPr>
          <w:color w:val="1F3864" w:themeColor="accent1" w:themeShade="80"/>
          <w:sz w:val="28"/>
          <w:lang w:val="en-GB"/>
        </w:rPr>
      </w:pPr>
      <w:r w:rsidRPr="00423F3A">
        <w:rPr>
          <w:color w:val="1F3864" w:themeColor="accent1" w:themeShade="80"/>
          <w:sz w:val="28"/>
          <w:lang w:val="en-GB"/>
        </w:rPr>
        <w:t>Part I: The emissions gap</w:t>
      </w:r>
    </w:p>
    <w:p w14:paraId="034A99FB" w14:textId="20534D0D" w:rsidR="00900815" w:rsidRPr="00423F3A" w:rsidRDefault="00900815" w:rsidP="00900815">
      <w:pPr>
        <w:pStyle w:val="Heading1"/>
        <w:rPr>
          <w:sz w:val="24"/>
          <w:szCs w:val="20"/>
        </w:rPr>
      </w:pPr>
      <w:r w:rsidRPr="00423F3A">
        <w:rPr>
          <w:sz w:val="24"/>
          <w:szCs w:val="20"/>
        </w:rPr>
        <w:t>Chapter 1. Introduction/scoping the Emissions Gap Report</w:t>
      </w:r>
      <w:r w:rsidR="008F0386" w:rsidRPr="00423F3A">
        <w:rPr>
          <w:sz w:val="24"/>
          <w:szCs w:val="20"/>
        </w:rPr>
        <w:t xml:space="preserve"> 202</w:t>
      </w:r>
      <w:r w:rsidR="003133C0">
        <w:rPr>
          <w:sz w:val="24"/>
          <w:szCs w:val="20"/>
        </w:rPr>
        <w:t>5</w:t>
      </w:r>
      <w:r w:rsidR="000C5265" w:rsidRPr="00423F3A">
        <w:rPr>
          <w:sz w:val="24"/>
          <w:szCs w:val="20"/>
        </w:rPr>
        <w:t xml:space="preserve"> (</w:t>
      </w:r>
      <w:r w:rsidR="00B90D71">
        <w:rPr>
          <w:sz w:val="24"/>
          <w:szCs w:val="20"/>
        </w:rPr>
        <w:t>3-4</w:t>
      </w:r>
      <w:r w:rsidR="000C5265" w:rsidRPr="00423F3A">
        <w:rPr>
          <w:sz w:val="24"/>
          <w:szCs w:val="20"/>
        </w:rPr>
        <w:t xml:space="preserve"> final pages)</w:t>
      </w:r>
    </w:p>
    <w:p w14:paraId="74A47DAA" w14:textId="5D4F6645" w:rsidR="00605F99" w:rsidRDefault="00921411" w:rsidP="001A2EB0">
      <w:pPr>
        <w:spacing w:after="0"/>
        <w:rPr>
          <w:lang w:val="en-GB"/>
        </w:rPr>
      </w:pPr>
      <w:r>
        <w:rPr>
          <w:u w:val="single"/>
          <w:lang w:val="en-GB"/>
        </w:rPr>
        <w:t>P</w:t>
      </w:r>
      <w:r w:rsidR="00DF04C6">
        <w:rPr>
          <w:u w:val="single"/>
          <w:lang w:val="en-GB"/>
        </w:rPr>
        <w:t>otential</w:t>
      </w:r>
      <w:r>
        <w:rPr>
          <w:u w:val="single"/>
          <w:lang w:val="en-GB"/>
        </w:rPr>
        <w:t xml:space="preserve"> a</w:t>
      </w:r>
      <w:r w:rsidR="00900815" w:rsidRPr="00423F3A">
        <w:rPr>
          <w:u w:val="single"/>
          <w:lang w:val="en-GB"/>
        </w:rPr>
        <w:t>uthors:</w:t>
      </w:r>
      <w:r w:rsidR="00900815" w:rsidRPr="00423F3A">
        <w:rPr>
          <w:lang w:val="en-GB"/>
        </w:rPr>
        <w:t xml:space="preserve"> Anne Olhoff </w:t>
      </w:r>
      <w:r w:rsidR="00482514" w:rsidRPr="00423F3A">
        <w:rPr>
          <w:lang w:val="en-GB"/>
        </w:rPr>
        <w:t>(</w:t>
      </w:r>
      <w:r w:rsidR="009E674A" w:rsidRPr="00423F3A">
        <w:rPr>
          <w:lang w:val="en-GB"/>
        </w:rPr>
        <w:t>UNEP</w:t>
      </w:r>
      <w:r w:rsidR="004368EC">
        <w:rPr>
          <w:lang w:val="en-GB"/>
        </w:rPr>
        <w:t>-</w:t>
      </w:r>
      <w:r w:rsidR="009E674A" w:rsidRPr="00423F3A">
        <w:rPr>
          <w:lang w:val="en-GB"/>
        </w:rPr>
        <w:t>CCC</w:t>
      </w:r>
      <w:r w:rsidR="00482514" w:rsidRPr="00423F3A">
        <w:rPr>
          <w:lang w:val="en-GB"/>
        </w:rPr>
        <w:t xml:space="preserve">) </w:t>
      </w:r>
      <w:r w:rsidR="00900815" w:rsidRPr="00423F3A">
        <w:rPr>
          <w:lang w:val="en-GB"/>
        </w:rPr>
        <w:t>and John Christensen (</w:t>
      </w:r>
      <w:r w:rsidR="003560AF">
        <w:rPr>
          <w:lang w:val="en-GB"/>
        </w:rPr>
        <w:t>CON</w:t>
      </w:r>
      <w:r>
        <w:rPr>
          <w:lang w:val="en-GB"/>
        </w:rPr>
        <w:t>CITO</w:t>
      </w:r>
      <w:r w:rsidR="00482514" w:rsidRPr="00423F3A">
        <w:rPr>
          <w:lang w:val="en-GB"/>
        </w:rPr>
        <w:t>)</w:t>
      </w:r>
      <w:r w:rsidR="00D93FC8">
        <w:rPr>
          <w:lang w:val="en-GB"/>
        </w:rPr>
        <w:t xml:space="preserve"> </w:t>
      </w:r>
    </w:p>
    <w:p w14:paraId="6001F265" w14:textId="14BA1C8D" w:rsidR="00900815" w:rsidRPr="00423F3A" w:rsidRDefault="00605F99" w:rsidP="00900815">
      <w:pPr>
        <w:rPr>
          <w:u w:val="single"/>
          <w:lang w:val="en-GB"/>
        </w:rPr>
      </w:pPr>
      <w:r>
        <w:rPr>
          <w:lang w:val="en-GB"/>
        </w:rPr>
        <w:t>A</w:t>
      </w:r>
      <w:r w:rsidR="00D93FC8">
        <w:rPr>
          <w:lang w:val="en-GB"/>
        </w:rPr>
        <w:t>ddition</w:t>
      </w:r>
      <w:r w:rsidR="0025055E">
        <w:rPr>
          <w:lang w:val="en-GB"/>
        </w:rPr>
        <w:t xml:space="preserve">al authors </w:t>
      </w:r>
      <w:r>
        <w:rPr>
          <w:lang w:val="en-GB"/>
        </w:rPr>
        <w:t xml:space="preserve">to be </w:t>
      </w:r>
      <w:r w:rsidR="00CF0581">
        <w:rPr>
          <w:lang w:val="en-GB"/>
        </w:rPr>
        <w:t>invited</w:t>
      </w:r>
      <w:r>
        <w:rPr>
          <w:lang w:val="en-GB"/>
        </w:rPr>
        <w:t xml:space="preserve"> </w:t>
      </w:r>
      <w:r w:rsidR="00C12420">
        <w:rPr>
          <w:lang w:val="en-GB"/>
        </w:rPr>
        <w:t xml:space="preserve">to contribute to the summary of </w:t>
      </w:r>
      <w:r w:rsidR="001A2EB0">
        <w:rPr>
          <w:lang w:val="en-GB"/>
        </w:rPr>
        <w:t>progress during the first ten years of the Paris Agreement.</w:t>
      </w:r>
    </w:p>
    <w:p w14:paraId="71C40D45" w14:textId="212A95AC" w:rsidR="0021605D" w:rsidRPr="00423F3A" w:rsidRDefault="0021605D" w:rsidP="0021605D">
      <w:pPr>
        <w:pStyle w:val="Heading2"/>
        <w:rPr>
          <w:sz w:val="22"/>
          <w:szCs w:val="22"/>
          <w:lang w:val="en-GB"/>
        </w:rPr>
      </w:pPr>
      <w:r w:rsidRPr="00423F3A">
        <w:rPr>
          <w:sz w:val="22"/>
          <w:szCs w:val="22"/>
          <w:lang w:val="en-GB"/>
        </w:rPr>
        <w:t>Key question</w:t>
      </w:r>
      <w:r w:rsidR="00872A93" w:rsidRPr="00423F3A">
        <w:rPr>
          <w:sz w:val="22"/>
          <w:szCs w:val="22"/>
          <w:lang w:val="en-GB"/>
        </w:rPr>
        <w:t>s</w:t>
      </w:r>
      <w:r w:rsidR="00F96701" w:rsidRPr="00423F3A">
        <w:rPr>
          <w:sz w:val="22"/>
          <w:szCs w:val="22"/>
          <w:lang w:val="en-GB"/>
        </w:rPr>
        <w:t xml:space="preserve"> and messaging</w:t>
      </w:r>
    </w:p>
    <w:p w14:paraId="63D340F5" w14:textId="77777777" w:rsidR="003133C0" w:rsidRPr="003133C0" w:rsidRDefault="003133C0" w:rsidP="00C805E7">
      <w:pPr>
        <w:pStyle w:val="ListParagraph"/>
        <w:numPr>
          <w:ilvl w:val="0"/>
          <w:numId w:val="17"/>
        </w:numPr>
      </w:pPr>
      <w:r w:rsidRPr="003133C0">
        <w:t>What has the first ten years of the Paris Agreement delivered?</w:t>
      </w:r>
    </w:p>
    <w:p w14:paraId="37BB1E2B" w14:textId="09E2FB66" w:rsidR="006048F9" w:rsidRDefault="00672E7F" w:rsidP="00C805E7">
      <w:pPr>
        <w:pStyle w:val="ListParagraph"/>
        <w:numPr>
          <w:ilvl w:val="0"/>
          <w:numId w:val="17"/>
        </w:numPr>
      </w:pPr>
      <w:r w:rsidRPr="003133C0">
        <w:t>What are the key issues</w:t>
      </w:r>
      <w:r w:rsidR="000C5265" w:rsidRPr="003133C0">
        <w:t xml:space="preserve"> and </w:t>
      </w:r>
      <w:r w:rsidRPr="003133C0">
        <w:t xml:space="preserve">the overall narrative </w:t>
      </w:r>
      <w:r w:rsidR="000C5265" w:rsidRPr="003133C0">
        <w:t xml:space="preserve">of the report, </w:t>
      </w:r>
      <w:r w:rsidRPr="003133C0">
        <w:t>and what</w:t>
      </w:r>
      <w:r w:rsidR="00872A93" w:rsidRPr="003133C0">
        <w:t xml:space="preserve"> is new this year?</w:t>
      </w:r>
    </w:p>
    <w:p w14:paraId="27C8F560" w14:textId="77777777" w:rsidR="003133C0" w:rsidRPr="003133C0" w:rsidRDefault="003133C0" w:rsidP="00DF04C6">
      <w:pPr>
        <w:pStyle w:val="ListParagraph"/>
        <w:ind w:left="360"/>
      </w:pPr>
    </w:p>
    <w:p w14:paraId="16E24845" w14:textId="1B37259E" w:rsidR="00872A93" w:rsidRPr="00423F3A" w:rsidRDefault="005630C4" w:rsidP="00872A93">
      <w:pPr>
        <w:pStyle w:val="Heading2"/>
        <w:rPr>
          <w:sz w:val="22"/>
          <w:szCs w:val="22"/>
          <w:lang w:val="en-GB"/>
        </w:rPr>
      </w:pPr>
      <w:r w:rsidRPr="00423F3A">
        <w:rPr>
          <w:sz w:val="22"/>
          <w:szCs w:val="22"/>
          <w:lang w:val="en-GB"/>
        </w:rPr>
        <w:t xml:space="preserve">Provisional </w:t>
      </w:r>
      <w:r w:rsidR="00872A93" w:rsidRPr="00423F3A">
        <w:rPr>
          <w:sz w:val="22"/>
          <w:szCs w:val="22"/>
          <w:lang w:val="en-GB"/>
        </w:rPr>
        <w:t>structure</w:t>
      </w:r>
      <w:r w:rsidR="00F92721" w:rsidRPr="00423F3A">
        <w:rPr>
          <w:sz w:val="22"/>
          <w:szCs w:val="22"/>
          <w:lang w:val="en-GB"/>
        </w:rPr>
        <w:t xml:space="preserve"> and content</w:t>
      </w:r>
    </w:p>
    <w:p w14:paraId="45BD0015" w14:textId="333D9B25" w:rsidR="00900815" w:rsidRPr="00423F3A" w:rsidRDefault="00900815" w:rsidP="00900815">
      <w:pPr>
        <w:spacing w:after="120"/>
        <w:rPr>
          <w:lang w:val="en-GB"/>
        </w:rPr>
      </w:pPr>
      <w:r w:rsidRPr="00423F3A">
        <w:rPr>
          <w:lang w:val="en-GB"/>
        </w:rPr>
        <w:t xml:space="preserve">The first chapter </w:t>
      </w:r>
      <w:r w:rsidR="00F92721" w:rsidRPr="00423F3A">
        <w:rPr>
          <w:lang w:val="en-GB"/>
        </w:rPr>
        <w:t>outlines</w:t>
      </w:r>
      <w:r w:rsidRPr="00423F3A">
        <w:rPr>
          <w:lang w:val="en-GB"/>
        </w:rPr>
        <w:t xml:space="preserve"> the background and context </w:t>
      </w:r>
      <w:r w:rsidR="00482514" w:rsidRPr="00423F3A">
        <w:rPr>
          <w:lang w:val="en-GB"/>
        </w:rPr>
        <w:t>of</w:t>
      </w:r>
      <w:r w:rsidRPr="00423F3A">
        <w:rPr>
          <w:lang w:val="en-GB"/>
        </w:rPr>
        <w:t xml:space="preserve"> the 202</w:t>
      </w:r>
      <w:r w:rsidR="00ED375C">
        <w:rPr>
          <w:lang w:val="en-GB"/>
        </w:rPr>
        <w:t>5</w:t>
      </w:r>
      <w:r w:rsidRPr="00423F3A">
        <w:rPr>
          <w:lang w:val="en-GB"/>
        </w:rPr>
        <w:t xml:space="preserve"> report</w:t>
      </w:r>
      <w:r w:rsidR="00435EBD">
        <w:rPr>
          <w:lang w:val="en-GB"/>
        </w:rPr>
        <w:t>, highlights what is new in the report,</w:t>
      </w:r>
      <w:r w:rsidR="00482514" w:rsidRPr="00423F3A">
        <w:rPr>
          <w:lang w:val="en-GB"/>
        </w:rPr>
        <w:t xml:space="preserve"> and </w:t>
      </w:r>
      <w:r w:rsidR="00F92721" w:rsidRPr="00423F3A">
        <w:rPr>
          <w:lang w:val="en-GB"/>
        </w:rPr>
        <w:t xml:space="preserve">provides </w:t>
      </w:r>
      <w:r w:rsidR="00482514" w:rsidRPr="00423F3A">
        <w:rPr>
          <w:lang w:val="en-GB"/>
        </w:rPr>
        <w:t xml:space="preserve">a brief </w:t>
      </w:r>
      <w:r w:rsidR="00676415" w:rsidRPr="00423F3A">
        <w:rPr>
          <w:lang w:val="en-GB"/>
        </w:rPr>
        <w:t xml:space="preserve">overview of the report </w:t>
      </w:r>
      <w:r w:rsidR="00227B25" w:rsidRPr="00423F3A">
        <w:rPr>
          <w:lang w:val="en-GB"/>
        </w:rPr>
        <w:t>chapters</w:t>
      </w:r>
      <w:r w:rsidR="00482514" w:rsidRPr="00423F3A">
        <w:rPr>
          <w:lang w:val="en-GB"/>
        </w:rPr>
        <w:t>.</w:t>
      </w:r>
    </w:p>
    <w:p w14:paraId="29A67593" w14:textId="6B7332CD" w:rsidR="00ED4986" w:rsidRPr="00423F3A" w:rsidRDefault="00ED4986" w:rsidP="00ED4986">
      <w:pPr>
        <w:spacing w:after="120"/>
        <w:rPr>
          <w:lang w:val="en-GB"/>
        </w:rPr>
      </w:pPr>
      <w:r w:rsidRPr="00423F3A">
        <w:rPr>
          <w:lang w:val="en-GB"/>
        </w:rPr>
        <w:t>As in previous years, it will</w:t>
      </w:r>
      <w:r w:rsidR="00156E78">
        <w:rPr>
          <w:lang w:val="en-GB"/>
        </w:rPr>
        <w:t xml:space="preserve"> be structure</w:t>
      </w:r>
      <w:r w:rsidR="0074537D">
        <w:rPr>
          <w:lang w:val="en-GB"/>
        </w:rPr>
        <w:t>d</w:t>
      </w:r>
      <w:r w:rsidR="00156E78">
        <w:rPr>
          <w:lang w:val="en-GB"/>
        </w:rPr>
        <w:t xml:space="preserve"> around the following components</w:t>
      </w:r>
      <w:r w:rsidRPr="00423F3A">
        <w:rPr>
          <w:lang w:val="en-GB"/>
        </w:rPr>
        <w:t>:</w:t>
      </w:r>
    </w:p>
    <w:p w14:paraId="0A6487E5" w14:textId="085A1E0F" w:rsidR="00177DF6" w:rsidRDefault="00ED4986" w:rsidP="008B7856">
      <w:pPr>
        <w:pStyle w:val="ListParagraph"/>
        <w:numPr>
          <w:ilvl w:val="0"/>
          <w:numId w:val="3"/>
        </w:numPr>
        <w:spacing w:after="120"/>
      </w:pPr>
      <w:r w:rsidRPr="00423F3A">
        <w:t>Summarize</w:t>
      </w:r>
      <w:r>
        <w:t xml:space="preserve"> </w:t>
      </w:r>
      <w:r w:rsidRPr="00423F3A">
        <w:t>the key issues in 202</w:t>
      </w:r>
      <w:r>
        <w:t>5</w:t>
      </w:r>
      <w:r w:rsidRPr="00423F3A">
        <w:t xml:space="preserve"> that form the context of the report, adopting a narrative style</w:t>
      </w:r>
      <w:r w:rsidR="00100132">
        <w:t>,</w:t>
      </w:r>
      <w:r w:rsidR="00177DF6">
        <w:t xml:space="preserve"> including</w:t>
      </w:r>
      <w:r w:rsidR="00B60638">
        <w:t xml:space="preserve"> and reflecting on</w:t>
      </w:r>
      <w:r w:rsidR="00177DF6">
        <w:t>:</w:t>
      </w:r>
    </w:p>
    <w:p w14:paraId="550A4FD8" w14:textId="7B77A9AD" w:rsidR="0074537D" w:rsidRDefault="00B60638" w:rsidP="00177DF6">
      <w:pPr>
        <w:pStyle w:val="ListParagraph"/>
        <w:numPr>
          <w:ilvl w:val="1"/>
          <w:numId w:val="3"/>
        </w:numPr>
        <w:spacing w:after="120"/>
      </w:pPr>
      <w:r>
        <w:t>T</w:t>
      </w:r>
      <w:r w:rsidR="00BC5D10">
        <w:t xml:space="preserve">he submission of the new NDCs and their importance for the gap and the feasibility of achieving the temperature goal of the </w:t>
      </w:r>
      <w:r>
        <w:t>Paris Agreement</w:t>
      </w:r>
      <w:r w:rsidR="008B7856">
        <w:t>.</w:t>
      </w:r>
    </w:p>
    <w:p w14:paraId="748A9520" w14:textId="02375CAF" w:rsidR="00486993" w:rsidRDefault="00486993" w:rsidP="00177DF6">
      <w:pPr>
        <w:pStyle w:val="ListParagraph"/>
        <w:numPr>
          <w:ilvl w:val="1"/>
          <w:numId w:val="3"/>
        </w:numPr>
        <w:spacing w:after="120"/>
      </w:pPr>
      <w:r>
        <w:t xml:space="preserve">General message on how the new NDCs respond </w:t>
      </w:r>
      <w:r w:rsidR="00E86E15">
        <w:t>to the outcomes of the global stocktake and other major pledges and milestones for 2030 and 2035.</w:t>
      </w:r>
    </w:p>
    <w:p w14:paraId="45F2D511" w14:textId="1BD90151" w:rsidR="00B60638" w:rsidRDefault="00BD4899" w:rsidP="00177DF6">
      <w:pPr>
        <w:pStyle w:val="ListParagraph"/>
        <w:numPr>
          <w:ilvl w:val="1"/>
          <w:numId w:val="3"/>
        </w:numPr>
        <w:spacing w:after="120"/>
      </w:pPr>
      <w:r>
        <w:t xml:space="preserve">The geo-political context </w:t>
      </w:r>
      <w:r w:rsidR="007C61D1">
        <w:t xml:space="preserve">– to be further discussed </w:t>
      </w:r>
      <w:r w:rsidR="00E12B38">
        <w:t xml:space="preserve">what and how </w:t>
      </w:r>
      <w:r w:rsidR="007C61D1">
        <w:t>this</w:t>
      </w:r>
      <w:r w:rsidR="00E12B38">
        <w:t xml:space="preserve"> could</w:t>
      </w:r>
      <w:r w:rsidR="007C61D1">
        <w:t xml:space="preserve"> be </w:t>
      </w:r>
      <w:r w:rsidR="00434238">
        <w:t>included</w:t>
      </w:r>
      <w:r w:rsidR="00E12B38">
        <w:t xml:space="preserve">. </w:t>
      </w:r>
    </w:p>
    <w:p w14:paraId="58795D90" w14:textId="32B425A5" w:rsidR="00483F7F" w:rsidRDefault="00100132" w:rsidP="00177DF6">
      <w:pPr>
        <w:pStyle w:val="ListParagraph"/>
        <w:numPr>
          <w:ilvl w:val="1"/>
          <w:numId w:val="3"/>
        </w:numPr>
        <w:spacing w:after="120"/>
      </w:pPr>
      <w:r>
        <w:lastRenderedPageBreak/>
        <w:t>What has been achieved during the first 10 years of the Paris Agreement</w:t>
      </w:r>
      <w:r w:rsidR="0036387E">
        <w:t>: highlighting areas of progress</w:t>
      </w:r>
      <w:r w:rsidR="000D4C78">
        <w:t xml:space="preserve">, but also the insufficiency of the progress. </w:t>
      </w:r>
      <w:r w:rsidR="00FB3863">
        <w:t xml:space="preserve">Based on the previous EGRs, the following </w:t>
      </w:r>
      <w:r w:rsidR="00483F7F">
        <w:t xml:space="preserve">signs of </w:t>
      </w:r>
      <w:r w:rsidR="00FB3863">
        <w:t>progress</w:t>
      </w:r>
      <w:r w:rsidR="00483F7F">
        <w:t xml:space="preserve"> seem to be </w:t>
      </w:r>
      <w:r w:rsidR="001F37FB">
        <w:t>substantiated,</w:t>
      </w:r>
      <w:r w:rsidR="00932286">
        <w:t xml:space="preserve"> and an infographic or </w:t>
      </w:r>
      <w:r w:rsidR="00BF16D4">
        <w:t xml:space="preserve">figure </w:t>
      </w:r>
      <w:r w:rsidR="001F37FB">
        <w:t>is proposed t</w:t>
      </w:r>
      <w:r w:rsidR="00536305">
        <w:t>o summarize</w:t>
      </w:r>
      <w:r w:rsidR="00BF16D4">
        <w:t xml:space="preserve"> the Paris +10 </w:t>
      </w:r>
      <w:r w:rsidR="00536305">
        <w:t>findings</w:t>
      </w:r>
      <w:r w:rsidR="00483F7F">
        <w:t>:</w:t>
      </w:r>
    </w:p>
    <w:p w14:paraId="0EB6DA5E" w14:textId="77777777" w:rsidR="00483F7F" w:rsidRDefault="00483F7F" w:rsidP="00483F7F">
      <w:pPr>
        <w:pStyle w:val="ListParagraph"/>
        <w:numPr>
          <w:ilvl w:val="2"/>
          <w:numId w:val="3"/>
        </w:numPr>
        <w:spacing w:after="120"/>
      </w:pPr>
      <w:r>
        <w:t>In 2010, temperature rise by 2100 was predicted to be close to 5°C, assuming no further climate policies were put in place (66% chance).</w:t>
      </w:r>
    </w:p>
    <w:p w14:paraId="17E3EF44" w14:textId="77777777" w:rsidR="00483F7F" w:rsidRDefault="00483F7F" w:rsidP="00483F7F">
      <w:pPr>
        <w:pStyle w:val="ListParagraph"/>
        <w:numPr>
          <w:ilvl w:val="2"/>
          <w:numId w:val="3"/>
        </w:numPr>
        <w:spacing w:after="120"/>
      </w:pPr>
      <w:r>
        <w:t>In 2015, current policies put the world on track for just under 4°C; the first round of climate plans lowered the prediction further to 3-3.5°C (66% chance).</w:t>
      </w:r>
    </w:p>
    <w:p w14:paraId="1E5EB023" w14:textId="77777777" w:rsidR="00483F7F" w:rsidRDefault="00483F7F" w:rsidP="00483F7F">
      <w:pPr>
        <w:pStyle w:val="ListParagraph"/>
        <w:numPr>
          <w:ilvl w:val="2"/>
          <w:numId w:val="3"/>
        </w:numPr>
        <w:spacing w:after="120"/>
      </w:pPr>
      <w:r>
        <w:t>In 2024, current policies put the world on track for 3.1°C; updated climate plans lowered the prediction to 2.6-2.8°C (66% chance).</w:t>
      </w:r>
    </w:p>
    <w:p w14:paraId="233AADB3" w14:textId="5B1E068A" w:rsidR="00100132" w:rsidRDefault="00D10E7F" w:rsidP="00483F7F">
      <w:pPr>
        <w:pStyle w:val="ListParagraph"/>
        <w:numPr>
          <w:ilvl w:val="2"/>
          <w:numId w:val="3"/>
        </w:numPr>
        <w:spacing w:after="120"/>
      </w:pPr>
      <w:r w:rsidRPr="00D10E7F">
        <w:rPr>
          <w:i/>
          <w:iCs/>
        </w:rPr>
        <w:t>Headline statement to be inserted based on the assessment of the new NDCs</w:t>
      </w:r>
      <w:r w:rsidR="00FB3863" w:rsidRPr="00D10E7F">
        <w:rPr>
          <w:i/>
          <w:iCs/>
        </w:rPr>
        <w:t xml:space="preserve"> </w:t>
      </w:r>
      <w:r w:rsidR="00B80F0F">
        <w:rPr>
          <w:i/>
          <w:iCs/>
        </w:rPr>
        <w:t>– key finding of this year’s report</w:t>
      </w:r>
    </w:p>
    <w:p w14:paraId="479F5143" w14:textId="353901C2" w:rsidR="004860DF" w:rsidRPr="00423F3A" w:rsidRDefault="004860DF" w:rsidP="0021524D">
      <w:pPr>
        <w:pStyle w:val="ListParagraph"/>
        <w:spacing w:after="120"/>
        <w:ind w:left="1080"/>
      </w:pPr>
      <w:r>
        <w:t>Other areas that cou</w:t>
      </w:r>
      <w:r w:rsidR="00B80F0F">
        <w:t>ld be included</w:t>
      </w:r>
      <w:r w:rsidR="00F150E0">
        <w:t xml:space="preserve">: </w:t>
      </w:r>
      <w:r w:rsidR="0021524D">
        <w:t>D</w:t>
      </w:r>
      <w:r w:rsidR="00F150E0">
        <w:t>evelopments in the coverage and quality of NDCs and transparency</w:t>
      </w:r>
      <w:r w:rsidR="0021524D">
        <w:t>, d</w:t>
      </w:r>
      <w:r w:rsidR="00F150E0">
        <w:t>evelopments in the Paris Agreement operationalization and implementation process</w:t>
      </w:r>
      <w:r w:rsidR="00632473">
        <w:t xml:space="preserve">, developments in global emissions. Gap and pledge comparisons are challenging given the changes and updates to </w:t>
      </w:r>
      <w:r w:rsidR="00734E1E">
        <w:t>the IPCC scenarios, and methodology and other updates during the past ten years</w:t>
      </w:r>
      <w:r w:rsidR="0054311C">
        <w:t xml:space="preserve"> and will need to be carefully checked.</w:t>
      </w:r>
    </w:p>
    <w:p w14:paraId="0557CBED" w14:textId="1D174019" w:rsidR="00ED4986" w:rsidRPr="00423F3A" w:rsidRDefault="00ED4986" w:rsidP="00ED4986">
      <w:pPr>
        <w:pStyle w:val="ListParagraph"/>
        <w:numPr>
          <w:ilvl w:val="0"/>
          <w:numId w:val="3"/>
        </w:numPr>
        <w:spacing w:after="120"/>
      </w:pPr>
      <w:r w:rsidRPr="00423F3A">
        <w:t>Explain the assessment approach adopted</w:t>
      </w:r>
      <w:r w:rsidR="002E2AB2">
        <w:t xml:space="preserve"> and any updates</w:t>
      </w:r>
      <w:r w:rsidR="00FE0BBB">
        <w:t xml:space="preserve"> made</w:t>
      </w:r>
      <w:r w:rsidR="0054311C">
        <w:t xml:space="preserve"> – </w:t>
      </w:r>
      <w:proofErr w:type="gramStart"/>
      <w:r w:rsidR="0054311C">
        <w:t>similar to</w:t>
      </w:r>
      <w:proofErr w:type="gramEnd"/>
      <w:r w:rsidR="0054311C">
        <w:t xml:space="preserve"> previous reports</w:t>
      </w:r>
      <w:r w:rsidR="00FB3FCF">
        <w:t>.</w:t>
      </w:r>
    </w:p>
    <w:p w14:paraId="25117FE6" w14:textId="17E9827B" w:rsidR="00900815" w:rsidRPr="00A6231C" w:rsidRDefault="00ED4986" w:rsidP="00F14DCC">
      <w:pPr>
        <w:pStyle w:val="ListParagraph"/>
        <w:numPr>
          <w:ilvl w:val="0"/>
          <w:numId w:val="3"/>
        </w:numPr>
        <w:spacing w:line="276" w:lineRule="auto"/>
        <w:rPr>
          <w:rFonts w:cstheme="minorHAnsi"/>
          <w:lang w:val="en-US"/>
        </w:rPr>
      </w:pPr>
      <w:r w:rsidRPr="00423F3A">
        <w:t>Provide a short overview of the content of the report, highlighting what is new this year</w:t>
      </w:r>
      <w:r w:rsidR="00FB3FCF">
        <w:t xml:space="preserve"> – </w:t>
      </w:r>
      <w:proofErr w:type="gramStart"/>
      <w:r w:rsidR="00FB3FCF">
        <w:t>similar to</w:t>
      </w:r>
      <w:proofErr w:type="gramEnd"/>
      <w:r w:rsidR="00FB3FCF">
        <w:t xml:space="preserve"> previous years</w:t>
      </w:r>
      <w:r w:rsidRPr="00423F3A">
        <w:t>.</w:t>
      </w:r>
    </w:p>
    <w:p w14:paraId="2B6452AD" w14:textId="194EEC73" w:rsidR="00900815" w:rsidRPr="00423F3A" w:rsidRDefault="00900815" w:rsidP="00900815">
      <w:pPr>
        <w:pStyle w:val="Heading1"/>
        <w:rPr>
          <w:color w:val="FF0000"/>
          <w:sz w:val="24"/>
          <w:szCs w:val="20"/>
        </w:rPr>
      </w:pPr>
      <w:r w:rsidRPr="00423F3A">
        <w:rPr>
          <w:sz w:val="24"/>
          <w:szCs w:val="20"/>
        </w:rPr>
        <w:t xml:space="preserve">Chapter 2: Global emissions trends </w:t>
      </w:r>
      <w:r w:rsidR="00984FE0" w:rsidRPr="00423F3A">
        <w:rPr>
          <w:sz w:val="24"/>
          <w:szCs w:val="20"/>
        </w:rPr>
        <w:t>(</w:t>
      </w:r>
      <w:r w:rsidR="00B90D71">
        <w:rPr>
          <w:sz w:val="24"/>
          <w:szCs w:val="20"/>
        </w:rPr>
        <w:t>4-6</w:t>
      </w:r>
      <w:r w:rsidR="00984FE0" w:rsidRPr="00423F3A">
        <w:rPr>
          <w:sz w:val="24"/>
          <w:szCs w:val="20"/>
        </w:rPr>
        <w:t xml:space="preserve"> final pages)</w:t>
      </w:r>
    </w:p>
    <w:p w14:paraId="7093DB5E" w14:textId="210E440C" w:rsidR="00D2413E" w:rsidRPr="00423F3A" w:rsidRDefault="00381FBC" w:rsidP="00F11E69">
      <w:pPr>
        <w:rPr>
          <w:lang w:val="en-GB"/>
        </w:rPr>
      </w:pPr>
      <w:r>
        <w:rPr>
          <w:u w:val="single"/>
          <w:lang w:val="en-GB"/>
        </w:rPr>
        <w:t>L</w:t>
      </w:r>
      <w:r w:rsidR="00D2413E" w:rsidRPr="00423F3A">
        <w:rPr>
          <w:u w:val="single"/>
          <w:lang w:val="en-GB"/>
        </w:rPr>
        <w:t>ead author</w:t>
      </w:r>
      <w:r w:rsidR="00D31A9B" w:rsidRPr="00423F3A">
        <w:rPr>
          <w:u w:val="single"/>
          <w:lang w:val="en-GB"/>
        </w:rPr>
        <w:t>s</w:t>
      </w:r>
      <w:r w:rsidR="00C7110C">
        <w:rPr>
          <w:u w:val="single"/>
          <w:lang w:val="en-GB"/>
        </w:rPr>
        <w:t xml:space="preserve"> (confirmed)</w:t>
      </w:r>
      <w:r w:rsidR="00D2413E" w:rsidRPr="00423F3A">
        <w:rPr>
          <w:u w:val="single"/>
          <w:lang w:val="en-GB"/>
        </w:rPr>
        <w:t>:</w:t>
      </w:r>
      <w:r w:rsidR="00D2413E" w:rsidRPr="00423F3A">
        <w:rPr>
          <w:lang w:val="en-GB"/>
        </w:rPr>
        <w:t xml:space="preserve"> </w:t>
      </w:r>
      <w:r w:rsidR="00F11E69" w:rsidRPr="00423F3A">
        <w:rPr>
          <w:lang w:val="en-GB"/>
        </w:rPr>
        <w:t>William F. Lamb (Mercator Research Institute on Global Commons and Climate Change, Germany; University of Leeds, United Kingdom of Great Britain and Northern Ireland) and Minal Pathak (Ahmedabad University, India)</w:t>
      </w:r>
    </w:p>
    <w:p w14:paraId="65514257" w14:textId="0F2311A6" w:rsidR="00900815" w:rsidRDefault="00F4226A" w:rsidP="00CE7E4E">
      <w:pPr>
        <w:spacing w:after="0"/>
        <w:rPr>
          <w:i/>
          <w:iCs/>
          <w:lang w:val="en-GB"/>
        </w:rPr>
      </w:pPr>
      <w:r w:rsidRPr="00423F3A">
        <w:rPr>
          <w:u w:val="single"/>
          <w:lang w:val="en-GB"/>
        </w:rPr>
        <w:t>C</w:t>
      </w:r>
      <w:r w:rsidR="00D2413E" w:rsidRPr="00423F3A">
        <w:rPr>
          <w:u w:val="single"/>
          <w:lang w:val="en-GB"/>
        </w:rPr>
        <w:t>ontributing authors:</w:t>
      </w:r>
      <w:r w:rsidRPr="00431A7E">
        <w:rPr>
          <w:i/>
          <w:iCs/>
          <w:lang w:val="en-GB"/>
        </w:rPr>
        <w:t xml:space="preserve"> </w:t>
      </w:r>
      <w:r w:rsidR="00431A7E" w:rsidRPr="00431A7E">
        <w:rPr>
          <w:i/>
          <w:iCs/>
          <w:lang w:val="en-GB"/>
        </w:rPr>
        <w:t xml:space="preserve">Lead authors to </w:t>
      </w:r>
      <w:r w:rsidR="00431A7E">
        <w:rPr>
          <w:i/>
          <w:iCs/>
          <w:lang w:val="en-GB"/>
        </w:rPr>
        <w:t>propose</w:t>
      </w:r>
      <w:r w:rsidR="00CE7E4E">
        <w:rPr>
          <w:i/>
          <w:iCs/>
          <w:lang w:val="en-GB"/>
        </w:rPr>
        <w:t xml:space="preserve"> full</w:t>
      </w:r>
      <w:r w:rsidR="00431A7E">
        <w:rPr>
          <w:i/>
          <w:iCs/>
          <w:lang w:val="en-GB"/>
        </w:rPr>
        <w:t xml:space="preserve"> contribut</w:t>
      </w:r>
      <w:r w:rsidR="00CE7E4E">
        <w:rPr>
          <w:i/>
          <w:iCs/>
          <w:lang w:val="en-GB"/>
        </w:rPr>
        <w:t>ing author team</w:t>
      </w:r>
      <w:r w:rsidR="00A664D5">
        <w:rPr>
          <w:i/>
          <w:iCs/>
          <w:lang w:val="en-GB"/>
        </w:rPr>
        <w:t xml:space="preserve"> by </w:t>
      </w:r>
      <w:r w:rsidR="00696611">
        <w:rPr>
          <w:i/>
          <w:iCs/>
          <w:lang w:val="en-GB"/>
        </w:rPr>
        <w:t>20 March</w:t>
      </w:r>
      <w:r w:rsidR="00CE7E4E">
        <w:rPr>
          <w:i/>
          <w:iCs/>
          <w:lang w:val="en-GB"/>
        </w:rPr>
        <w:t>, taking gender and regional balance into consideration</w:t>
      </w:r>
      <w:r w:rsidR="00431A7E" w:rsidRPr="00431A7E">
        <w:rPr>
          <w:i/>
          <w:iCs/>
          <w:lang w:val="en-GB"/>
        </w:rPr>
        <w:t xml:space="preserve">. </w:t>
      </w:r>
      <w:r w:rsidR="00E67F2C">
        <w:rPr>
          <w:i/>
          <w:iCs/>
          <w:lang w:val="en-GB"/>
        </w:rPr>
        <w:t xml:space="preserve"> </w:t>
      </w:r>
      <w:r w:rsidR="008448BC" w:rsidRPr="00267A99">
        <w:rPr>
          <w:i/>
          <w:iCs/>
          <w:lang w:val="en-GB"/>
        </w:rPr>
        <w:t xml:space="preserve"> </w:t>
      </w:r>
      <w:r w:rsidR="00CE7E4E">
        <w:rPr>
          <w:i/>
          <w:iCs/>
          <w:lang w:val="en-GB"/>
        </w:rPr>
        <w:t xml:space="preserve"> </w:t>
      </w:r>
    </w:p>
    <w:p w14:paraId="179ABB9C" w14:textId="77777777" w:rsidR="000A7120" w:rsidRPr="00267A99" w:rsidRDefault="000A7120" w:rsidP="00CE7E4E">
      <w:pPr>
        <w:spacing w:after="0"/>
        <w:rPr>
          <w:i/>
          <w:iCs/>
          <w:lang w:val="en-GB"/>
        </w:rPr>
      </w:pPr>
    </w:p>
    <w:p w14:paraId="44B45894" w14:textId="369C38F7" w:rsidR="00D840CB" w:rsidRPr="00423F3A" w:rsidRDefault="00D840CB" w:rsidP="00D840CB">
      <w:pPr>
        <w:pStyle w:val="Heading2"/>
        <w:rPr>
          <w:sz w:val="22"/>
          <w:szCs w:val="22"/>
          <w:lang w:val="en-GB"/>
        </w:rPr>
      </w:pPr>
      <w:r w:rsidRPr="00423F3A">
        <w:rPr>
          <w:sz w:val="22"/>
          <w:szCs w:val="22"/>
          <w:lang w:val="en-GB"/>
        </w:rPr>
        <w:t>Key questions</w:t>
      </w:r>
      <w:r w:rsidR="00CA3146" w:rsidRPr="00423F3A">
        <w:rPr>
          <w:sz w:val="22"/>
          <w:szCs w:val="22"/>
          <w:lang w:val="en-GB"/>
        </w:rPr>
        <w:t xml:space="preserve"> and messaging</w:t>
      </w:r>
      <w:r w:rsidR="006410DC">
        <w:rPr>
          <w:sz w:val="22"/>
          <w:szCs w:val="22"/>
          <w:lang w:val="en-GB"/>
        </w:rPr>
        <w:t xml:space="preserve"> around:</w:t>
      </w:r>
    </w:p>
    <w:p w14:paraId="50379548" w14:textId="13F1130E" w:rsidR="004D1DFA" w:rsidRDefault="00177778" w:rsidP="0090536C">
      <w:pPr>
        <w:pStyle w:val="ListParagraph"/>
        <w:numPr>
          <w:ilvl w:val="0"/>
          <w:numId w:val="4"/>
        </w:numPr>
        <w:spacing w:after="160" w:line="259" w:lineRule="auto"/>
      </w:pPr>
      <w:r w:rsidRPr="00423F3A">
        <w:t>Wh</w:t>
      </w:r>
      <w:r w:rsidR="00A64D48" w:rsidRPr="00423F3A">
        <w:t xml:space="preserve">at </w:t>
      </w:r>
      <w:r w:rsidR="00912DD7" w:rsidRPr="00423F3A">
        <w:t xml:space="preserve">were </w:t>
      </w:r>
      <w:r w:rsidR="0087209F">
        <w:t xml:space="preserve">the </w:t>
      </w:r>
      <w:r w:rsidR="00531990" w:rsidRPr="00423F3A">
        <w:t xml:space="preserve">total </w:t>
      </w:r>
      <w:r w:rsidR="00912DD7" w:rsidRPr="00423F3A">
        <w:t>global GHG emissions in 202</w:t>
      </w:r>
      <w:r w:rsidR="00E67F2C">
        <w:t>4</w:t>
      </w:r>
      <w:r w:rsidR="001E1BF1">
        <w:t xml:space="preserve"> and what are the main trends</w:t>
      </w:r>
      <w:r w:rsidR="00AA0261">
        <w:t xml:space="preserve"> since the adoption of the Paris Agreement</w:t>
      </w:r>
      <w:r w:rsidR="004D1DFA">
        <w:t>?</w:t>
      </w:r>
    </w:p>
    <w:p w14:paraId="56DF7764" w14:textId="77E93349" w:rsidR="0064680A" w:rsidRPr="00423F3A" w:rsidRDefault="004D1DFA" w:rsidP="0090536C">
      <w:pPr>
        <w:pStyle w:val="ListParagraph"/>
        <w:numPr>
          <w:ilvl w:val="0"/>
          <w:numId w:val="4"/>
        </w:numPr>
        <w:spacing w:after="160" w:line="259" w:lineRule="auto"/>
      </w:pPr>
      <w:r>
        <w:t xml:space="preserve">What are </w:t>
      </w:r>
      <w:r w:rsidR="004F785D" w:rsidRPr="00423F3A">
        <w:t>the</w:t>
      </w:r>
      <w:r>
        <w:t xml:space="preserve"> </w:t>
      </w:r>
      <w:r w:rsidR="004F785D" w:rsidRPr="00423F3A">
        <w:t>main trends</w:t>
      </w:r>
      <w:r w:rsidR="009F6DC2">
        <w:t xml:space="preserve"> since the adoption of the Paris Agreement</w:t>
      </w:r>
      <w:r w:rsidR="00DD1930" w:rsidRPr="00423F3A">
        <w:t xml:space="preserve"> </w:t>
      </w:r>
      <w:r w:rsidR="00751A87" w:rsidRPr="00423F3A">
        <w:t xml:space="preserve">in </w:t>
      </w:r>
      <w:r w:rsidR="00DD1930" w:rsidRPr="00423F3A">
        <w:t xml:space="preserve">total </w:t>
      </w:r>
      <w:r w:rsidR="00A2489F">
        <w:t xml:space="preserve">and per capita </w:t>
      </w:r>
      <w:r w:rsidR="00DD1930" w:rsidRPr="00423F3A">
        <w:t>emissions</w:t>
      </w:r>
      <w:r w:rsidR="00751A87" w:rsidRPr="00423F3A">
        <w:t xml:space="preserve"> among </w:t>
      </w:r>
      <w:r w:rsidR="003052C1">
        <w:t xml:space="preserve">major </w:t>
      </w:r>
      <w:r w:rsidR="00751A87" w:rsidRPr="00423F3A">
        <w:t>emitters</w:t>
      </w:r>
      <w:r w:rsidR="005D1896">
        <w:t>, including differences in production and consumption-based emissions and household inequalities in emissions</w:t>
      </w:r>
      <w:r w:rsidR="002746DF">
        <w:t>.</w:t>
      </w:r>
    </w:p>
    <w:p w14:paraId="1ED0459D" w14:textId="1CD718D9" w:rsidR="00751A87" w:rsidRDefault="00751A87" w:rsidP="0090536C">
      <w:pPr>
        <w:pStyle w:val="ListParagraph"/>
        <w:numPr>
          <w:ilvl w:val="0"/>
          <w:numId w:val="4"/>
        </w:numPr>
        <w:spacing w:after="160" w:line="259" w:lineRule="auto"/>
      </w:pPr>
      <w:r w:rsidRPr="00423F3A">
        <w:t xml:space="preserve">What </w:t>
      </w:r>
      <w:r w:rsidR="00336467">
        <w:t xml:space="preserve">were </w:t>
      </w:r>
      <w:r w:rsidR="00F95617">
        <w:t xml:space="preserve">total emissions of global sectors in 2023 and what </w:t>
      </w:r>
      <w:r w:rsidRPr="00423F3A">
        <w:t>are the main trends</w:t>
      </w:r>
      <w:r w:rsidR="002D0981">
        <w:t xml:space="preserve"> since the adoption of the Paris Agreement</w:t>
      </w:r>
      <w:r w:rsidR="00862BA2" w:rsidRPr="00423F3A">
        <w:t>?</w:t>
      </w:r>
      <w:r w:rsidR="009B015D">
        <w:t xml:space="preserve"> </w:t>
      </w:r>
      <w:r w:rsidR="002746DF">
        <w:t xml:space="preserve"> </w:t>
      </w:r>
    </w:p>
    <w:p w14:paraId="496F9F36" w14:textId="41845051" w:rsidR="00284018" w:rsidRDefault="00284018" w:rsidP="0090536C">
      <w:pPr>
        <w:pStyle w:val="ListParagraph"/>
        <w:numPr>
          <w:ilvl w:val="0"/>
          <w:numId w:val="4"/>
        </w:numPr>
        <w:spacing w:after="160" w:line="259" w:lineRule="auto"/>
      </w:pPr>
      <w:r>
        <w:t>Links to ten years of the Paris Agreement</w:t>
      </w:r>
      <w:r w:rsidR="00293695">
        <w:t>: BTRs and international cooperation</w:t>
      </w:r>
    </w:p>
    <w:p w14:paraId="75F13ACC" w14:textId="7CD79AA0" w:rsidR="00293695" w:rsidRPr="009C710D" w:rsidRDefault="00293695" w:rsidP="0090536C">
      <w:pPr>
        <w:pStyle w:val="ListParagraph"/>
        <w:numPr>
          <w:ilvl w:val="0"/>
          <w:numId w:val="4"/>
        </w:numPr>
        <w:spacing w:after="160" w:line="259" w:lineRule="auto"/>
        <w:rPr>
          <w:b/>
          <w:bCs/>
        </w:rPr>
      </w:pPr>
      <w:r>
        <w:t>Links to natur</w:t>
      </w:r>
      <w:r w:rsidR="00FA5683">
        <w:t>e</w:t>
      </w:r>
      <w:r>
        <w:t>-climate</w:t>
      </w:r>
      <w:r w:rsidR="00107BCB">
        <w:t>-pollution reflections: fire emissions</w:t>
      </w:r>
      <w:r w:rsidR="00FA5683">
        <w:t xml:space="preserve"> – </w:t>
      </w:r>
      <w:r w:rsidR="00FA5683">
        <w:rPr>
          <w:b/>
          <w:bCs/>
        </w:rPr>
        <w:t xml:space="preserve">note that the SC has suggested a box focusing on </w:t>
      </w:r>
      <w:r w:rsidR="009C710D" w:rsidRPr="009C710D">
        <w:rPr>
          <w:b/>
          <w:bCs/>
          <w:lang w:val="en-US"/>
        </w:rPr>
        <w:t>deforestation</w:t>
      </w:r>
      <w:r w:rsidR="009C710D">
        <w:rPr>
          <w:b/>
          <w:bCs/>
          <w:lang w:val="en-US"/>
        </w:rPr>
        <w:t xml:space="preserve"> instead of fire emissions</w:t>
      </w:r>
      <w:r w:rsidR="009C710D" w:rsidRPr="009C710D">
        <w:rPr>
          <w:b/>
          <w:bCs/>
          <w:lang w:val="en-US"/>
        </w:rPr>
        <w:t xml:space="preserve">, which could link to biodiversity discussions </w:t>
      </w:r>
      <w:r w:rsidR="009C710D">
        <w:rPr>
          <w:b/>
          <w:bCs/>
          <w:lang w:val="en-US"/>
        </w:rPr>
        <w:t xml:space="preserve">and </w:t>
      </w:r>
      <w:r w:rsidR="009546B8">
        <w:rPr>
          <w:b/>
          <w:bCs/>
          <w:lang w:val="en-US"/>
        </w:rPr>
        <w:t xml:space="preserve">deforestation issues </w:t>
      </w:r>
      <w:r w:rsidR="009C710D" w:rsidRPr="009C710D">
        <w:rPr>
          <w:b/>
          <w:bCs/>
          <w:lang w:val="en-US"/>
        </w:rPr>
        <w:t>relevant to COP30</w:t>
      </w:r>
      <w:r w:rsidR="009546B8">
        <w:rPr>
          <w:b/>
          <w:bCs/>
          <w:lang w:val="en-US"/>
        </w:rPr>
        <w:t>.</w:t>
      </w:r>
    </w:p>
    <w:p w14:paraId="55850A81" w14:textId="343E1FB3" w:rsidR="00044A8A" w:rsidRPr="00423F3A" w:rsidRDefault="00044A8A" w:rsidP="002746DF">
      <w:pPr>
        <w:pStyle w:val="ListParagraph"/>
        <w:spacing w:after="160" w:line="259" w:lineRule="auto"/>
        <w:ind w:left="360"/>
      </w:pPr>
    </w:p>
    <w:p w14:paraId="038A0963" w14:textId="27B3248C" w:rsidR="00DC3C36" w:rsidRPr="00880AA7" w:rsidRDefault="00CA3146" w:rsidP="00DC3C36">
      <w:pPr>
        <w:pStyle w:val="Heading2"/>
        <w:rPr>
          <w:b/>
          <w:bCs/>
          <w:sz w:val="22"/>
          <w:szCs w:val="22"/>
          <w:lang w:val="en-GB"/>
        </w:rPr>
      </w:pPr>
      <w:r w:rsidRPr="00423F3A">
        <w:rPr>
          <w:sz w:val="22"/>
          <w:szCs w:val="22"/>
          <w:lang w:val="en-GB"/>
        </w:rPr>
        <w:t>Provisional</w:t>
      </w:r>
      <w:r w:rsidR="00DC3C36" w:rsidRPr="00423F3A">
        <w:rPr>
          <w:sz w:val="22"/>
          <w:szCs w:val="22"/>
          <w:lang w:val="en-GB"/>
        </w:rPr>
        <w:t xml:space="preserve"> structure</w:t>
      </w:r>
      <w:r w:rsidRPr="00423F3A">
        <w:rPr>
          <w:sz w:val="22"/>
          <w:szCs w:val="22"/>
          <w:lang w:val="en-GB"/>
        </w:rPr>
        <w:t xml:space="preserve"> and content</w:t>
      </w:r>
      <w:r w:rsidR="00880AA7">
        <w:rPr>
          <w:sz w:val="22"/>
          <w:szCs w:val="22"/>
          <w:lang w:val="en-GB"/>
        </w:rPr>
        <w:t xml:space="preserve"> – </w:t>
      </w:r>
      <w:r w:rsidR="00880AA7">
        <w:rPr>
          <w:b/>
          <w:bCs/>
          <w:sz w:val="22"/>
          <w:szCs w:val="22"/>
          <w:lang w:val="en-GB"/>
        </w:rPr>
        <w:t xml:space="preserve">note that the SC is proposing </w:t>
      </w:r>
      <w:r w:rsidR="004F6C76">
        <w:rPr>
          <w:b/>
          <w:bCs/>
          <w:sz w:val="22"/>
          <w:szCs w:val="22"/>
          <w:lang w:val="en-GB"/>
        </w:rPr>
        <w:t xml:space="preserve">to do briefer updates on trends since the </w:t>
      </w:r>
      <w:r w:rsidR="00833CA9">
        <w:rPr>
          <w:b/>
          <w:bCs/>
          <w:sz w:val="22"/>
          <w:szCs w:val="22"/>
          <w:lang w:val="en-GB"/>
        </w:rPr>
        <w:t>adoption of the Paris Agreement, rather than going into detail in a few areas.</w:t>
      </w:r>
      <w:r w:rsidR="00F44273">
        <w:rPr>
          <w:b/>
          <w:bCs/>
          <w:sz w:val="22"/>
          <w:szCs w:val="22"/>
          <w:lang w:val="en-GB"/>
        </w:rPr>
        <w:t xml:space="preserve"> </w:t>
      </w:r>
    </w:p>
    <w:p w14:paraId="2E5BAB90" w14:textId="3A2A994A" w:rsidR="005E39D5" w:rsidRPr="00423F3A" w:rsidRDefault="00DC3C36" w:rsidP="005E39D5">
      <w:pPr>
        <w:spacing w:after="0" w:line="276" w:lineRule="auto"/>
        <w:rPr>
          <w:lang w:val="en-GB"/>
        </w:rPr>
      </w:pPr>
      <w:r w:rsidRPr="00423F3A">
        <w:rPr>
          <w:lang w:val="en-GB"/>
        </w:rPr>
        <w:t>The chapter will provide an u</w:t>
      </w:r>
      <w:r w:rsidR="005E39D5" w:rsidRPr="00423F3A">
        <w:rPr>
          <w:lang w:val="en-GB"/>
        </w:rPr>
        <w:t xml:space="preserve">pdate of the latest global emissions trends and </w:t>
      </w:r>
      <w:r w:rsidR="00041F90" w:rsidRPr="00423F3A">
        <w:rPr>
          <w:lang w:val="en-GB"/>
        </w:rPr>
        <w:t>estimates</w:t>
      </w:r>
      <w:r w:rsidR="005E39D5" w:rsidRPr="00423F3A">
        <w:rPr>
          <w:lang w:val="en-GB"/>
        </w:rPr>
        <w:t>, including:</w:t>
      </w:r>
    </w:p>
    <w:p w14:paraId="409D682F" w14:textId="0D2AFDDB" w:rsidR="00124BBE" w:rsidRDefault="00C20058" w:rsidP="006B0B91">
      <w:pPr>
        <w:numPr>
          <w:ilvl w:val="0"/>
          <w:numId w:val="2"/>
        </w:numPr>
        <w:spacing w:after="0" w:line="276" w:lineRule="auto"/>
        <w:rPr>
          <w:lang w:val="en-GB"/>
        </w:rPr>
      </w:pPr>
      <w:r w:rsidRPr="00C20058">
        <w:rPr>
          <w:lang w:val="en-GB"/>
        </w:rPr>
        <w:t>Global emissions in 202</w:t>
      </w:r>
      <w:r w:rsidR="009546B8">
        <w:rPr>
          <w:lang w:val="en-GB"/>
        </w:rPr>
        <w:t>4</w:t>
      </w:r>
      <w:r w:rsidRPr="00C20058">
        <w:rPr>
          <w:lang w:val="en-GB"/>
        </w:rPr>
        <w:t xml:space="preserve"> and historical trend, breakdown by gas, </w:t>
      </w:r>
      <w:r w:rsidR="00124BBE">
        <w:rPr>
          <w:lang w:val="en-GB"/>
        </w:rPr>
        <w:t>and explanation of recent changes.</w:t>
      </w:r>
    </w:p>
    <w:p w14:paraId="7BA30266" w14:textId="6F8D7FCA" w:rsidR="00C20058" w:rsidRPr="00C20058" w:rsidRDefault="00124BBE" w:rsidP="006B0B91">
      <w:pPr>
        <w:numPr>
          <w:ilvl w:val="0"/>
          <w:numId w:val="2"/>
        </w:numPr>
        <w:spacing w:after="0" w:line="276" w:lineRule="auto"/>
        <w:rPr>
          <w:lang w:val="en-GB"/>
        </w:rPr>
      </w:pPr>
      <w:r>
        <w:rPr>
          <w:lang w:val="en-GB"/>
        </w:rPr>
        <w:lastRenderedPageBreak/>
        <w:t>E</w:t>
      </w:r>
      <w:r w:rsidR="00C20058" w:rsidRPr="00C20058">
        <w:rPr>
          <w:lang w:val="en-GB"/>
        </w:rPr>
        <w:t xml:space="preserve">xplanation of </w:t>
      </w:r>
      <w:r w:rsidR="001806C4" w:rsidRPr="001806C4">
        <w:rPr>
          <w:lang w:val="en-GB"/>
        </w:rPr>
        <w:t>differences in global and national GHG emissions</w:t>
      </w:r>
      <w:r w:rsidR="00964456">
        <w:rPr>
          <w:lang w:val="en-GB"/>
        </w:rPr>
        <w:t>; u</w:t>
      </w:r>
      <w:proofErr w:type="spellStart"/>
      <w:r w:rsidR="002D0BC7" w:rsidRPr="001159DE">
        <w:rPr>
          <w:lang w:val="en-DK"/>
        </w:rPr>
        <w:t>pdate</w:t>
      </w:r>
      <w:proofErr w:type="spellEnd"/>
      <w:r w:rsidR="002D0BC7" w:rsidRPr="001159DE">
        <w:rPr>
          <w:lang w:val="en-DK"/>
        </w:rPr>
        <w:t xml:space="preserve"> on completeness of latest national GHG inventory submissions under the First Biennial Transparency Report</w:t>
      </w:r>
      <w:r w:rsidR="001E1BF1">
        <w:rPr>
          <w:lang w:val="en-DK"/>
        </w:rPr>
        <w:t xml:space="preserve">, and on </w:t>
      </w:r>
      <w:r w:rsidR="00964456" w:rsidRPr="00964456">
        <w:rPr>
          <w:lang w:val="en-US"/>
        </w:rPr>
        <w:t>how national reporting aligns or misaligns with global approaches and emerging real-time emissions data</w:t>
      </w:r>
      <w:r w:rsidR="001E1BF1">
        <w:rPr>
          <w:lang w:val="en-US"/>
        </w:rPr>
        <w:t>.</w:t>
      </w:r>
    </w:p>
    <w:p w14:paraId="0C94EBD6" w14:textId="1CA9BB22" w:rsidR="00C20058" w:rsidRPr="009E0D87" w:rsidRDefault="00C20058" w:rsidP="0090536C">
      <w:pPr>
        <w:numPr>
          <w:ilvl w:val="0"/>
          <w:numId w:val="2"/>
        </w:numPr>
        <w:spacing w:after="0" w:line="276" w:lineRule="auto"/>
        <w:rPr>
          <w:lang w:val="en-GB"/>
        </w:rPr>
      </w:pPr>
      <w:r w:rsidRPr="009E0D87">
        <w:rPr>
          <w:lang w:val="en-GB"/>
        </w:rPr>
        <w:t xml:space="preserve">Emissions </w:t>
      </w:r>
      <w:r w:rsidR="00C212DC">
        <w:rPr>
          <w:lang w:val="en-GB"/>
        </w:rPr>
        <w:t>by sector</w:t>
      </w:r>
      <w:r w:rsidR="00B82319">
        <w:rPr>
          <w:lang w:val="en-GB"/>
        </w:rPr>
        <w:t>s</w:t>
      </w:r>
      <w:r w:rsidRPr="009E0D87">
        <w:rPr>
          <w:lang w:val="en-GB"/>
        </w:rPr>
        <w:t xml:space="preserve"> (e.g. energy, industry, transport, buildings, AFOLU, waste) in 202</w:t>
      </w:r>
      <w:r w:rsidR="006B0B91">
        <w:rPr>
          <w:lang w:val="en-GB"/>
        </w:rPr>
        <w:t>4</w:t>
      </w:r>
      <w:r w:rsidRPr="009E0D87">
        <w:rPr>
          <w:lang w:val="en-GB"/>
        </w:rPr>
        <w:t xml:space="preserve"> and historical trend, evaluation of drivers (e.g. renewable/fossil share, activity levels, infrastructure,</w:t>
      </w:r>
      <w:r w:rsidR="009E0D87" w:rsidRPr="009E0D87">
        <w:rPr>
          <w:lang w:val="en-GB"/>
        </w:rPr>
        <w:t xml:space="preserve"> </w:t>
      </w:r>
      <w:r w:rsidRPr="009E0D87">
        <w:rPr>
          <w:lang w:val="en-GB"/>
        </w:rPr>
        <w:t>policies) and related literature</w:t>
      </w:r>
      <w:r w:rsidR="009E0D87">
        <w:rPr>
          <w:lang w:val="en-GB"/>
        </w:rPr>
        <w:t>.</w:t>
      </w:r>
    </w:p>
    <w:p w14:paraId="73686E7D" w14:textId="3B8706B3" w:rsidR="00C20058" w:rsidRDefault="00C20058" w:rsidP="0090536C">
      <w:pPr>
        <w:numPr>
          <w:ilvl w:val="0"/>
          <w:numId w:val="2"/>
        </w:numPr>
        <w:spacing w:after="0" w:line="276" w:lineRule="auto"/>
        <w:rPr>
          <w:lang w:val="en-GB"/>
        </w:rPr>
      </w:pPr>
      <w:r w:rsidRPr="00566CAC">
        <w:rPr>
          <w:lang w:val="en-GB"/>
        </w:rPr>
        <w:t xml:space="preserve">Emissions of </w:t>
      </w:r>
      <w:r w:rsidR="0047793E">
        <w:rPr>
          <w:lang w:val="en-GB"/>
        </w:rPr>
        <w:t>the largest</w:t>
      </w:r>
      <w:r w:rsidRPr="00566CAC">
        <w:rPr>
          <w:lang w:val="en-GB"/>
        </w:rPr>
        <w:t xml:space="preserve"> emitters in 202</w:t>
      </w:r>
      <w:r w:rsidR="0047793E">
        <w:rPr>
          <w:lang w:val="en-GB"/>
        </w:rPr>
        <w:t>4</w:t>
      </w:r>
      <w:r w:rsidRPr="00566CAC">
        <w:rPr>
          <w:lang w:val="en-GB"/>
        </w:rPr>
        <w:t xml:space="preserve"> and historical trend</w:t>
      </w:r>
      <w:r w:rsidR="006C2D33">
        <w:rPr>
          <w:lang w:val="en-GB"/>
        </w:rPr>
        <w:t>s</w:t>
      </w:r>
      <w:r w:rsidRPr="00566CAC">
        <w:rPr>
          <w:lang w:val="en-GB"/>
        </w:rPr>
        <w:t xml:space="preserve">. </w:t>
      </w:r>
      <w:r w:rsidR="00566CAC">
        <w:rPr>
          <w:lang w:val="en-GB"/>
        </w:rPr>
        <w:t>Potential</w:t>
      </w:r>
      <w:r w:rsidR="00C11DC1">
        <w:rPr>
          <w:lang w:val="en-GB"/>
        </w:rPr>
        <w:t>ly</w:t>
      </w:r>
      <w:r w:rsidR="00566CAC">
        <w:rPr>
          <w:lang w:val="en-GB"/>
        </w:rPr>
        <w:t xml:space="preserve"> </w:t>
      </w:r>
      <w:r w:rsidR="007268BC">
        <w:rPr>
          <w:lang w:val="en-GB"/>
        </w:rPr>
        <w:t xml:space="preserve">provide both consumption- and production-based trends. </w:t>
      </w:r>
      <w:r w:rsidR="006B00B8">
        <w:rPr>
          <w:lang w:val="en-GB"/>
        </w:rPr>
        <w:t xml:space="preserve">Potentially update on inequalities in household emissions </w:t>
      </w:r>
      <w:r w:rsidR="00565886">
        <w:rPr>
          <w:lang w:val="en-GB"/>
        </w:rPr>
        <w:t>in and across countries.</w:t>
      </w:r>
    </w:p>
    <w:p w14:paraId="0F14F4B8" w14:textId="3F7F7356" w:rsidR="00F578D6" w:rsidRPr="004F6C76" w:rsidRDefault="00317DFE" w:rsidP="00A700AF">
      <w:pPr>
        <w:numPr>
          <w:ilvl w:val="0"/>
          <w:numId w:val="2"/>
        </w:numPr>
        <w:spacing w:after="0" w:line="276" w:lineRule="auto"/>
        <w:rPr>
          <w:lang w:val="en-DK"/>
        </w:rPr>
      </w:pPr>
      <w:r w:rsidRPr="004F6C76">
        <w:rPr>
          <w:lang w:val="en-GB"/>
        </w:rPr>
        <w:t>N</w:t>
      </w:r>
      <w:r w:rsidR="00565886" w:rsidRPr="004F6C76">
        <w:rPr>
          <w:lang w:val="en-GB"/>
        </w:rPr>
        <w:t xml:space="preserve">ature-and-climate-related </w:t>
      </w:r>
      <w:r w:rsidRPr="004F6C76">
        <w:rPr>
          <w:lang w:val="en-GB"/>
        </w:rPr>
        <w:t>b</w:t>
      </w:r>
      <w:r w:rsidR="00565886" w:rsidRPr="004F6C76">
        <w:rPr>
          <w:lang w:val="en-GB"/>
        </w:rPr>
        <w:t xml:space="preserve">ox on </w:t>
      </w:r>
      <w:r w:rsidR="001159DE" w:rsidRPr="004F6C76">
        <w:rPr>
          <w:lang w:val="en-DK"/>
        </w:rPr>
        <w:t>fire emissions (methodology and assessment)</w:t>
      </w:r>
      <w:r w:rsidR="000308C1" w:rsidRPr="004F6C76">
        <w:rPr>
          <w:lang w:val="en-DK"/>
        </w:rPr>
        <w:t xml:space="preserve"> – </w:t>
      </w:r>
      <w:r w:rsidR="000308C1" w:rsidRPr="004F6C76">
        <w:rPr>
          <w:b/>
          <w:bCs/>
          <w:lang w:val="en-DK"/>
        </w:rPr>
        <w:t>Note: the SC proposed a focus on deforestation.</w:t>
      </w:r>
    </w:p>
    <w:p w14:paraId="54B9F76C" w14:textId="77777777" w:rsidR="001159DE" w:rsidRPr="001159DE" w:rsidRDefault="001159DE" w:rsidP="007268BC">
      <w:pPr>
        <w:spacing w:after="0" w:line="276" w:lineRule="auto"/>
        <w:rPr>
          <w:lang w:val="en-DK"/>
        </w:rPr>
      </w:pPr>
    </w:p>
    <w:p w14:paraId="758EB44B" w14:textId="71B92CAB" w:rsidR="007268BC" w:rsidRPr="007268BC" w:rsidRDefault="007268BC" w:rsidP="007268BC">
      <w:pPr>
        <w:pStyle w:val="Heading2"/>
        <w:rPr>
          <w:sz w:val="22"/>
          <w:szCs w:val="22"/>
          <w:lang w:val="en-GB"/>
        </w:rPr>
      </w:pPr>
      <w:r w:rsidRPr="007268BC">
        <w:rPr>
          <w:sz w:val="22"/>
          <w:szCs w:val="22"/>
          <w:lang w:val="en-GB"/>
        </w:rPr>
        <w:t>Methodological updates</w:t>
      </w:r>
      <w:r w:rsidR="00CB1E43">
        <w:rPr>
          <w:sz w:val="22"/>
          <w:szCs w:val="22"/>
          <w:lang w:val="en-GB"/>
        </w:rPr>
        <w:t xml:space="preserve"> and </w:t>
      </w:r>
      <w:r w:rsidR="0098250B">
        <w:rPr>
          <w:sz w:val="22"/>
          <w:szCs w:val="22"/>
          <w:lang w:val="en-GB"/>
        </w:rPr>
        <w:t xml:space="preserve">other </w:t>
      </w:r>
      <w:r w:rsidR="00B60573">
        <w:rPr>
          <w:sz w:val="22"/>
          <w:szCs w:val="22"/>
          <w:lang w:val="en-GB"/>
        </w:rPr>
        <w:t xml:space="preserve">issues and </w:t>
      </w:r>
      <w:r w:rsidR="00F71FB3">
        <w:rPr>
          <w:sz w:val="22"/>
          <w:szCs w:val="22"/>
          <w:lang w:val="en-GB"/>
        </w:rPr>
        <w:t>suggestions</w:t>
      </w:r>
    </w:p>
    <w:p w14:paraId="6438AD5D" w14:textId="0FBD9832" w:rsidR="006400B5" w:rsidRDefault="0013717A" w:rsidP="0090536C">
      <w:pPr>
        <w:pStyle w:val="ListParagraph"/>
        <w:numPr>
          <w:ilvl w:val="0"/>
          <w:numId w:val="4"/>
        </w:numPr>
        <w:spacing w:line="276" w:lineRule="auto"/>
      </w:pPr>
      <w:r>
        <w:t>Potentially use FAO GHG data</w:t>
      </w:r>
      <w:r w:rsidR="00F71FB3">
        <w:t>, following up on a discussion with Francesco Tubiello</w:t>
      </w:r>
      <w:r w:rsidR="00AA5E7E">
        <w:t xml:space="preserve"> (FAO)</w:t>
      </w:r>
    </w:p>
    <w:p w14:paraId="0E73C206" w14:textId="263EC7E5" w:rsidR="00EF4836" w:rsidRPr="00EF4836" w:rsidRDefault="00EF4836" w:rsidP="00EF4836">
      <w:pPr>
        <w:pStyle w:val="ListParagraph"/>
        <w:numPr>
          <w:ilvl w:val="0"/>
          <w:numId w:val="4"/>
        </w:numPr>
        <w:spacing w:line="276" w:lineRule="auto"/>
        <w:rPr>
          <w:lang w:val="en-DK"/>
        </w:rPr>
      </w:pPr>
      <w:r w:rsidRPr="00EF4836">
        <w:rPr>
          <w:lang w:val="en-DK"/>
        </w:rPr>
        <w:t>Chapter 2 could also focus on (potential)</w:t>
      </w:r>
      <w:r w:rsidR="000D2162">
        <w:rPr>
          <w:lang w:val="en-DK"/>
        </w:rPr>
        <w:t xml:space="preserve"> </w:t>
      </w:r>
      <w:r w:rsidRPr="00EF4836">
        <w:rPr>
          <w:lang w:val="en-DK"/>
        </w:rPr>
        <w:t xml:space="preserve">fossil fuel investments </w:t>
      </w:r>
      <w:r w:rsidR="000D2162">
        <w:rPr>
          <w:lang w:val="en-DK"/>
        </w:rPr>
        <w:t>– link to Production Gap Analysis and team who might be able to provide data.</w:t>
      </w:r>
      <w:r w:rsidR="00CF73C2">
        <w:rPr>
          <w:lang w:val="en-DK"/>
        </w:rPr>
        <w:t xml:space="preserve"> </w:t>
      </w:r>
      <w:r w:rsidR="00CF73C2">
        <w:rPr>
          <w:b/>
          <w:bCs/>
          <w:lang w:val="en-DK"/>
        </w:rPr>
        <w:t>Note: this would potentially fit better in one of the other chapters of the report</w:t>
      </w:r>
    </w:p>
    <w:p w14:paraId="0417611C" w14:textId="32072BC2" w:rsidR="00EF4836" w:rsidRPr="00EF4836" w:rsidRDefault="00017181" w:rsidP="00EF4836">
      <w:pPr>
        <w:pStyle w:val="ListParagraph"/>
        <w:numPr>
          <w:ilvl w:val="0"/>
          <w:numId w:val="4"/>
        </w:numPr>
        <w:spacing w:line="276" w:lineRule="auto"/>
        <w:rPr>
          <w:lang w:val="en-DK"/>
        </w:rPr>
      </w:pPr>
      <w:r>
        <w:rPr>
          <w:lang w:val="en-DK"/>
        </w:rPr>
        <w:t xml:space="preserve">Potentially a box on </w:t>
      </w:r>
      <w:r w:rsidR="00EF4836" w:rsidRPr="00EF4836">
        <w:rPr>
          <w:lang w:val="en-DK"/>
        </w:rPr>
        <w:t>international cooperation</w:t>
      </w:r>
      <w:r>
        <w:rPr>
          <w:lang w:val="en-DK"/>
        </w:rPr>
        <w:t xml:space="preserve"> – linking to the assessment of the first 10 years of the Paris Agreement?</w:t>
      </w:r>
      <w:r w:rsidR="00EF4836" w:rsidRPr="00EF4836">
        <w:rPr>
          <w:lang w:val="en-DK"/>
        </w:rPr>
        <w:t xml:space="preserve"> </w:t>
      </w:r>
      <w:r w:rsidR="00CF73C2">
        <w:rPr>
          <w:b/>
          <w:bCs/>
          <w:lang w:val="en-DK"/>
        </w:rPr>
        <w:t xml:space="preserve">Note: </w:t>
      </w:r>
      <w:r w:rsidR="003D6FE9">
        <w:rPr>
          <w:b/>
          <w:bCs/>
          <w:lang w:val="en-DK"/>
        </w:rPr>
        <w:t xml:space="preserve">not sure there is room for this in chapter 2, but an alternative could be to include key findings in chapter 1 and relate these to </w:t>
      </w:r>
      <w:r w:rsidR="00317DFE">
        <w:rPr>
          <w:b/>
          <w:bCs/>
          <w:lang w:val="en-DK"/>
        </w:rPr>
        <w:t>the current geopolitical context.</w:t>
      </w:r>
      <w:r>
        <w:rPr>
          <w:lang w:val="en-DK"/>
        </w:rPr>
        <w:t xml:space="preserve"> </w:t>
      </w:r>
    </w:p>
    <w:p w14:paraId="3DCC4201" w14:textId="76BDD910" w:rsidR="00CB1E43" w:rsidRPr="0076786B" w:rsidRDefault="00CB1E43" w:rsidP="00017181">
      <w:pPr>
        <w:spacing w:line="276" w:lineRule="auto"/>
        <w:rPr>
          <w:lang w:val="en-US"/>
        </w:rPr>
      </w:pPr>
    </w:p>
    <w:p w14:paraId="7FE35F21" w14:textId="236AA7D7" w:rsidR="00E842CC" w:rsidRPr="00423F3A" w:rsidRDefault="00E842CC" w:rsidP="008D63B1">
      <w:pPr>
        <w:pStyle w:val="Heading1"/>
        <w:rPr>
          <w:color w:val="FF0000"/>
        </w:rPr>
      </w:pPr>
      <w:r w:rsidRPr="00423F3A">
        <w:rPr>
          <w:sz w:val="24"/>
          <w:szCs w:val="20"/>
        </w:rPr>
        <w:t xml:space="preserve">Chapter </w:t>
      </w:r>
      <w:r w:rsidR="00B6294A" w:rsidRPr="00423F3A">
        <w:rPr>
          <w:sz w:val="24"/>
          <w:szCs w:val="20"/>
        </w:rPr>
        <w:t>3</w:t>
      </w:r>
      <w:r w:rsidRPr="00423F3A">
        <w:rPr>
          <w:sz w:val="24"/>
          <w:szCs w:val="20"/>
        </w:rPr>
        <w:t xml:space="preserve">: </w:t>
      </w:r>
      <w:r w:rsidR="008D63B1" w:rsidRPr="00423F3A">
        <w:rPr>
          <w:sz w:val="24"/>
          <w:szCs w:val="20"/>
        </w:rPr>
        <w:t>Nationally determined contributions and</w:t>
      </w:r>
      <w:r w:rsidR="00B36354" w:rsidRPr="00423F3A">
        <w:rPr>
          <w:sz w:val="24"/>
          <w:szCs w:val="20"/>
        </w:rPr>
        <w:t xml:space="preserve"> </w:t>
      </w:r>
      <w:r w:rsidR="008D63B1" w:rsidRPr="00423F3A">
        <w:rPr>
          <w:sz w:val="24"/>
          <w:szCs w:val="20"/>
        </w:rPr>
        <w:t>long-term pledges: The global landscape</w:t>
      </w:r>
      <w:r w:rsidR="00B36354" w:rsidRPr="00423F3A">
        <w:rPr>
          <w:sz w:val="24"/>
          <w:szCs w:val="20"/>
        </w:rPr>
        <w:t xml:space="preserve"> </w:t>
      </w:r>
      <w:r w:rsidR="008D63B1" w:rsidRPr="00423F3A">
        <w:rPr>
          <w:sz w:val="24"/>
          <w:szCs w:val="20"/>
        </w:rPr>
        <w:t>and G20 member progress</w:t>
      </w:r>
      <w:r w:rsidR="00984FE0" w:rsidRPr="00423F3A">
        <w:rPr>
          <w:sz w:val="24"/>
          <w:szCs w:val="20"/>
        </w:rPr>
        <w:t xml:space="preserve"> (</w:t>
      </w:r>
      <w:r w:rsidR="00634BA2">
        <w:rPr>
          <w:sz w:val="24"/>
          <w:szCs w:val="20"/>
        </w:rPr>
        <w:t>8</w:t>
      </w:r>
      <w:r w:rsidR="00984FE0" w:rsidRPr="00423F3A">
        <w:rPr>
          <w:sz w:val="24"/>
          <w:szCs w:val="20"/>
        </w:rPr>
        <w:t>-</w:t>
      </w:r>
      <w:r w:rsidR="00715E14">
        <w:rPr>
          <w:sz w:val="24"/>
          <w:szCs w:val="20"/>
        </w:rPr>
        <w:t xml:space="preserve">9 </w:t>
      </w:r>
      <w:r w:rsidR="00984FE0" w:rsidRPr="00423F3A">
        <w:rPr>
          <w:sz w:val="24"/>
          <w:szCs w:val="20"/>
        </w:rPr>
        <w:t>final pages)</w:t>
      </w:r>
    </w:p>
    <w:p w14:paraId="3E5F0B4B" w14:textId="77777777" w:rsidR="00AD4397" w:rsidRDefault="00A664D5" w:rsidP="00AD4397">
      <w:pPr>
        <w:spacing w:after="0"/>
        <w:rPr>
          <w:lang w:val="en-GB"/>
        </w:rPr>
      </w:pPr>
      <w:r>
        <w:rPr>
          <w:u w:val="single"/>
          <w:lang w:val="en-GB"/>
        </w:rPr>
        <w:t>L</w:t>
      </w:r>
      <w:r w:rsidR="00E842CC" w:rsidRPr="00423F3A">
        <w:rPr>
          <w:u w:val="single"/>
          <w:lang w:val="en-GB"/>
        </w:rPr>
        <w:t>ead authors</w:t>
      </w:r>
      <w:r w:rsidR="00115D54">
        <w:rPr>
          <w:u w:val="single"/>
          <w:lang w:val="en-GB"/>
        </w:rPr>
        <w:t xml:space="preserve"> (confirmed)</w:t>
      </w:r>
      <w:r w:rsidR="00E842CC" w:rsidRPr="00423F3A">
        <w:rPr>
          <w:u w:val="single"/>
          <w:lang w:val="en-GB"/>
        </w:rPr>
        <w:t>:</w:t>
      </w:r>
      <w:r w:rsidR="00E842CC" w:rsidRPr="00423F3A">
        <w:rPr>
          <w:lang w:val="en-GB"/>
        </w:rPr>
        <w:t xml:space="preserve"> Takeshi Kuramochi (</w:t>
      </w:r>
      <w:proofErr w:type="spellStart"/>
      <w:r w:rsidR="00E842CC" w:rsidRPr="00423F3A">
        <w:rPr>
          <w:lang w:val="en-GB"/>
        </w:rPr>
        <w:t>NewClimate</w:t>
      </w:r>
      <w:proofErr w:type="spellEnd"/>
      <w:r w:rsidR="00E842CC" w:rsidRPr="00423F3A">
        <w:rPr>
          <w:lang w:val="en-GB"/>
        </w:rPr>
        <w:t xml:space="preserve"> Institute</w:t>
      </w:r>
      <w:r w:rsidR="00FD242F">
        <w:rPr>
          <w:lang w:val="en-GB"/>
        </w:rPr>
        <w:t>, Germany</w:t>
      </w:r>
      <w:r w:rsidR="00E842CC" w:rsidRPr="00423F3A">
        <w:rPr>
          <w:lang w:val="en-GB"/>
        </w:rPr>
        <w:t>)</w:t>
      </w:r>
      <w:r w:rsidR="00801366">
        <w:rPr>
          <w:lang w:val="en-GB"/>
        </w:rPr>
        <w:t xml:space="preserve">, </w:t>
      </w:r>
      <w:r w:rsidR="007A5A3D">
        <w:rPr>
          <w:lang w:val="en-GB"/>
        </w:rPr>
        <w:t>Taryn Fransen (WRI, USA)</w:t>
      </w:r>
      <w:r w:rsidR="00DB3BFF">
        <w:rPr>
          <w:lang w:val="en-GB"/>
        </w:rPr>
        <w:t>, Michel den Elzen (PBL, the Netherlands)</w:t>
      </w:r>
      <w:r>
        <w:rPr>
          <w:lang w:val="en-GB"/>
        </w:rPr>
        <w:t>.</w:t>
      </w:r>
      <w:r w:rsidR="00801366">
        <w:rPr>
          <w:lang w:val="en-GB"/>
        </w:rPr>
        <w:t xml:space="preserve"> </w:t>
      </w:r>
    </w:p>
    <w:p w14:paraId="220A5E99" w14:textId="2B462DFD" w:rsidR="00DB3BFF" w:rsidRPr="002E64B8" w:rsidRDefault="00DB3BFF" w:rsidP="00DB3BFF">
      <w:pPr>
        <w:rPr>
          <w:i/>
          <w:iCs/>
          <w:lang w:val="en-GB"/>
        </w:rPr>
      </w:pPr>
      <w:r>
        <w:rPr>
          <w:lang w:val="en-GB"/>
        </w:rPr>
        <w:t>Potentially a fourth co-lead author, if so with a developing country background and preferably female.</w:t>
      </w:r>
    </w:p>
    <w:p w14:paraId="345EE0C4" w14:textId="27B925C6" w:rsidR="00BB2483" w:rsidRPr="00423F3A" w:rsidRDefault="00BB2483" w:rsidP="00BB2483">
      <w:pPr>
        <w:rPr>
          <w:lang w:val="en-GB"/>
        </w:rPr>
      </w:pPr>
      <w:r>
        <w:rPr>
          <w:u w:val="single"/>
          <w:lang w:val="en-GB"/>
        </w:rPr>
        <w:t>C</w:t>
      </w:r>
      <w:r w:rsidRPr="00423F3A">
        <w:rPr>
          <w:u w:val="single"/>
          <w:lang w:val="en-GB"/>
        </w:rPr>
        <w:t>ontributing authors:</w:t>
      </w:r>
      <w:r w:rsidRPr="00423F3A">
        <w:rPr>
          <w:lang w:val="en-GB"/>
        </w:rPr>
        <w:t xml:space="preserve">  </w:t>
      </w:r>
      <w:r w:rsidRPr="00431A7E">
        <w:rPr>
          <w:i/>
          <w:iCs/>
          <w:lang w:val="en-GB"/>
        </w:rPr>
        <w:t xml:space="preserve">Lead authors to </w:t>
      </w:r>
      <w:r>
        <w:rPr>
          <w:i/>
          <w:iCs/>
          <w:lang w:val="en-GB"/>
        </w:rPr>
        <w:t>propose full contributing author team in the annotated outline</w:t>
      </w:r>
      <w:r w:rsidR="00151B2A">
        <w:rPr>
          <w:i/>
          <w:iCs/>
          <w:lang w:val="en-GB"/>
        </w:rPr>
        <w:t xml:space="preserve"> by 20 March</w:t>
      </w:r>
      <w:r>
        <w:rPr>
          <w:i/>
          <w:iCs/>
          <w:lang w:val="en-GB"/>
        </w:rPr>
        <w:t>, taking gender and regional balance into consideration</w:t>
      </w:r>
      <w:r w:rsidRPr="00431A7E">
        <w:rPr>
          <w:i/>
          <w:iCs/>
          <w:lang w:val="en-GB"/>
        </w:rPr>
        <w:t xml:space="preserve">. </w:t>
      </w:r>
      <w:r w:rsidR="00151B2A">
        <w:rPr>
          <w:i/>
          <w:iCs/>
          <w:lang w:val="en-GB"/>
        </w:rPr>
        <w:t xml:space="preserve"> </w:t>
      </w:r>
    </w:p>
    <w:p w14:paraId="2A5E6701" w14:textId="0EF8AED8" w:rsidR="000E762E" w:rsidRPr="00423F3A" w:rsidRDefault="00F02666" w:rsidP="000E762E">
      <w:pPr>
        <w:pStyle w:val="Heading2"/>
        <w:rPr>
          <w:sz w:val="22"/>
          <w:szCs w:val="22"/>
          <w:lang w:val="en-GB"/>
        </w:rPr>
      </w:pPr>
      <w:r>
        <w:rPr>
          <w:sz w:val="22"/>
          <w:szCs w:val="22"/>
          <w:lang w:val="en-GB"/>
        </w:rPr>
        <w:t>Provisional structure and k</w:t>
      </w:r>
      <w:r w:rsidR="000E762E" w:rsidRPr="00423F3A">
        <w:rPr>
          <w:sz w:val="22"/>
          <w:szCs w:val="22"/>
          <w:lang w:val="en-GB"/>
        </w:rPr>
        <w:t>ey questions</w:t>
      </w:r>
      <w:r w:rsidR="00A3232C">
        <w:rPr>
          <w:sz w:val="22"/>
          <w:szCs w:val="22"/>
          <w:lang w:val="en-GB"/>
        </w:rPr>
        <w:t>:</w:t>
      </w:r>
    </w:p>
    <w:p w14:paraId="2770DA08" w14:textId="207C8002" w:rsidR="00B11F74" w:rsidRDefault="009D179F" w:rsidP="0090536C">
      <w:pPr>
        <w:pStyle w:val="ListParagraph"/>
        <w:numPr>
          <w:ilvl w:val="0"/>
          <w:numId w:val="4"/>
        </w:numPr>
        <w:spacing w:after="160" w:line="259" w:lineRule="auto"/>
      </w:pPr>
      <w:r>
        <w:t xml:space="preserve">To which extent do the </w:t>
      </w:r>
      <w:r w:rsidR="00DE1958">
        <w:t xml:space="preserve">new NDCs </w:t>
      </w:r>
      <w:r>
        <w:t>(globally and for the G20) reflect and contribute to achieving key milestones for 2030 and 2035, including global stocktake outcomes</w:t>
      </w:r>
      <w:r w:rsidR="00981293">
        <w:t xml:space="preserve">, and </w:t>
      </w:r>
      <w:r w:rsidR="00F97583">
        <w:t>to</w:t>
      </w:r>
      <w:r w:rsidR="00981293">
        <w:t xml:space="preserve"> progress in other important</w:t>
      </w:r>
      <w:r w:rsidR="00D15087">
        <w:t xml:space="preserve"> criteria</w:t>
      </w:r>
      <w:r w:rsidR="0085120B">
        <w:t xml:space="preserve"> (economy-wide, all GHGs, </w:t>
      </w:r>
      <w:r w:rsidR="00981293">
        <w:t xml:space="preserve">progression compared with previous NDC, </w:t>
      </w:r>
      <w:r w:rsidR="0085120B">
        <w:t>etc.</w:t>
      </w:r>
      <w:r w:rsidR="007E33A0">
        <w:t>)</w:t>
      </w:r>
      <w:r w:rsidR="001F7515">
        <w:t>:</w:t>
      </w:r>
    </w:p>
    <w:p w14:paraId="3581C006" w14:textId="77777777" w:rsidR="000A5AA1" w:rsidRDefault="00B11F74" w:rsidP="00B11F74">
      <w:pPr>
        <w:pStyle w:val="ListParagraph"/>
        <w:spacing w:after="160" w:line="259" w:lineRule="auto"/>
        <w:ind w:left="360"/>
      </w:pPr>
      <w:r>
        <w:t xml:space="preserve">A structured mapping and table </w:t>
      </w:r>
      <w:proofErr w:type="gramStart"/>
      <w:r>
        <w:t>is</w:t>
      </w:r>
      <w:proofErr w:type="gramEnd"/>
      <w:r>
        <w:t xml:space="preserve"> proposed</w:t>
      </w:r>
      <w:r w:rsidR="00AF1A9A">
        <w:t xml:space="preserve">. This </w:t>
      </w:r>
      <w:r w:rsidR="000A5AA1">
        <w:t xml:space="preserve">table/mapping </w:t>
      </w:r>
      <w:r w:rsidR="00AF1A9A">
        <w:t xml:space="preserve">should </w:t>
      </w:r>
      <w:r>
        <w:t>include</w:t>
      </w:r>
      <w:r w:rsidR="004D5F1A">
        <w:t xml:space="preserve"> </w:t>
      </w:r>
      <w:r w:rsidR="00AF1A9A">
        <w:t xml:space="preserve">all </w:t>
      </w:r>
      <w:r w:rsidR="004D5F1A">
        <w:t>main milestones</w:t>
      </w:r>
      <w:r w:rsidR="00AF1A9A">
        <w:t>, pledges</w:t>
      </w:r>
      <w:r w:rsidR="004D5F1A">
        <w:t xml:space="preserve"> and GST outcomes</w:t>
      </w:r>
      <w:r w:rsidR="00AF1A9A">
        <w:t xml:space="preserve">, such as </w:t>
      </w:r>
      <w:r w:rsidR="00BA0653">
        <w:t>doubling EE, tripling RE</w:t>
      </w:r>
      <w:r w:rsidR="007E33A0">
        <w:t xml:space="preserve">, phase down of fossil fuels, </w:t>
      </w:r>
      <w:r w:rsidR="001C16B3">
        <w:t>methane, de</w:t>
      </w:r>
      <w:r w:rsidR="000B7659">
        <w:t>forest</w:t>
      </w:r>
      <w:r w:rsidR="001C16B3">
        <w:t>ation</w:t>
      </w:r>
      <w:r w:rsidR="000B7659">
        <w:t xml:space="preserve">, </w:t>
      </w:r>
      <w:r w:rsidR="007E33A0">
        <w:t>1.5C alignment</w:t>
      </w:r>
      <w:r w:rsidR="000B7659">
        <w:t xml:space="preserve">, </w:t>
      </w:r>
      <w:r w:rsidR="001C16B3">
        <w:t>reflecting</w:t>
      </w:r>
      <w:r w:rsidR="00BA0653">
        <w:t xml:space="preserve"> </w:t>
      </w:r>
      <w:r w:rsidR="000B7659">
        <w:t>justice and fairness</w:t>
      </w:r>
      <w:r w:rsidR="00BA0653">
        <w:t xml:space="preserve"> </w:t>
      </w:r>
      <w:r w:rsidR="001C16B3">
        <w:t>and</w:t>
      </w:r>
      <w:r w:rsidR="00BA0653">
        <w:t xml:space="preserve"> the</w:t>
      </w:r>
      <w:r w:rsidR="000B7659">
        <w:t xml:space="preserve"> highest possible ambition</w:t>
      </w:r>
      <w:r w:rsidR="000A5AA1">
        <w:t>.</w:t>
      </w:r>
    </w:p>
    <w:p w14:paraId="54F19A13" w14:textId="7D2EB95A" w:rsidR="0085120B" w:rsidRDefault="000A5AA1" w:rsidP="00B11F74">
      <w:pPr>
        <w:pStyle w:val="ListParagraph"/>
        <w:spacing w:after="160" w:line="259" w:lineRule="auto"/>
        <w:ind w:left="360"/>
      </w:pPr>
      <w:r>
        <w:t>Chapter 5 will then use the same table</w:t>
      </w:r>
      <w:r w:rsidR="00CB0FC4">
        <w:t xml:space="preserve"> as a framing and point of departure.</w:t>
      </w:r>
      <w:r w:rsidR="0085120B">
        <w:t xml:space="preserve"> </w:t>
      </w:r>
    </w:p>
    <w:p w14:paraId="74EC0073" w14:textId="39B16215" w:rsidR="006615FB" w:rsidRDefault="006615FB" w:rsidP="006615FB">
      <w:pPr>
        <w:pStyle w:val="ListParagraph"/>
        <w:numPr>
          <w:ilvl w:val="0"/>
          <w:numId w:val="4"/>
        </w:numPr>
        <w:spacing w:after="160" w:line="259" w:lineRule="auto"/>
      </w:pPr>
      <w:r>
        <w:t xml:space="preserve">Do the new NDCs </w:t>
      </w:r>
      <w:r w:rsidR="00202AA3">
        <w:t>(</w:t>
      </w:r>
      <w:r>
        <w:t xml:space="preserve">globally and </w:t>
      </w:r>
      <w:r w:rsidR="00202AA3">
        <w:t>at G20 level)</w:t>
      </w:r>
      <w:r>
        <w:t xml:space="preserve"> strengthen ambition compared with the 2030 NDCs and </w:t>
      </w:r>
      <w:r w:rsidR="00202AA3">
        <w:t xml:space="preserve">by </w:t>
      </w:r>
      <w:r>
        <w:t>how much (including a visualization, e.g. a waterfall or other diagram)?</w:t>
      </w:r>
    </w:p>
    <w:p w14:paraId="050A2EE1" w14:textId="5798019B" w:rsidR="007E4F1A" w:rsidRDefault="001E2800" w:rsidP="0090536C">
      <w:pPr>
        <w:pStyle w:val="ListParagraph"/>
        <w:numPr>
          <w:ilvl w:val="0"/>
          <w:numId w:val="4"/>
        </w:numPr>
        <w:spacing w:after="160" w:line="259" w:lineRule="auto"/>
      </w:pPr>
      <w:r w:rsidRPr="00423F3A">
        <w:t xml:space="preserve">Are G20 members on track to achieving their 2030 </w:t>
      </w:r>
      <w:r w:rsidR="000F3E64">
        <w:t xml:space="preserve">and 2035 </w:t>
      </w:r>
      <w:r w:rsidRPr="00423F3A">
        <w:t>pledges</w:t>
      </w:r>
      <w:r w:rsidR="007E4F1A">
        <w:t>?</w:t>
      </w:r>
    </w:p>
    <w:p w14:paraId="4FF71E94" w14:textId="71ACDC12" w:rsidR="00664066" w:rsidRDefault="00AD1229" w:rsidP="0090536C">
      <w:pPr>
        <w:pStyle w:val="ListParagraph"/>
        <w:numPr>
          <w:ilvl w:val="0"/>
          <w:numId w:val="4"/>
        </w:numPr>
        <w:spacing w:after="160" w:line="259" w:lineRule="auto"/>
      </w:pPr>
      <w:r>
        <w:t xml:space="preserve">Do the new NDCs present </w:t>
      </w:r>
      <w:r w:rsidR="002E4872">
        <w:t xml:space="preserve">progress in </w:t>
      </w:r>
      <w:r>
        <w:t>terms of</w:t>
      </w:r>
      <w:r w:rsidR="002E4872">
        <w:t xml:space="preserve"> alignment with LEDS and </w:t>
      </w:r>
      <w:r w:rsidR="00D40ECD" w:rsidRPr="00423F3A">
        <w:t>net-zero pledges</w:t>
      </w:r>
      <w:r>
        <w:t xml:space="preserve"> (potentially include G20 diagrams</w:t>
      </w:r>
      <w:r w:rsidR="00665E87">
        <w:t xml:space="preserve"> along the lines of previous EGRs)</w:t>
      </w:r>
      <w:r w:rsidR="002E4872">
        <w:t>?</w:t>
      </w:r>
    </w:p>
    <w:p w14:paraId="7B171A63" w14:textId="77777777" w:rsidR="00AD1229" w:rsidRDefault="00AD1229" w:rsidP="00AD1229">
      <w:pPr>
        <w:pStyle w:val="ListParagraph"/>
        <w:numPr>
          <w:ilvl w:val="0"/>
          <w:numId w:val="4"/>
        </w:numPr>
        <w:spacing w:after="160" w:line="259" w:lineRule="auto"/>
      </w:pPr>
      <w:r>
        <w:lastRenderedPageBreak/>
        <w:t>Potential Box on nature-climate-links: how and how many of the new NDCs link adaptation, mitigation, nature and pollution?</w:t>
      </w:r>
    </w:p>
    <w:p w14:paraId="26836ED3" w14:textId="2370A7C3" w:rsidR="00E842CC" w:rsidRPr="00423F3A" w:rsidRDefault="00E842CC" w:rsidP="00E842CC">
      <w:pPr>
        <w:spacing w:after="0" w:line="276" w:lineRule="auto"/>
        <w:rPr>
          <w:lang w:val="en-GB"/>
        </w:rPr>
      </w:pPr>
    </w:p>
    <w:p w14:paraId="5488E977" w14:textId="77777777" w:rsidR="000A6C87" w:rsidRDefault="000A6C87" w:rsidP="00A3232C">
      <w:pPr>
        <w:pStyle w:val="Heading2"/>
        <w:rPr>
          <w:sz w:val="22"/>
          <w:szCs w:val="22"/>
          <w:lang w:val="en-GB"/>
        </w:rPr>
      </w:pPr>
      <w:r>
        <w:rPr>
          <w:sz w:val="22"/>
          <w:szCs w:val="22"/>
          <w:lang w:val="en-GB"/>
        </w:rPr>
        <w:t>Methodological updates and issues:</w:t>
      </w:r>
    </w:p>
    <w:p w14:paraId="5E303594" w14:textId="4143FE5E" w:rsidR="00756996" w:rsidRDefault="004405BC" w:rsidP="0090536C">
      <w:pPr>
        <w:pStyle w:val="ListParagraph"/>
        <w:numPr>
          <w:ilvl w:val="0"/>
          <w:numId w:val="4"/>
        </w:numPr>
      </w:pPr>
      <w:r>
        <w:t xml:space="preserve">Country categorization should be proposed, discussed and decided on as soon as possible. </w:t>
      </w:r>
      <w:r w:rsidR="00BB1CF1">
        <w:t>For example, s</w:t>
      </w:r>
      <w:r w:rsidR="00615A42">
        <w:t xml:space="preserve">hould we continue the differentiation </w:t>
      </w:r>
      <w:r w:rsidR="000A6C87">
        <w:t>between countries that have peaked emissions, and countries where emissions are still increasing</w:t>
      </w:r>
      <w:r w:rsidR="003E13C5">
        <w:t xml:space="preserve"> of last year’s report?</w:t>
      </w:r>
      <w:r w:rsidR="00BB1CF1">
        <w:t xml:space="preserve"> If so, the definition of peaking </w:t>
      </w:r>
      <w:r w:rsidR="00A93793">
        <w:t xml:space="preserve">adopted </w:t>
      </w:r>
      <w:r w:rsidR="00BB1CF1">
        <w:t xml:space="preserve">needs to become </w:t>
      </w:r>
      <w:r w:rsidR="00A93793">
        <w:t>more robust and detailed.</w:t>
      </w:r>
    </w:p>
    <w:p w14:paraId="744D1AB0" w14:textId="07FB7579" w:rsidR="0028557A" w:rsidRDefault="003E13C5" w:rsidP="0090536C">
      <w:pPr>
        <w:pStyle w:val="ListParagraph"/>
        <w:numPr>
          <w:ilvl w:val="0"/>
          <w:numId w:val="4"/>
        </w:numPr>
      </w:pPr>
      <w:r>
        <w:t>Can</w:t>
      </w:r>
      <w:r w:rsidR="00D052B5">
        <w:t>/should</w:t>
      </w:r>
      <w:r>
        <w:t xml:space="preserve"> we </w:t>
      </w:r>
      <w:r w:rsidR="00D052B5">
        <w:t>expand on the</w:t>
      </w:r>
      <w:r w:rsidR="0028557A">
        <w:t xml:space="preserve"> African Union in the G20 assessment</w:t>
      </w:r>
      <w:r w:rsidR="00D052B5">
        <w:t>?</w:t>
      </w:r>
    </w:p>
    <w:p w14:paraId="751F4C60" w14:textId="580DE0AD" w:rsidR="00F91EBF" w:rsidRDefault="00F91EBF" w:rsidP="0090536C">
      <w:pPr>
        <w:pStyle w:val="ListParagraph"/>
        <w:numPr>
          <w:ilvl w:val="0"/>
          <w:numId w:val="4"/>
        </w:numPr>
      </w:pPr>
      <w:r>
        <w:t>How should the US be reflected if the NDC is withdrawn?</w:t>
      </w:r>
    </w:p>
    <w:p w14:paraId="5412ABFE" w14:textId="77777777" w:rsidR="009154C3" w:rsidRDefault="00936AE7" w:rsidP="00235892">
      <w:pPr>
        <w:pStyle w:val="ListParagraph"/>
        <w:numPr>
          <w:ilvl w:val="0"/>
          <w:numId w:val="4"/>
        </w:numPr>
      </w:pPr>
      <w:r>
        <w:t xml:space="preserve">It is proposed to </w:t>
      </w:r>
      <w:r>
        <w:rPr>
          <w:b/>
          <w:bCs/>
        </w:rPr>
        <w:t xml:space="preserve">not </w:t>
      </w:r>
      <w:r w:rsidRPr="00936AE7">
        <w:t>cover</w:t>
      </w:r>
      <w:r w:rsidR="00235892" w:rsidRPr="00235892">
        <w:t xml:space="preserve"> G20 recent policy updates in the usual way</w:t>
      </w:r>
      <w:r>
        <w:t xml:space="preserve">. Rather, it is proposed that chapter 3 </w:t>
      </w:r>
      <w:r w:rsidRPr="00235892">
        <w:t xml:space="preserve">only </w:t>
      </w:r>
      <w:r>
        <w:t>mentions</w:t>
      </w:r>
      <w:r w:rsidRPr="00235892">
        <w:t xml:space="preserve"> any big-ticket items</w:t>
      </w:r>
      <w:r>
        <w:t xml:space="preserve">, and that these are included in the </w:t>
      </w:r>
      <w:r w:rsidRPr="00235892">
        <w:t xml:space="preserve">section </w:t>
      </w:r>
      <w:r>
        <w:t xml:space="preserve">that assesses progress towards NDC pledges of the </w:t>
      </w:r>
      <w:r w:rsidRPr="00235892">
        <w:t xml:space="preserve">G20 </w:t>
      </w:r>
      <w:r>
        <w:t xml:space="preserve">(i.e. that </w:t>
      </w:r>
      <w:r w:rsidR="009154C3">
        <w:t xml:space="preserve">could influence the G20 </w:t>
      </w:r>
      <w:r w:rsidRPr="00235892">
        <w:t>implementation gap</w:t>
      </w:r>
      <w:r w:rsidR="009154C3">
        <w:t>).</w:t>
      </w:r>
    </w:p>
    <w:p w14:paraId="37AD23CA" w14:textId="75C01D68" w:rsidR="00B8250E" w:rsidRDefault="009154C3" w:rsidP="009154C3">
      <w:pPr>
        <w:pStyle w:val="ListParagraph"/>
        <w:ind w:left="360"/>
      </w:pPr>
      <w:r>
        <w:t>There is a p</w:t>
      </w:r>
      <w:r w:rsidR="00CF7B01">
        <w:t>otential</w:t>
      </w:r>
      <w:r>
        <w:t xml:space="preserve"> to</w:t>
      </w:r>
      <w:r w:rsidR="00CF7B01">
        <w:t xml:space="preserve"> </w:t>
      </w:r>
      <w:r w:rsidR="00CF08A9">
        <w:t>coordinate with and include</w:t>
      </w:r>
      <w:r w:rsidR="00CF7B01">
        <w:t xml:space="preserve"> </w:t>
      </w:r>
      <w:r w:rsidR="008231D9">
        <w:t xml:space="preserve">contributing authors and </w:t>
      </w:r>
      <w:r w:rsidR="00CF7B01">
        <w:t xml:space="preserve">information from the </w:t>
      </w:r>
      <w:r w:rsidR="00CF08A9">
        <w:t xml:space="preserve">updated </w:t>
      </w:r>
      <w:r w:rsidR="00CF7B01">
        <w:t xml:space="preserve">Production Gap </w:t>
      </w:r>
      <w:r w:rsidR="00CF08A9">
        <w:t>analysis</w:t>
      </w:r>
      <w:r w:rsidR="00CF7B01">
        <w:t xml:space="preserve"> and </w:t>
      </w:r>
      <w:r w:rsidR="00CF08A9">
        <w:t xml:space="preserve">associated </w:t>
      </w:r>
      <w:r w:rsidR="00CF7B01">
        <w:t xml:space="preserve">country fact sheets regarding fossil fuel plans and </w:t>
      </w:r>
      <w:r w:rsidR="002F61A7">
        <w:t>policies</w:t>
      </w:r>
      <w:r w:rsidR="00CF08A9">
        <w:t>.</w:t>
      </w:r>
      <w:r w:rsidR="00B8250E" w:rsidRPr="00B8250E">
        <w:t xml:space="preserve"> </w:t>
      </w:r>
      <w:r w:rsidR="008231D9">
        <w:t xml:space="preserve">This is the case for any potential policy updates as well as for </w:t>
      </w:r>
      <w:r w:rsidR="00670EA3">
        <w:t xml:space="preserve">fossil fuel elements of </w:t>
      </w:r>
      <w:r w:rsidR="008231D9">
        <w:t xml:space="preserve">the </w:t>
      </w:r>
      <w:r w:rsidR="00670EA3">
        <w:t>mapping and table overview.</w:t>
      </w:r>
    </w:p>
    <w:p w14:paraId="44735702" w14:textId="3ABD56D2" w:rsidR="00573FF4" w:rsidRDefault="00CF08A9" w:rsidP="00CF08A9">
      <w:pPr>
        <w:pStyle w:val="ListParagraph"/>
        <w:ind w:left="360"/>
      </w:pPr>
      <w:r>
        <w:t>Furthermore, OECD</w:t>
      </w:r>
      <w:r w:rsidR="00B8250E" w:rsidRPr="00235892">
        <w:t xml:space="preserve"> </w:t>
      </w:r>
      <w:r>
        <w:t xml:space="preserve">is doing </w:t>
      </w:r>
      <w:r w:rsidR="00864AE8">
        <w:t>policy tracking and collaboration/contributions could be explored.</w:t>
      </w:r>
    </w:p>
    <w:p w14:paraId="78DC638B" w14:textId="77777777" w:rsidR="00FF6666" w:rsidRPr="00423F3A" w:rsidRDefault="00FF6666" w:rsidP="008876AD">
      <w:pPr>
        <w:spacing w:before="120"/>
        <w:rPr>
          <w:lang w:val="en-GB"/>
        </w:rPr>
      </w:pPr>
    </w:p>
    <w:p w14:paraId="631F6721" w14:textId="262C675C" w:rsidR="00900815" w:rsidRPr="00423F3A" w:rsidRDefault="00900815" w:rsidP="00900815">
      <w:pPr>
        <w:pStyle w:val="Heading1"/>
        <w:rPr>
          <w:color w:val="FF0000"/>
        </w:rPr>
      </w:pPr>
      <w:r w:rsidRPr="00423F3A">
        <w:rPr>
          <w:sz w:val="24"/>
          <w:szCs w:val="20"/>
        </w:rPr>
        <w:t>Chapter</w:t>
      </w:r>
      <w:r w:rsidR="00E842CC" w:rsidRPr="00423F3A">
        <w:rPr>
          <w:sz w:val="24"/>
          <w:szCs w:val="20"/>
        </w:rPr>
        <w:t xml:space="preserve"> 4</w:t>
      </w:r>
      <w:r w:rsidRPr="00423F3A">
        <w:rPr>
          <w:sz w:val="24"/>
          <w:szCs w:val="20"/>
        </w:rPr>
        <w:t xml:space="preserve">: The emissions gap in 2030 and </w:t>
      </w:r>
      <w:r w:rsidR="000173F5" w:rsidRPr="00423F3A">
        <w:rPr>
          <w:sz w:val="24"/>
          <w:szCs w:val="20"/>
        </w:rPr>
        <w:t>2035 (</w:t>
      </w:r>
      <w:r w:rsidR="000940D3">
        <w:rPr>
          <w:sz w:val="24"/>
          <w:szCs w:val="20"/>
        </w:rPr>
        <w:t>8-9</w:t>
      </w:r>
      <w:r w:rsidR="000173F5" w:rsidRPr="00423F3A">
        <w:rPr>
          <w:sz w:val="24"/>
          <w:szCs w:val="20"/>
        </w:rPr>
        <w:t xml:space="preserve"> final pages)</w:t>
      </w:r>
    </w:p>
    <w:p w14:paraId="46C436E7" w14:textId="62E5CEBD" w:rsidR="00900815" w:rsidRPr="00423F3A" w:rsidRDefault="00532208" w:rsidP="000940D3">
      <w:pPr>
        <w:rPr>
          <w:lang w:val="en-GB"/>
        </w:rPr>
      </w:pPr>
      <w:r>
        <w:rPr>
          <w:u w:val="single"/>
          <w:lang w:val="en-GB"/>
        </w:rPr>
        <w:t>L</w:t>
      </w:r>
      <w:r w:rsidR="00900815" w:rsidRPr="00423F3A">
        <w:rPr>
          <w:u w:val="single"/>
          <w:lang w:val="en-GB"/>
        </w:rPr>
        <w:t>ead authors</w:t>
      </w:r>
      <w:r w:rsidR="00542258">
        <w:rPr>
          <w:u w:val="single"/>
          <w:lang w:val="en-GB"/>
        </w:rPr>
        <w:t xml:space="preserve"> (confirmed)</w:t>
      </w:r>
      <w:r w:rsidR="00900815" w:rsidRPr="00423F3A">
        <w:rPr>
          <w:u w:val="single"/>
          <w:lang w:val="en-GB"/>
        </w:rPr>
        <w:t>:</w:t>
      </w:r>
      <w:r w:rsidR="00900815" w:rsidRPr="00423F3A">
        <w:rPr>
          <w:lang w:val="en-GB"/>
        </w:rPr>
        <w:t xml:space="preserve"> Joeri Rogelj (Imperial College London)</w:t>
      </w:r>
      <w:r w:rsidR="00542258">
        <w:rPr>
          <w:lang w:val="en-GB"/>
        </w:rPr>
        <w:t xml:space="preserve"> and</w:t>
      </w:r>
      <w:r w:rsidR="00900815" w:rsidRPr="00423F3A">
        <w:rPr>
          <w:lang w:val="en-GB"/>
        </w:rPr>
        <w:t xml:space="preserve"> Michel den Elzen (PBL, Netherlands)</w:t>
      </w:r>
      <w:r w:rsidR="00D12842">
        <w:rPr>
          <w:lang w:val="en-GB"/>
        </w:rPr>
        <w:t>.</w:t>
      </w:r>
      <w:r w:rsidR="000940D3">
        <w:rPr>
          <w:lang w:val="en-GB"/>
        </w:rPr>
        <w:t xml:space="preserve"> </w:t>
      </w:r>
      <w:r w:rsidR="00542258">
        <w:rPr>
          <w:lang w:val="en-GB"/>
        </w:rPr>
        <w:t>A t</w:t>
      </w:r>
      <w:r w:rsidR="00D12842">
        <w:rPr>
          <w:lang w:val="en-GB"/>
        </w:rPr>
        <w:t xml:space="preserve">hird lead author </w:t>
      </w:r>
      <w:r w:rsidR="00542258">
        <w:rPr>
          <w:lang w:val="en-GB"/>
        </w:rPr>
        <w:t xml:space="preserve">is </w:t>
      </w:r>
      <w:r w:rsidR="00D12842">
        <w:rPr>
          <w:lang w:val="en-GB"/>
        </w:rPr>
        <w:t xml:space="preserve">to be </w:t>
      </w:r>
      <w:r w:rsidR="000940D3">
        <w:rPr>
          <w:lang w:val="en-GB"/>
        </w:rPr>
        <w:t>identified</w:t>
      </w:r>
      <w:r w:rsidR="008F2F6A">
        <w:rPr>
          <w:lang w:val="en-GB"/>
        </w:rPr>
        <w:t xml:space="preserve"> as</w:t>
      </w:r>
      <w:r w:rsidR="00691394">
        <w:rPr>
          <w:lang w:val="en-GB"/>
        </w:rPr>
        <w:t>, unfortunately,</w:t>
      </w:r>
      <w:r w:rsidR="008F2F6A">
        <w:rPr>
          <w:lang w:val="en-GB"/>
        </w:rPr>
        <w:t xml:space="preserve"> Joana </w:t>
      </w:r>
      <w:r w:rsidR="00E855CA" w:rsidRPr="00423F3A">
        <w:rPr>
          <w:lang w:val="en-GB"/>
        </w:rPr>
        <w:t xml:space="preserve">Portugal Pereira (UFRJ, </w:t>
      </w:r>
      <w:r w:rsidR="00E855CA">
        <w:rPr>
          <w:lang w:val="en-GB"/>
        </w:rPr>
        <w:t>Portugal/</w:t>
      </w:r>
      <w:r w:rsidR="00E855CA" w:rsidRPr="00423F3A">
        <w:rPr>
          <w:lang w:val="en-GB"/>
        </w:rPr>
        <w:t>Brazil)</w:t>
      </w:r>
      <w:r w:rsidR="008F2F6A">
        <w:rPr>
          <w:lang w:val="en-GB"/>
        </w:rPr>
        <w:t xml:space="preserve"> </w:t>
      </w:r>
      <w:r w:rsidR="00691394">
        <w:rPr>
          <w:lang w:val="en-GB"/>
        </w:rPr>
        <w:t>cannot commit to joining the lead author team this year</w:t>
      </w:r>
      <w:r w:rsidR="008F2F6A">
        <w:rPr>
          <w:lang w:val="en-GB"/>
        </w:rPr>
        <w:t xml:space="preserve">. </w:t>
      </w:r>
      <w:hyperlink r:id="rId10" w:history="1">
        <w:r w:rsidR="00776AE0" w:rsidRPr="00A65578">
          <w:rPr>
            <w:rStyle w:val="Hyperlink"/>
            <w:lang w:val="en-GB"/>
          </w:rPr>
          <w:t>Dan Tong</w:t>
        </w:r>
      </w:hyperlink>
      <w:r w:rsidR="00776AE0">
        <w:rPr>
          <w:lang w:val="en-GB"/>
        </w:rPr>
        <w:t xml:space="preserve"> (Tsinghua University)</w:t>
      </w:r>
      <w:r w:rsidR="00620DEC">
        <w:rPr>
          <w:lang w:val="en-GB"/>
        </w:rPr>
        <w:t xml:space="preserve"> </w:t>
      </w:r>
      <w:r w:rsidR="00691394">
        <w:rPr>
          <w:lang w:val="en-GB"/>
        </w:rPr>
        <w:t>has been put forward by the lead authors as a potential candidate.</w:t>
      </w:r>
    </w:p>
    <w:p w14:paraId="707B148E" w14:textId="5DC82840" w:rsidR="00900815" w:rsidRPr="003C1B70" w:rsidRDefault="00900815" w:rsidP="00D052B5">
      <w:pPr>
        <w:rPr>
          <w:i/>
          <w:iCs/>
          <w:lang w:val="en-GB"/>
        </w:rPr>
      </w:pPr>
      <w:r w:rsidRPr="00423F3A">
        <w:rPr>
          <w:u w:val="single"/>
          <w:lang w:val="en-GB"/>
        </w:rPr>
        <w:t>Potential contributing authors:</w:t>
      </w:r>
      <w:r w:rsidRPr="00423F3A">
        <w:rPr>
          <w:lang w:val="en-GB"/>
        </w:rPr>
        <w:t xml:space="preserve"> </w:t>
      </w:r>
      <w:r w:rsidR="00BC429D" w:rsidRPr="00431A7E">
        <w:rPr>
          <w:i/>
          <w:iCs/>
          <w:lang w:val="en-GB"/>
        </w:rPr>
        <w:t xml:space="preserve">Lead authors to </w:t>
      </w:r>
      <w:r w:rsidR="00BC429D">
        <w:rPr>
          <w:i/>
          <w:iCs/>
          <w:lang w:val="en-GB"/>
        </w:rPr>
        <w:t xml:space="preserve">propose full contributing author team by </w:t>
      </w:r>
      <w:r w:rsidR="00D052B5">
        <w:rPr>
          <w:i/>
          <w:iCs/>
          <w:lang w:val="en-GB"/>
        </w:rPr>
        <w:t>20 March</w:t>
      </w:r>
      <w:r w:rsidR="00BC429D">
        <w:rPr>
          <w:i/>
          <w:iCs/>
          <w:lang w:val="en-GB"/>
        </w:rPr>
        <w:t>, taking gender and regional balance into consideration</w:t>
      </w:r>
      <w:r w:rsidR="00BC429D" w:rsidRPr="00431A7E">
        <w:rPr>
          <w:i/>
          <w:iCs/>
          <w:lang w:val="en-GB"/>
        </w:rPr>
        <w:t xml:space="preserve">. </w:t>
      </w:r>
    </w:p>
    <w:p w14:paraId="3CD08738" w14:textId="0B21DDBE" w:rsidR="00900815" w:rsidRPr="00423F3A" w:rsidRDefault="00F314B6" w:rsidP="00900815">
      <w:pPr>
        <w:pStyle w:val="Heading2"/>
        <w:rPr>
          <w:sz w:val="22"/>
          <w:szCs w:val="22"/>
          <w:lang w:val="en-GB"/>
        </w:rPr>
      </w:pPr>
      <w:r w:rsidRPr="00423F3A">
        <w:rPr>
          <w:sz w:val="22"/>
          <w:szCs w:val="22"/>
          <w:lang w:val="en-GB"/>
        </w:rPr>
        <w:t>Key questions and messaging</w:t>
      </w:r>
    </w:p>
    <w:p w14:paraId="37031DFD" w14:textId="77777777" w:rsidR="00866AA1" w:rsidRDefault="00800E33" w:rsidP="0090536C">
      <w:pPr>
        <w:pStyle w:val="ListParagraph"/>
        <w:numPr>
          <w:ilvl w:val="0"/>
          <w:numId w:val="4"/>
        </w:numPr>
        <w:spacing w:after="160" w:line="259" w:lineRule="auto"/>
      </w:pPr>
      <w:r w:rsidRPr="00423F3A">
        <w:t xml:space="preserve">What </w:t>
      </w:r>
      <w:r w:rsidR="00A415C9">
        <w:t>are the implications of the new NDCs for</w:t>
      </w:r>
      <w:r w:rsidR="00866AA1">
        <w:t>:</w:t>
      </w:r>
    </w:p>
    <w:p w14:paraId="796920DA" w14:textId="368BD3C2" w:rsidR="00866AA1" w:rsidRDefault="00866AA1" w:rsidP="00866AA1">
      <w:pPr>
        <w:pStyle w:val="ListParagraph"/>
        <w:numPr>
          <w:ilvl w:val="1"/>
          <w:numId w:val="4"/>
        </w:numPr>
        <w:spacing w:after="160" w:line="259" w:lineRule="auto"/>
      </w:pPr>
      <w:r>
        <w:t>The emissions gap in 2035</w:t>
      </w:r>
      <w:r w:rsidR="008D749C">
        <w:t xml:space="preserve"> [need a discussion regarding 2030 and 2035 gaps]</w:t>
      </w:r>
      <w:r w:rsidR="00244E3A">
        <w:t>?</w:t>
      </w:r>
    </w:p>
    <w:p w14:paraId="2D1866C4" w14:textId="207361F0" w:rsidR="002633DF" w:rsidRDefault="00866AA1" w:rsidP="00866AA1">
      <w:pPr>
        <w:pStyle w:val="ListParagraph"/>
        <w:numPr>
          <w:ilvl w:val="1"/>
          <w:numId w:val="4"/>
        </w:numPr>
        <w:spacing w:after="160" w:line="259" w:lineRule="auto"/>
      </w:pPr>
      <w:r>
        <w:t>Global warming projections</w:t>
      </w:r>
      <w:r w:rsidR="00244E3A">
        <w:t>?</w:t>
      </w:r>
    </w:p>
    <w:p w14:paraId="7157520B" w14:textId="000F614E" w:rsidR="00561C6E" w:rsidRDefault="002633DF" w:rsidP="00561C6E">
      <w:pPr>
        <w:pStyle w:val="ListParagraph"/>
        <w:numPr>
          <w:ilvl w:val="1"/>
          <w:numId w:val="4"/>
        </w:numPr>
        <w:spacing w:after="160" w:line="259" w:lineRule="auto"/>
      </w:pPr>
      <w:r>
        <w:t xml:space="preserve">Relationship </w:t>
      </w:r>
      <w:r w:rsidR="001444D1">
        <w:t>between</w:t>
      </w:r>
      <w:r>
        <w:t xml:space="preserve"> current</w:t>
      </w:r>
      <w:r w:rsidR="001444D1">
        <w:t xml:space="preserve"> and new</w:t>
      </w:r>
      <w:r>
        <w:t xml:space="preserve"> NDCs and emissions projections </w:t>
      </w:r>
      <w:r w:rsidR="00AD23BF">
        <w:t>for</w:t>
      </w:r>
      <w:r>
        <w:t xml:space="preserve"> </w:t>
      </w:r>
      <w:r w:rsidR="00561C6E">
        <w:t>2030</w:t>
      </w:r>
      <w:r w:rsidR="00AD23BF">
        <w:t>/35</w:t>
      </w:r>
      <w:r w:rsidR="00244E3A">
        <w:t>?</w:t>
      </w:r>
    </w:p>
    <w:p w14:paraId="3ADA4915" w14:textId="1E86A482" w:rsidR="005866D9" w:rsidRDefault="000C1878" w:rsidP="00561C6E">
      <w:pPr>
        <w:pStyle w:val="ListParagraph"/>
        <w:numPr>
          <w:ilvl w:val="0"/>
          <w:numId w:val="4"/>
        </w:numPr>
      </w:pPr>
      <w:r>
        <w:t xml:space="preserve">Is it still possible to </w:t>
      </w:r>
      <w:r w:rsidR="008E7FB9">
        <w:t xml:space="preserve">limit global warming to </w:t>
      </w:r>
      <w:r w:rsidR="008E7FB9" w:rsidRPr="00C356DA">
        <w:t>well below 2°C and preferably 1.5°C</w:t>
      </w:r>
      <w:r>
        <w:t>? What would this require?</w:t>
      </w:r>
    </w:p>
    <w:p w14:paraId="181A5719" w14:textId="29AB3F47" w:rsidR="00E859E2" w:rsidRDefault="005866D9" w:rsidP="005866D9">
      <w:pPr>
        <w:pStyle w:val="ListParagraph"/>
        <w:ind w:left="360"/>
      </w:pPr>
      <w:r>
        <w:t xml:space="preserve">This </w:t>
      </w:r>
      <w:r w:rsidR="000C1878">
        <w:t xml:space="preserve">part </w:t>
      </w:r>
      <w:r>
        <w:t xml:space="preserve">relates to and will build on the </w:t>
      </w:r>
      <w:r w:rsidR="00DE5CF7" w:rsidRPr="00C356DA">
        <w:t>1.5°C</w:t>
      </w:r>
      <w:r w:rsidR="00DE5CF7">
        <w:t xml:space="preserve"> Working Group. It should include considerations regar</w:t>
      </w:r>
      <w:r w:rsidR="00E859E2">
        <w:t>ding overshoot</w:t>
      </w:r>
      <w:r w:rsidR="00985A96">
        <w:t>,</w:t>
      </w:r>
      <w:r w:rsidR="00E859E2">
        <w:t xml:space="preserve"> CDR</w:t>
      </w:r>
      <w:r w:rsidR="00985A96">
        <w:t xml:space="preserve"> and short-lived climate pollutants.</w:t>
      </w:r>
    </w:p>
    <w:p w14:paraId="1CD07CD2" w14:textId="34D4DEC5" w:rsidR="00084831" w:rsidRPr="00084831" w:rsidRDefault="00985A96" w:rsidP="00561C6E">
      <w:pPr>
        <w:pStyle w:val="ListParagraph"/>
        <w:numPr>
          <w:ilvl w:val="0"/>
          <w:numId w:val="4"/>
        </w:numPr>
        <w:rPr>
          <w:lang w:val="en-US"/>
        </w:rPr>
      </w:pPr>
      <w:r>
        <w:rPr>
          <w:lang w:val="en-US"/>
        </w:rPr>
        <w:t>N</w:t>
      </w:r>
      <w:r w:rsidR="00084831" w:rsidRPr="00084831">
        <w:rPr>
          <w:lang w:val="en-US"/>
        </w:rPr>
        <w:t xml:space="preserve">ature-climate-pollution </w:t>
      </w:r>
      <w:r>
        <w:rPr>
          <w:lang w:val="en-US"/>
        </w:rPr>
        <w:t>b</w:t>
      </w:r>
      <w:r w:rsidR="00084831" w:rsidRPr="00084831">
        <w:rPr>
          <w:lang w:val="en-US"/>
        </w:rPr>
        <w:t>ox to be</w:t>
      </w:r>
      <w:r w:rsidR="00084831">
        <w:rPr>
          <w:lang w:val="en-US"/>
        </w:rPr>
        <w:t xml:space="preserve"> explored: </w:t>
      </w:r>
      <w:r w:rsidR="00C31EDC">
        <w:rPr>
          <w:lang w:val="en-US"/>
        </w:rPr>
        <w:t xml:space="preserve">The SC has suggested a box on </w:t>
      </w:r>
      <w:r w:rsidR="00C31EDC" w:rsidRPr="008A7128">
        <w:rPr>
          <w:lang w:val="en-US"/>
        </w:rPr>
        <w:t xml:space="preserve">climate </w:t>
      </w:r>
      <w:proofErr w:type="gramStart"/>
      <w:r w:rsidR="00C31EDC" w:rsidRPr="008A7128">
        <w:rPr>
          <w:lang w:val="en-US"/>
        </w:rPr>
        <w:t>feedbacks</w:t>
      </w:r>
      <w:proofErr w:type="gramEnd"/>
      <w:r w:rsidR="00C31EDC" w:rsidRPr="008A7128">
        <w:rPr>
          <w:lang w:val="en-US"/>
        </w:rPr>
        <w:t xml:space="preserve"> and their role in </w:t>
      </w:r>
      <w:r w:rsidR="00C31EDC">
        <w:rPr>
          <w:lang w:val="en-US"/>
        </w:rPr>
        <w:t xml:space="preserve">overshoot scenarios and in </w:t>
      </w:r>
      <w:r w:rsidR="00C31EDC" w:rsidRPr="008A7128">
        <w:rPr>
          <w:lang w:val="en-US"/>
        </w:rPr>
        <w:t>keeping 1.5°C alive</w:t>
      </w:r>
      <w:r w:rsidR="00C31EDC">
        <w:rPr>
          <w:lang w:val="en-US"/>
        </w:rPr>
        <w:t>. Other potential areas that could be co</w:t>
      </w:r>
      <w:r w:rsidR="0035687A">
        <w:rPr>
          <w:lang w:val="en-US"/>
        </w:rPr>
        <w:t>nsidered</w:t>
      </w:r>
      <w:r w:rsidR="00C31EDC">
        <w:rPr>
          <w:lang w:val="en-US"/>
        </w:rPr>
        <w:t xml:space="preserve"> include d</w:t>
      </w:r>
      <w:r w:rsidR="001B6F19">
        <w:rPr>
          <w:lang w:val="en-US"/>
        </w:rPr>
        <w:t>amage costs, resilience, or biodiversity implications under various emission scenarios</w:t>
      </w:r>
      <w:r w:rsidR="00C31EDC">
        <w:rPr>
          <w:lang w:val="en-US"/>
        </w:rPr>
        <w:t>.</w:t>
      </w:r>
    </w:p>
    <w:p w14:paraId="2DE94DF6" w14:textId="77777777" w:rsidR="0081675C" w:rsidRDefault="0081675C" w:rsidP="00BD0C95">
      <w:pPr>
        <w:pStyle w:val="Heading2"/>
        <w:rPr>
          <w:sz w:val="22"/>
          <w:szCs w:val="22"/>
          <w:lang w:val="en-GB"/>
        </w:rPr>
      </w:pPr>
    </w:p>
    <w:p w14:paraId="6239770D" w14:textId="2D8A4E44" w:rsidR="00BD0C95" w:rsidRDefault="00BD0C95" w:rsidP="00BD0C95">
      <w:pPr>
        <w:pStyle w:val="Heading2"/>
        <w:rPr>
          <w:sz w:val="22"/>
          <w:szCs w:val="22"/>
          <w:lang w:val="en-GB"/>
        </w:rPr>
      </w:pPr>
      <w:r>
        <w:rPr>
          <w:sz w:val="22"/>
          <w:szCs w:val="22"/>
          <w:lang w:val="en-GB"/>
        </w:rPr>
        <w:t>Methodological updates and issues:</w:t>
      </w:r>
      <w:r w:rsidR="00C651C5">
        <w:rPr>
          <w:sz w:val="22"/>
          <w:szCs w:val="22"/>
          <w:lang w:val="en-GB"/>
        </w:rPr>
        <w:t xml:space="preserve"> </w:t>
      </w:r>
      <w:r w:rsidR="001F0233">
        <w:rPr>
          <w:sz w:val="22"/>
          <w:szCs w:val="22"/>
          <w:lang w:val="en-GB"/>
        </w:rPr>
        <w:t xml:space="preserve"> </w:t>
      </w:r>
    </w:p>
    <w:p w14:paraId="186D3BA8" w14:textId="12E5D0DC" w:rsidR="009C70F0" w:rsidRPr="009C70F0" w:rsidRDefault="009C70F0" w:rsidP="00860961">
      <w:pPr>
        <w:pStyle w:val="ListParagraph"/>
        <w:numPr>
          <w:ilvl w:val="0"/>
          <w:numId w:val="4"/>
        </w:numPr>
      </w:pPr>
      <w:r>
        <w:t>Update</w:t>
      </w:r>
      <w:r w:rsidR="00FF30BB">
        <w:t>d</w:t>
      </w:r>
      <w:r w:rsidRPr="009C70F0">
        <w:t xml:space="preserve"> least cost pathways </w:t>
      </w:r>
      <w:r w:rsidR="00FF30BB">
        <w:t>that</w:t>
      </w:r>
      <w:r w:rsidRPr="009C70F0">
        <w:t xml:space="preserve"> start in a more recent year than 2020 </w:t>
      </w:r>
      <w:r w:rsidR="0035687A">
        <w:t>should be considered</w:t>
      </w:r>
      <w:r w:rsidR="004D0356">
        <w:t>. During the 2024 debriefing, it was suggested to continue with</w:t>
      </w:r>
      <w:r w:rsidR="004D0356" w:rsidRPr="009C70F0">
        <w:t xml:space="preserve"> the IPCC scenario database selection and </w:t>
      </w:r>
      <w:r w:rsidR="004D0356" w:rsidRPr="009C70F0">
        <w:lastRenderedPageBreak/>
        <w:t>compare findings with an assessment based on updated least-cost pathways</w:t>
      </w:r>
      <w:r w:rsidR="004D0356">
        <w:t xml:space="preserve"> if the sample of the latter is not yet sufficiently large for a complete switch.</w:t>
      </w:r>
      <w:r w:rsidRPr="009C70F0">
        <w:t xml:space="preserve"> </w:t>
      </w:r>
    </w:p>
    <w:p w14:paraId="41A088EE" w14:textId="3FE1C1F7" w:rsidR="00900815" w:rsidRDefault="004D0356" w:rsidP="0090536C">
      <w:pPr>
        <w:pStyle w:val="ListParagraph"/>
        <w:numPr>
          <w:ilvl w:val="0"/>
          <w:numId w:val="4"/>
        </w:numPr>
        <w:spacing w:line="276" w:lineRule="auto"/>
        <w:rPr>
          <w:rFonts w:eastAsia="Times New Roman"/>
        </w:rPr>
      </w:pPr>
      <w:r>
        <w:rPr>
          <w:rFonts w:eastAsia="Times New Roman"/>
        </w:rPr>
        <w:t xml:space="preserve">Framing of the </w:t>
      </w:r>
      <w:r w:rsidR="001161E0">
        <w:rPr>
          <w:rFonts w:eastAsia="Times New Roman"/>
        </w:rPr>
        <w:t xml:space="preserve">gap with respect to </w:t>
      </w:r>
      <w:r w:rsidR="001161E0" w:rsidRPr="00477430">
        <w:t>1.5°C</w:t>
      </w:r>
      <w:r w:rsidR="00F93D5F">
        <w:t xml:space="preserve">, if the new NDCs imply that it will no longer be feasible to limit global warming to </w:t>
      </w:r>
      <w:r w:rsidR="001F0233">
        <w:t>this level – at least not with no or low overshoot</w:t>
      </w:r>
      <w:r>
        <w:t xml:space="preserve">, and associated implications for the gap figure should be </w:t>
      </w:r>
      <w:r w:rsidR="00467901">
        <w:t>investigated.</w:t>
      </w:r>
      <w:r w:rsidR="007C5132" w:rsidRPr="008E7E3B">
        <w:rPr>
          <w:rFonts w:eastAsia="Times New Roman"/>
        </w:rPr>
        <w:t xml:space="preserve"> </w:t>
      </w:r>
      <w:r w:rsidR="008E7E3B">
        <w:rPr>
          <w:rFonts w:eastAsia="Times New Roman"/>
        </w:rPr>
        <w:t xml:space="preserve"> </w:t>
      </w:r>
    </w:p>
    <w:p w14:paraId="055DBE27" w14:textId="712E2B79" w:rsidR="00FF30BB" w:rsidRDefault="00467901" w:rsidP="0090536C">
      <w:pPr>
        <w:pStyle w:val="ListParagraph"/>
        <w:numPr>
          <w:ilvl w:val="0"/>
          <w:numId w:val="4"/>
        </w:numPr>
        <w:spacing w:line="276" w:lineRule="auto"/>
        <w:rPr>
          <w:rFonts w:eastAsia="Times New Roman"/>
        </w:rPr>
      </w:pPr>
      <w:r>
        <w:rPr>
          <w:rFonts w:eastAsia="Times New Roman"/>
        </w:rPr>
        <w:t>Consider whether higher</w:t>
      </w:r>
      <w:r w:rsidR="00FF30BB">
        <w:rPr>
          <w:rFonts w:eastAsia="Times New Roman"/>
        </w:rPr>
        <w:t xml:space="preserve"> granularity and data around methane and LULUCF</w:t>
      </w:r>
      <w:r w:rsidR="00AF4CEE">
        <w:rPr>
          <w:rFonts w:eastAsia="Times New Roman"/>
        </w:rPr>
        <w:t xml:space="preserve"> could be included in the scenarios. The CCAC are interested in exploring opportunities for this and for collaboration and contributions to </w:t>
      </w:r>
      <w:r w:rsidR="00E03382">
        <w:rPr>
          <w:rFonts w:eastAsia="Times New Roman"/>
        </w:rPr>
        <w:t>methane coverage in the EGR.</w:t>
      </w:r>
    </w:p>
    <w:p w14:paraId="0D6D084E" w14:textId="77777777" w:rsidR="00182475" w:rsidRPr="00C83ACC" w:rsidRDefault="00182475" w:rsidP="00182475">
      <w:pPr>
        <w:rPr>
          <w:highlight w:val="yellow"/>
          <w:lang w:val="en-US"/>
        </w:rPr>
      </w:pPr>
    </w:p>
    <w:p w14:paraId="1E541FC0" w14:textId="1A1F6977" w:rsidR="007F1302" w:rsidRPr="00423F3A" w:rsidRDefault="00900815" w:rsidP="007F1302">
      <w:pPr>
        <w:pStyle w:val="Title"/>
        <w:rPr>
          <w:color w:val="1F3864" w:themeColor="accent1" w:themeShade="80"/>
          <w:sz w:val="28"/>
          <w:lang w:val="en-GB"/>
        </w:rPr>
      </w:pPr>
      <w:r w:rsidRPr="00423F3A">
        <w:rPr>
          <w:color w:val="1F3864" w:themeColor="accent1" w:themeShade="80"/>
          <w:sz w:val="28"/>
          <w:lang w:val="en-GB"/>
        </w:rPr>
        <w:t>Part II: Bridging the emissions gap</w:t>
      </w:r>
    </w:p>
    <w:p w14:paraId="110CF973" w14:textId="6B47433B" w:rsidR="008F1FE8" w:rsidRDefault="008F1FE8" w:rsidP="008F1FE8">
      <w:pPr>
        <w:spacing w:after="0"/>
        <w:rPr>
          <w:lang w:val="en-GB"/>
        </w:rPr>
      </w:pPr>
      <w:r>
        <w:rPr>
          <w:lang w:val="en-GB"/>
        </w:rPr>
        <w:t xml:space="preserve">The second part of the </w:t>
      </w:r>
      <w:r w:rsidR="00260ADE">
        <w:rPr>
          <w:lang w:val="en-GB"/>
        </w:rPr>
        <w:t xml:space="preserve">EGR </w:t>
      </w:r>
      <w:r>
        <w:rPr>
          <w:lang w:val="en-GB"/>
        </w:rPr>
        <w:t xml:space="preserve">2025 will only contain one chapter. Anticipating that the collective ambition of the new NDCs will be inconsistent with </w:t>
      </w:r>
      <w:r w:rsidR="00260ADE">
        <w:rPr>
          <w:lang w:val="en-GB"/>
        </w:rPr>
        <w:t>level</w:t>
      </w:r>
      <w:r w:rsidR="00A72677">
        <w:rPr>
          <w:lang w:val="en-GB"/>
        </w:rPr>
        <w:t xml:space="preserve">s consistent </w:t>
      </w:r>
      <w:r w:rsidR="00E03C35">
        <w:rPr>
          <w:lang w:val="en-GB"/>
        </w:rPr>
        <w:t>with</w:t>
      </w:r>
      <w:r w:rsidR="00260ADE">
        <w:rPr>
          <w:lang w:val="en-GB"/>
        </w:rPr>
        <w:t xml:space="preserve"> </w:t>
      </w:r>
      <w:r>
        <w:rPr>
          <w:lang w:val="en-GB"/>
        </w:rPr>
        <w:t xml:space="preserve">achieving the temperature goal of the Paris Agreement, the chapter will focus on </w:t>
      </w:r>
      <w:r w:rsidR="00E03C35">
        <w:rPr>
          <w:lang w:val="en-GB"/>
        </w:rPr>
        <w:t xml:space="preserve">opportunities for </w:t>
      </w:r>
      <w:r>
        <w:rPr>
          <w:lang w:val="en-GB"/>
        </w:rPr>
        <w:t xml:space="preserve">countries </w:t>
      </w:r>
      <w:r w:rsidR="00E03C35">
        <w:rPr>
          <w:lang w:val="en-GB"/>
        </w:rPr>
        <w:t xml:space="preserve">to reduce emissions </w:t>
      </w:r>
      <w:r w:rsidR="00563640">
        <w:rPr>
          <w:lang w:val="en-GB"/>
        </w:rPr>
        <w:t xml:space="preserve">faster and further than implied by </w:t>
      </w:r>
      <w:r>
        <w:rPr>
          <w:lang w:val="en-GB"/>
        </w:rPr>
        <w:t xml:space="preserve">their 2030 and 2035 NDC targets, and how this can be driven by </w:t>
      </w:r>
      <w:r w:rsidR="00563640">
        <w:rPr>
          <w:lang w:val="en-GB"/>
        </w:rPr>
        <w:t xml:space="preserve">and aligned with achieving </w:t>
      </w:r>
      <w:r>
        <w:rPr>
          <w:lang w:val="en-GB"/>
        </w:rPr>
        <w:t xml:space="preserve">key development priorities (social, economic and environmental). </w:t>
      </w:r>
    </w:p>
    <w:p w14:paraId="6DBFFE25" w14:textId="3E8609CB" w:rsidR="000940D3" w:rsidRDefault="000940D3" w:rsidP="000940D3">
      <w:pPr>
        <w:pStyle w:val="Heading1"/>
        <w:rPr>
          <w:sz w:val="24"/>
          <w:szCs w:val="20"/>
        </w:rPr>
      </w:pPr>
      <w:r w:rsidRPr="00423F3A">
        <w:rPr>
          <w:sz w:val="24"/>
          <w:szCs w:val="20"/>
        </w:rPr>
        <w:t xml:space="preserve">Chapter 5: </w:t>
      </w:r>
      <w:r w:rsidR="0050227B">
        <w:rPr>
          <w:sz w:val="24"/>
          <w:szCs w:val="20"/>
        </w:rPr>
        <w:t xml:space="preserve">Going further </w:t>
      </w:r>
      <w:r w:rsidR="009137D4">
        <w:rPr>
          <w:sz w:val="24"/>
          <w:szCs w:val="20"/>
        </w:rPr>
        <w:t>and faster</w:t>
      </w:r>
      <w:r>
        <w:rPr>
          <w:sz w:val="24"/>
          <w:szCs w:val="20"/>
        </w:rPr>
        <w:t xml:space="preserve"> </w:t>
      </w:r>
      <w:r w:rsidR="0014007A">
        <w:rPr>
          <w:sz w:val="24"/>
          <w:szCs w:val="20"/>
        </w:rPr>
        <w:t>[</w:t>
      </w:r>
      <w:r w:rsidR="00B161DF">
        <w:rPr>
          <w:sz w:val="24"/>
          <w:szCs w:val="20"/>
        </w:rPr>
        <w:t>placeholder - different</w:t>
      </w:r>
      <w:r w:rsidR="00372D10">
        <w:rPr>
          <w:sz w:val="24"/>
          <w:szCs w:val="20"/>
        </w:rPr>
        <w:t xml:space="preserve"> title needed] </w:t>
      </w:r>
      <w:r w:rsidRPr="00423F3A">
        <w:rPr>
          <w:sz w:val="24"/>
          <w:szCs w:val="20"/>
        </w:rPr>
        <w:t>(</w:t>
      </w:r>
      <w:r w:rsidR="009137D4">
        <w:rPr>
          <w:sz w:val="24"/>
          <w:szCs w:val="20"/>
        </w:rPr>
        <w:t>8-9</w:t>
      </w:r>
      <w:r w:rsidRPr="00423F3A">
        <w:rPr>
          <w:sz w:val="24"/>
          <w:szCs w:val="20"/>
        </w:rPr>
        <w:t xml:space="preserve"> final pages</w:t>
      </w:r>
      <w:r>
        <w:rPr>
          <w:sz w:val="24"/>
          <w:szCs w:val="20"/>
        </w:rPr>
        <w:t>)</w:t>
      </w:r>
    </w:p>
    <w:p w14:paraId="53D7DB24" w14:textId="39EBC4C4" w:rsidR="00FF2BC2" w:rsidRDefault="00FF2BC2" w:rsidP="00FF2BC2">
      <w:pPr>
        <w:spacing w:after="0"/>
        <w:rPr>
          <w:lang w:val="en-GB"/>
        </w:rPr>
      </w:pPr>
      <w:r>
        <w:rPr>
          <w:u w:val="single"/>
          <w:lang w:val="en-GB"/>
        </w:rPr>
        <w:t>L</w:t>
      </w:r>
      <w:r w:rsidRPr="00423F3A">
        <w:rPr>
          <w:u w:val="single"/>
          <w:lang w:val="en-GB"/>
        </w:rPr>
        <w:t>ead authors:</w:t>
      </w:r>
      <w:r>
        <w:rPr>
          <w:lang w:val="en-GB"/>
        </w:rPr>
        <w:t xml:space="preserve"> </w:t>
      </w:r>
      <w:r w:rsidR="00A72677">
        <w:rPr>
          <w:lang w:val="en-GB"/>
        </w:rPr>
        <w:t xml:space="preserve">Potential candidates are currently </w:t>
      </w:r>
      <w:r w:rsidR="00970612">
        <w:rPr>
          <w:lang w:val="en-GB"/>
        </w:rPr>
        <w:t>explored. Proposals from SC members and other lead authors are requested asap.</w:t>
      </w:r>
    </w:p>
    <w:p w14:paraId="1AFEE2C0" w14:textId="77777777" w:rsidR="00FF2BC2" w:rsidRDefault="00FF2BC2" w:rsidP="00FF2BC2">
      <w:pPr>
        <w:spacing w:after="0"/>
        <w:rPr>
          <w:lang w:val="en-GB"/>
        </w:rPr>
      </w:pPr>
    </w:p>
    <w:p w14:paraId="3F4D9E17" w14:textId="7C514425" w:rsidR="00FF2BC2" w:rsidRDefault="00FF2BC2" w:rsidP="00FF2BC2">
      <w:pPr>
        <w:rPr>
          <w:lang w:val="en-GB"/>
        </w:rPr>
      </w:pPr>
      <w:r w:rsidRPr="00423F3A">
        <w:rPr>
          <w:u w:val="single"/>
          <w:lang w:val="en-GB"/>
        </w:rPr>
        <w:t>Potential contributing authors</w:t>
      </w:r>
      <w:r w:rsidRPr="00423F3A">
        <w:rPr>
          <w:lang w:val="en-GB"/>
        </w:rPr>
        <w:t>:</w:t>
      </w:r>
      <w:r>
        <w:rPr>
          <w:lang w:val="en-GB"/>
        </w:rPr>
        <w:t xml:space="preserve"> </w:t>
      </w:r>
      <w:r w:rsidRPr="00431A7E">
        <w:rPr>
          <w:i/>
          <w:iCs/>
          <w:lang w:val="en-GB"/>
        </w:rPr>
        <w:t xml:space="preserve">Lead authors to </w:t>
      </w:r>
      <w:r>
        <w:rPr>
          <w:i/>
          <w:iCs/>
          <w:lang w:val="en-GB"/>
        </w:rPr>
        <w:t xml:space="preserve">propose full contributing author team by </w:t>
      </w:r>
      <w:r w:rsidR="00D97B36">
        <w:rPr>
          <w:i/>
          <w:iCs/>
          <w:lang w:val="en-GB"/>
        </w:rPr>
        <w:t>20 March</w:t>
      </w:r>
      <w:r>
        <w:rPr>
          <w:i/>
          <w:iCs/>
          <w:lang w:val="en-GB"/>
        </w:rPr>
        <w:t>, taking gender and regional balance into consideration</w:t>
      </w:r>
      <w:r w:rsidRPr="00431A7E">
        <w:rPr>
          <w:i/>
          <w:iCs/>
          <w:lang w:val="en-GB"/>
        </w:rPr>
        <w:t xml:space="preserve">. </w:t>
      </w:r>
    </w:p>
    <w:p w14:paraId="79BEA947" w14:textId="77777777" w:rsidR="00927407" w:rsidRDefault="00927407" w:rsidP="00927407">
      <w:pPr>
        <w:pStyle w:val="Heading2"/>
        <w:rPr>
          <w:sz w:val="22"/>
          <w:szCs w:val="22"/>
          <w:lang w:val="en-GB"/>
        </w:rPr>
      </w:pPr>
      <w:r w:rsidRPr="00423F3A">
        <w:rPr>
          <w:sz w:val="22"/>
          <w:szCs w:val="22"/>
          <w:lang w:val="en-GB"/>
        </w:rPr>
        <w:t>Key questions and messaging</w:t>
      </w:r>
    </w:p>
    <w:p w14:paraId="7BA2654D" w14:textId="74871D0E" w:rsidR="00276F7E" w:rsidRDefault="004B062B" w:rsidP="00276F7E">
      <w:pPr>
        <w:pStyle w:val="ListParagraph"/>
        <w:numPr>
          <w:ilvl w:val="0"/>
          <w:numId w:val="4"/>
        </w:numPr>
      </w:pPr>
      <w:r>
        <w:t xml:space="preserve">Is it possible for </w:t>
      </w:r>
      <w:r w:rsidR="00BD450B">
        <w:t xml:space="preserve">countries </w:t>
      </w:r>
      <w:r>
        <w:t>to go</w:t>
      </w:r>
      <w:r w:rsidR="00BD450B">
        <w:t xml:space="preserve"> beyond their NDCs</w:t>
      </w:r>
      <w:r>
        <w:t xml:space="preserve"> while</w:t>
      </w:r>
      <w:r w:rsidR="006F7772">
        <w:t xml:space="preserve"> simultaneously achieving other development priorities?</w:t>
      </w:r>
    </w:p>
    <w:p w14:paraId="0FD6F67A" w14:textId="62FD36E7" w:rsidR="006F7772" w:rsidRDefault="006F7772" w:rsidP="00276F7E">
      <w:pPr>
        <w:pStyle w:val="ListParagraph"/>
        <w:numPr>
          <w:ilvl w:val="0"/>
          <w:numId w:val="4"/>
        </w:numPr>
      </w:pPr>
      <w:r>
        <w:t>What are the main options for doing so</w:t>
      </w:r>
      <w:r w:rsidR="00D46A75">
        <w:t xml:space="preserve"> (in specific areas and potentially for specific countries)?</w:t>
      </w:r>
    </w:p>
    <w:p w14:paraId="7E9F3887" w14:textId="3EF2020E" w:rsidR="00D46A75" w:rsidRDefault="002E5990" w:rsidP="00276F7E">
      <w:pPr>
        <w:pStyle w:val="ListParagraph"/>
        <w:numPr>
          <w:ilvl w:val="0"/>
          <w:numId w:val="4"/>
        </w:numPr>
      </w:pPr>
      <w:r>
        <w:t>Are there any examples of this happening already and can they be replicated and scaled up?</w:t>
      </w:r>
    </w:p>
    <w:p w14:paraId="3E218519" w14:textId="77777777" w:rsidR="002E5990" w:rsidRPr="00276F7E" w:rsidRDefault="002E5990" w:rsidP="002E5990">
      <w:pPr>
        <w:pStyle w:val="ListParagraph"/>
        <w:ind w:left="360"/>
      </w:pPr>
    </w:p>
    <w:p w14:paraId="09BCEF2A" w14:textId="77777777" w:rsidR="00AE4293" w:rsidRDefault="00CD7CF0" w:rsidP="00FD3B99">
      <w:pPr>
        <w:spacing w:after="0"/>
        <w:rPr>
          <w:lang w:val="en-GB"/>
        </w:rPr>
      </w:pPr>
      <w:r>
        <w:rPr>
          <w:lang w:val="en-GB"/>
        </w:rPr>
        <w:t xml:space="preserve">The chapter will consist of two main parts. The first part will </w:t>
      </w:r>
      <w:r w:rsidR="007504DF">
        <w:rPr>
          <w:lang w:val="en-GB"/>
        </w:rPr>
        <w:t xml:space="preserve">connect </w:t>
      </w:r>
      <w:r>
        <w:rPr>
          <w:lang w:val="en-GB"/>
        </w:rPr>
        <w:t>t</w:t>
      </w:r>
      <w:r w:rsidR="00500207">
        <w:rPr>
          <w:lang w:val="en-GB"/>
        </w:rPr>
        <w:t xml:space="preserve">o and </w:t>
      </w:r>
      <w:r w:rsidR="00587AA7">
        <w:rPr>
          <w:lang w:val="en-GB"/>
        </w:rPr>
        <w:t>start from</w:t>
      </w:r>
      <w:r w:rsidR="00500207">
        <w:rPr>
          <w:lang w:val="en-GB"/>
        </w:rPr>
        <w:t xml:space="preserve"> the table and mapping of the new NDCs </w:t>
      </w:r>
      <w:r w:rsidR="00FA45C1">
        <w:rPr>
          <w:lang w:val="en-GB"/>
        </w:rPr>
        <w:t xml:space="preserve">against key criteria and milestones </w:t>
      </w:r>
      <w:r w:rsidR="0019468B">
        <w:rPr>
          <w:lang w:val="en-GB"/>
        </w:rPr>
        <w:t xml:space="preserve">(including GST outcomes) </w:t>
      </w:r>
      <w:r w:rsidR="00500207">
        <w:rPr>
          <w:lang w:val="en-GB"/>
        </w:rPr>
        <w:t>provided in chapter 3</w:t>
      </w:r>
      <w:r w:rsidR="00587AA7">
        <w:rPr>
          <w:lang w:val="en-GB"/>
        </w:rPr>
        <w:t>. It will</w:t>
      </w:r>
      <w:r w:rsidR="00AE4293">
        <w:rPr>
          <w:lang w:val="en-GB"/>
        </w:rPr>
        <w:t>:</w:t>
      </w:r>
    </w:p>
    <w:p w14:paraId="7A373EB1" w14:textId="77777777" w:rsidR="00AE4293" w:rsidRDefault="00AE4293" w:rsidP="00AE4293">
      <w:pPr>
        <w:pStyle w:val="ListParagraph"/>
        <w:numPr>
          <w:ilvl w:val="0"/>
          <w:numId w:val="4"/>
        </w:numPr>
      </w:pPr>
      <w:r>
        <w:t>P</w:t>
      </w:r>
      <w:r w:rsidR="00587AA7" w:rsidRPr="00AE4293">
        <w:t>rovide an</w:t>
      </w:r>
      <w:r w:rsidR="002D1178" w:rsidRPr="00AE4293">
        <w:t xml:space="preserve"> overview of main areas where </w:t>
      </w:r>
      <w:r w:rsidR="00A41E73" w:rsidRPr="00AE4293">
        <w:t xml:space="preserve">progress beyond the new NDCs is possible and feasible. </w:t>
      </w:r>
    </w:p>
    <w:p w14:paraId="24897887" w14:textId="77777777" w:rsidR="009B1328" w:rsidRDefault="00A41E73" w:rsidP="00AE4293">
      <w:pPr>
        <w:pStyle w:val="ListParagraph"/>
        <w:numPr>
          <w:ilvl w:val="0"/>
          <w:numId w:val="4"/>
        </w:numPr>
      </w:pPr>
      <w:r w:rsidRPr="00AE4293">
        <w:t xml:space="preserve">It will </w:t>
      </w:r>
      <w:r w:rsidR="00FA45C1" w:rsidRPr="00AE4293">
        <w:t>furthermore expand on th</w:t>
      </w:r>
      <w:r w:rsidR="00E84B30" w:rsidRPr="00AE4293">
        <w:t>e table and</w:t>
      </w:r>
      <w:r w:rsidR="00FA45C1" w:rsidRPr="00AE4293">
        <w:t xml:space="preserve"> mapping </w:t>
      </w:r>
      <w:r w:rsidR="007577DE" w:rsidRPr="00AE4293">
        <w:t xml:space="preserve">by connecting it to </w:t>
      </w:r>
      <w:r w:rsidR="00530556" w:rsidRPr="00AE4293">
        <w:t xml:space="preserve">proven </w:t>
      </w:r>
      <w:r w:rsidR="007577DE" w:rsidRPr="00AE4293">
        <w:t xml:space="preserve">policies and measures </w:t>
      </w:r>
      <w:r w:rsidR="005C05A7" w:rsidRPr="00AE4293">
        <w:t xml:space="preserve">(and packages of such policies and measures) </w:t>
      </w:r>
      <w:r w:rsidR="00E84B30" w:rsidRPr="00AE4293">
        <w:t>for</w:t>
      </w:r>
      <w:r w:rsidR="00530556" w:rsidRPr="00AE4293">
        <w:t xml:space="preserve"> each of the milestones</w:t>
      </w:r>
      <w:r w:rsidR="005C05A7" w:rsidRPr="00AE4293">
        <w:t>, for example to energy efficiency</w:t>
      </w:r>
      <w:r w:rsidR="00873476" w:rsidRPr="00AE4293">
        <w:t>, renewable energy and phase down of fossil fuels</w:t>
      </w:r>
      <w:r w:rsidR="002969CD" w:rsidRPr="00AE4293">
        <w:t>, thereby providing a menu of options for countries to consider.</w:t>
      </w:r>
      <w:r w:rsidR="00530556" w:rsidRPr="00AE4293">
        <w:t xml:space="preserve"> </w:t>
      </w:r>
    </w:p>
    <w:p w14:paraId="6B073016" w14:textId="1B584631" w:rsidR="00171143" w:rsidRPr="00AE4293" w:rsidRDefault="00873476" w:rsidP="00AE4293">
      <w:pPr>
        <w:pStyle w:val="ListParagraph"/>
        <w:numPr>
          <w:ilvl w:val="0"/>
          <w:numId w:val="4"/>
        </w:numPr>
      </w:pPr>
      <w:r w:rsidRPr="00AE4293">
        <w:t>A potential add</w:t>
      </w:r>
      <w:r w:rsidR="00B10F90" w:rsidRPr="00AE4293">
        <w:t>-</w:t>
      </w:r>
      <w:r w:rsidRPr="00AE4293">
        <w:t xml:space="preserve">on to this </w:t>
      </w:r>
      <w:r w:rsidR="00B10F90" w:rsidRPr="00AE4293">
        <w:t xml:space="preserve">overview </w:t>
      </w:r>
      <w:r w:rsidRPr="00AE4293">
        <w:t>would be to</w:t>
      </w:r>
      <w:r w:rsidR="00B10F90" w:rsidRPr="00AE4293">
        <w:t xml:space="preserve"> include an overview of</w:t>
      </w:r>
      <w:r w:rsidRPr="00AE4293">
        <w:t xml:space="preserve"> the extent to which </w:t>
      </w:r>
      <w:r w:rsidR="007E027B" w:rsidRPr="00AE4293">
        <w:t>countries</w:t>
      </w:r>
      <w:r w:rsidR="00B633E9" w:rsidRPr="00AE4293">
        <w:t>, especially large emitters/the G20,</w:t>
      </w:r>
      <w:r w:rsidR="007E027B" w:rsidRPr="00AE4293">
        <w:t xml:space="preserve"> already have such policies and measures in place</w:t>
      </w:r>
      <w:r w:rsidR="00B633E9" w:rsidRPr="00AE4293">
        <w:t xml:space="preserve">. A </w:t>
      </w:r>
      <w:r w:rsidR="00B74A42" w:rsidRPr="00AE4293">
        <w:t>related</w:t>
      </w:r>
      <w:r w:rsidR="00B633E9" w:rsidRPr="00AE4293">
        <w:t xml:space="preserve"> </w:t>
      </w:r>
      <w:r w:rsidR="00E30519" w:rsidRPr="00AE4293">
        <w:t xml:space="preserve">assessment and </w:t>
      </w:r>
      <w:r w:rsidR="00B633E9" w:rsidRPr="00AE4293">
        <w:t xml:space="preserve">overview was included in </w:t>
      </w:r>
      <w:r w:rsidR="00E30519" w:rsidRPr="00AE4293">
        <w:t xml:space="preserve">chapter </w:t>
      </w:r>
      <w:r w:rsidR="00505A13" w:rsidRPr="00AE4293">
        <w:t xml:space="preserve">4 of the </w:t>
      </w:r>
      <w:hyperlink r:id="rId11" w:history="1">
        <w:r w:rsidR="00505A13" w:rsidRPr="00AE4293">
          <w:rPr>
            <w:rStyle w:val="Hyperlink"/>
          </w:rPr>
          <w:t>2019 edition of the EGR</w:t>
        </w:r>
      </w:hyperlink>
      <w:r w:rsidR="00505A13" w:rsidRPr="00AE4293">
        <w:t xml:space="preserve"> and the a</w:t>
      </w:r>
      <w:r w:rsidR="003B5129" w:rsidRPr="00AE4293">
        <w:t>nnex</w:t>
      </w:r>
      <w:r w:rsidR="00505A13" w:rsidRPr="00AE4293">
        <w:t xml:space="preserve"> supporting the chapter (</w:t>
      </w:r>
      <w:hyperlink r:id="rId12" w:history="1">
        <w:r w:rsidR="003B5129" w:rsidRPr="00AE4293">
          <w:rPr>
            <w:rStyle w:val="Hyperlink"/>
          </w:rPr>
          <w:t>annex b</w:t>
        </w:r>
      </w:hyperlink>
      <w:r w:rsidR="003B5129" w:rsidRPr="00AE4293">
        <w:t xml:space="preserve">). </w:t>
      </w:r>
      <w:r w:rsidR="0011178B" w:rsidRPr="00AE4293">
        <w:t>Along the same lines</w:t>
      </w:r>
      <w:r w:rsidR="003B5129" w:rsidRPr="00AE4293">
        <w:t xml:space="preserve">, </w:t>
      </w:r>
      <w:r w:rsidR="00046772" w:rsidRPr="00AE4293">
        <w:t xml:space="preserve">chapter </w:t>
      </w:r>
      <w:r w:rsidR="00EA5B4C" w:rsidRPr="00AE4293">
        <w:t xml:space="preserve">4 of the </w:t>
      </w:r>
      <w:hyperlink r:id="rId13" w:history="1">
        <w:r w:rsidR="00EA5B4C" w:rsidRPr="00AE4293">
          <w:rPr>
            <w:rStyle w:val="Hyperlink"/>
          </w:rPr>
          <w:t>2018 edition of the report</w:t>
        </w:r>
      </w:hyperlink>
      <w:r w:rsidR="00EA5B4C" w:rsidRPr="00AE4293">
        <w:t xml:space="preserve"> assessed options for strengthening NDCs and domestic policies.</w:t>
      </w:r>
      <w:r w:rsidR="003B5129" w:rsidRPr="00AE4293">
        <w:t xml:space="preserve"> </w:t>
      </w:r>
    </w:p>
    <w:p w14:paraId="73DEC3BD" w14:textId="77777777" w:rsidR="00CB4D66" w:rsidRDefault="00CB4D66" w:rsidP="00FD3B99">
      <w:pPr>
        <w:spacing w:after="0"/>
        <w:rPr>
          <w:lang w:val="en-GB"/>
        </w:rPr>
      </w:pPr>
    </w:p>
    <w:p w14:paraId="413F5FBA" w14:textId="75E88261" w:rsidR="0011178B" w:rsidRDefault="0011178B" w:rsidP="00FD3B99">
      <w:pPr>
        <w:spacing w:after="0"/>
        <w:rPr>
          <w:lang w:val="en-GB"/>
        </w:rPr>
      </w:pPr>
      <w:r>
        <w:rPr>
          <w:lang w:val="en-GB"/>
        </w:rPr>
        <w:t>The second part</w:t>
      </w:r>
      <w:r w:rsidR="00B26CA3">
        <w:rPr>
          <w:lang w:val="en-GB"/>
        </w:rPr>
        <w:t xml:space="preserve"> </w:t>
      </w:r>
      <w:r w:rsidR="009B1328">
        <w:rPr>
          <w:lang w:val="en-GB"/>
        </w:rPr>
        <w:t xml:space="preserve">of the chapter </w:t>
      </w:r>
      <w:r w:rsidR="00B26CA3">
        <w:rPr>
          <w:lang w:val="en-GB"/>
        </w:rPr>
        <w:t xml:space="preserve">will </w:t>
      </w:r>
      <w:r w:rsidR="00275EBA">
        <w:rPr>
          <w:lang w:val="en-GB"/>
        </w:rPr>
        <w:t>provide examples of good practices</w:t>
      </w:r>
      <w:r w:rsidR="00711655">
        <w:rPr>
          <w:lang w:val="en-GB"/>
        </w:rPr>
        <w:t xml:space="preserve"> within selected areas </w:t>
      </w:r>
      <w:r w:rsidR="00BD7A66">
        <w:rPr>
          <w:lang w:val="en-GB"/>
        </w:rPr>
        <w:t xml:space="preserve">outlined in the first part of the chapter. These can be country-specific examples, </w:t>
      </w:r>
      <w:r w:rsidR="00E2580A">
        <w:rPr>
          <w:lang w:val="en-GB"/>
        </w:rPr>
        <w:t xml:space="preserve">examples according to specific areas </w:t>
      </w:r>
      <w:r w:rsidR="00E2580A">
        <w:rPr>
          <w:lang w:val="en-GB"/>
        </w:rPr>
        <w:lastRenderedPageBreak/>
        <w:t xml:space="preserve">(across </w:t>
      </w:r>
      <w:r w:rsidR="00BF7928">
        <w:rPr>
          <w:lang w:val="en-GB"/>
        </w:rPr>
        <w:t xml:space="preserve">geographies and types of countries) or a combination of the two. </w:t>
      </w:r>
      <w:r w:rsidR="0013155A">
        <w:rPr>
          <w:lang w:val="en-GB"/>
        </w:rPr>
        <w:t>One of the examples could be on nature-climate</w:t>
      </w:r>
      <w:r w:rsidR="007754C3">
        <w:rPr>
          <w:lang w:val="en-GB"/>
        </w:rPr>
        <w:t xml:space="preserve"> rather than having a box on such connections in this chapter.</w:t>
      </w:r>
    </w:p>
    <w:p w14:paraId="0B3E4430" w14:textId="77777777" w:rsidR="0081675C" w:rsidRDefault="0081675C" w:rsidP="005B680B">
      <w:pPr>
        <w:rPr>
          <w:lang w:val="en-US"/>
        </w:rPr>
      </w:pPr>
    </w:p>
    <w:p w14:paraId="26D8937E" w14:textId="0CC5619C" w:rsidR="00EE52E9" w:rsidRDefault="007D68F1" w:rsidP="005B680B">
      <w:pPr>
        <w:rPr>
          <w:lang w:val="en-GB"/>
        </w:rPr>
      </w:pPr>
      <w:r>
        <w:rPr>
          <w:lang w:val="en-US"/>
        </w:rPr>
        <w:t>Authors will be selected based on the topic areas chosen</w:t>
      </w:r>
      <w:r w:rsidR="005B680B">
        <w:rPr>
          <w:lang w:val="en-US"/>
        </w:rPr>
        <w:t>, and the chapter could f</w:t>
      </w:r>
      <w:proofErr w:type="spellStart"/>
      <w:r w:rsidR="00EE52E9">
        <w:rPr>
          <w:lang w:val="en-GB"/>
        </w:rPr>
        <w:t>orm</w:t>
      </w:r>
      <w:proofErr w:type="spellEnd"/>
      <w:r w:rsidR="00EE52E9">
        <w:rPr>
          <w:lang w:val="en-GB"/>
        </w:rPr>
        <w:t xml:space="preserve"> the basis for tracking towards key 2030 </w:t>
      </w:r>
      <w:r w:rsidR="005B680B">
        <w:rPr>
          <w:lang w:val="en-GB"/>
        </w:rPr>
        <w:t xml:space="preserve">and 2035 </w:t>
      </w:r>
      <w:r w:rsidR="00EE52E9">
        <w:rPr>
          <w:lang w:val="en-GB"/>
        </w:rPr>
        <w:t xml:space="preserve">milestones in next </w:t>
      </w:r>
      <w:proofErr w:type="gramStart"/>
      <w:r w:rsidR="00EE52E9">
        <w:rPr>
          <w:lang w:val="en-GB"/>
        </w:rPr>
        <w:t>year’s</w:t>
      </w:r>
      <w:proofErr w:type="gramEnd"/>
      <w:r w:rsidR="00EE52E9">
        <w:rPr>
          <w:lang w:val="en-GB"/>
        </w:rPr>
        <w:t xml:space="preserve"> and subsequent reports</w:t>
      </w:r>
      <w:r w:rsidR="005B680B">
        <w:rPr>
          <w:lang w:val="en-GB"/>
        </w:rPr>
        <w:t>.</w:t>
      </w:r>
    </w:p>
    <w:p w14:paraId="1620C0B1" w14:textId="3047642A" w:rsidR="001C461E" w:rsidRPr="005B680B" w:rsidRDefault="001C461E" w:rsidP="005B680B">
      <w:pPr>
        <w:rPr>
          <w:lang w:val="en-US"/>
        </w:rPr>
      </w:pPr>
      <w:r>
        <w:rPr>
          <w:lang w:val="en-GB"/>
        </w:rPr>
        <w:t xml:space="preserve">There is interest from the CCAC </w:t>
      </w:r>
      <w:r w:rsidR="00CB4D66">
        <w:rPr>
          <w:lang w:val="en-GB"/>
        </w:rPr>
        <w:t xml:space="preserve">in contributing to the chapter, based on the </w:t>
      </w:r>
      <w:r w:rsidR="00CB4D66" w:rsidRPr="00CB4D66">
        <w:rPr>
          <w:lang w:val="en-GB"/>
        </w:rPr>
        <w:t xml:space="preserve">Global Methane Status Report </w:t>
      </w:r>
      <w:r w:rsidR="00CB4D66">
        <w:rPr>
          <w:lang w:val="en-GB"/>
        </w:rPr>
        <w:t>that they will publish this year, which will include case examples as well.</w:t>
      </w:r>
    </w:p>
    <w:sectPr w:rsidR="001C461E" w:rsidRPr="005B680B" w:rsidSect="00B36727">
      <w:headerReference w:type="default" r:id="rId14"/>
      <w:footerReference w:type="default" r:id="rId15"/>
      <w:pgSz w:w="11906" w:h="16838"/>
      <w:pgMar w:top="1985"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3806" w14:textId="77777777" w:rsidR="00306705" w:rsidRDefault="00306705" w:rsidP="00F35EB7">
      <w:pPr>
        <w:spacing w:after="0" w:line="240" w:lineRule="auto"/>
      </w:pPr>
      <w:r>
        <w:separator/>
      </w:r>
    </w:p>
  </w:endnote>
  <w:endnote w:type="continuationSeparator" w:id="0">
    <w:p w14:paraId="581CA91A" w14:textId="77777777" w:rsidR="00306705" w:rsidRDefault="00306705" w:rsidP="00F3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463343"/>
      <w:docPartObj>
        <w:docPartGallery w:val="Page Numbers (Bottom of Page)"/>
        <w:docPartUnique/>
      </w:docPartObj>
    </w:sdtPr>
    <w:sdtEndPr/>
    <w:sdtContent>
      <w:p w14:paraId="0ADC1BE6" w14:textId="25B20955" w:rsidR="00F35EB7" w:rsidRDefault="00F35EB7">
        <w:pPr>
          <w:pStyle w:val="Footer"/>
          <w:jc w:val="right"/>
        </w:pPr>
        <w:r>
          <w:fldChar w:fldCharType="begin"/>
        </w:r>
        <w:r>
          <w:instrText>PAGE   \* MERGEFORMAT</w:instrText>
        </w:r>
        <w:r>
          <w:fldChar w:fldCharType="separate"/>
        </w:r>
        <w:r>
          <w:t>2</w:t>
        </w:r>
        <w:r>
          <w:fldChar w:fldCharType="end"/>
        </w:r>
      </w:p>
    </w:sdtContent>
  </w:sdt>
  <w:p w14:paraId="04591C0A" w14:textId="77777777" w:rsidR="00F35EB7" w:rsidRDefault="00F35E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CEB1" w14:textId="77777777" w:rsidR="00306705" w:rsidRDefault="00306705" w:rsidP="00F35EB7">
      <w:pPr>
        <w:spacing w:after="0" w:line="240" w:lineRule="auto"/>
      </w:pPr>
      <w:r>
        <w:separator/>
      </w:r>
    </w:p>
  </w:footnote>
  <w:footnote w:type="continuationSeparator" w:id="0">
    <w:p w14:paraId="496C5104" w14:textId="77777777" w:rsidR="00306705" w:rsidRDefault="00306705" w:rsidP="00F35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4DEA" w14:textId="7AB7F3AC" w:rsidR="0075051C" w:rsidRDefault="0075051C">
    <w:pPr>
      <w:pStyle w:val="Header"/>
    </w:pPr>
    <w:r w:rsidRPr="00C83169">
      <w:rPr>
        <w:noProof/>
      </w:rPr>
      <w:drawing>
        <wp:anchor distT="0" distB="0" distL="0" distR="0" simplePos="0" relativeHeight="251659264" behindDoc="1" locked="0" layoutInCell="1" allowOverlap="1" wp14:anchorId="7E0C1181" wp14:editId="4E340D2F">
          <wp:simplePos x="0" y="0"/>
          <wp:positionH relativeFrom="page">
            <wp:posOffset>5036185</wp:posOffset>
          </wp:positionH>
          <wp:positionV relativeFrom="page">
            <wp:posOffset>448945</wp:posOffset>
          </wp:positionV>
          <wp:extent cx="1889655" cy="611263"/>
          <wp:effectExtent l="0" t="0" r="0" b="0"/>
          <wp:wrapNone/>
          <wp:docPr id="1" name="Image 1" descr="A blue logo with a person in the midd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logo with a person in the middle&#10;&#10;Description automatically generated"/>
                  <pic:cNvPicPr/>
                </pic:nvPicPr>
                <pic:blipFill>
                  <a:blip r:embed="rId1" cstate="print"/>
                  <a:stretch>
                    <a:fillRect/>
                  </a:stretch>
                </pic:blipFill>
                <pic:spPr>
                  <a:xfrm>
                    <a:off x="0" y="0"/>
                    <a:ext cx="1889655" cy="611263"/>
                  </a:xfrm>
                  <a:prstGeom prst="rect">
                    <a:avLst/>
                  </a:prstGeom>
                </pic:spPr>
              </pic:pic>
            </a:graphicData>
          </a:graphic>
        </wp:anchor>
      </w:drawing>
    </w:r>
    <w:r w:rsidRPr="00C83169">
      <w:rPr>
        <w:noProof/>
      </w:rPr>
      <w:drawing>
        <wp:anchor distT="0" distB="0" distL="0" distR="0" simplePos="0" relativeHeight="251660288" behindDoc="1" locked="0" layoutInCell="1" allowOverlap="1" wp14:anchorId="51C3144D" wp14:editId="3DEAB537">
          <wp:simplePos x="0" y="0"/>
          <wp:positionH relativeFrom="page">
            <wp:posOffset>720090</wp:posOffset>
          </wp:positionH>
          <wp:positionV relativeFrom="page">
            <wp:posOffset>457835</wp:posOffset>
          </wp:positionV>
          <wp:extent cx="856606" cy="625156"/>
          <wp:effectExtent l="0" t="0" r="0" b="0"/>
          <wp:wrapNone/>
          <wp:docPr id="2" name="Image 2" descr="A blue and black sign with a person in a circle and a blue leaf&#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sign with a person in a circle and a blue leaf&#10;&#10;Description automatically generated"/>
                  <pic:cNvPicPr/>
                </pic:nvPicPr>
                <pic:blipFill>
                  <a:blip r:embed="rId2" cstate="print"/>
                  <a:stretch>
                    <a:fillRect/>
                  </a:stretch>
                </pic:blipFill>
                <pic:spPr>
                  <a:xfrm>
                    <a:off x="0" y="0"/>
                    <a:ext cx="856606" cy="6251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983C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03AD7"/>
    <w:multiLevelType w:val="hybridMultilevel"/>
    <w:tmpl w:val="28A4704E"/>
    <w:lvl w:ilvl="0" w:tplc="8416C57C">
      <w:start w:val="6"/>
      <w:numFmt w:val="bullet"/>
      <w:lvlText w:val="-"/>
      <w:lvlJc w:val="left"/>
      <w:pPr>
        <w:ind w:left="360" w:hanging="360"/>
      </w:pPr>
      <w:rPr>
        <w:rFonts w:ascii="Calibri" w:eastAsiaTheme="minorHAnsi" w:hAnsi="Calibri" w:cs="Calibr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47F2751"/>
    <w:multiLevelType w:val="hybridMultilevel"/>
    <w:tmpl w:val="13DE9E62"/>
    <w:lvl w:ilvl="0" w:tplc="AC9432CC">
      <w:numFmt w:val="bullet"/>
      <w:lvlText w:val="-"/>
      <w:lvlJc w:val="left"/>
      <w:pPr>
        <w:ind w:left="360" w:hanging="360"/>
      </w:pPr>
      <w:rPr>
        <w:rFonts w:ascii="Calibri" w:eastAsiaTheme="minorHAnsi" w:hAnsi="Calibri" w:cs="Calibri"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ABB4F66"/>
    <w:multiLevelType w:val="multilevel"/>
    <w:tmpl w:val="A868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F5D4C"/>
    <w:multiLevelType w:val="hybridMultilevel"/>
    <w:tmpl w:val="EB38452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6AB387F"/>
    <w:multiLevelType w:val="hybridMultilevel"/>
    <w:tmpl w:val="CB52AC04"/>
    <w:lvl w:ilvl="0" w:tplc="8416C57C">
      <w:start w:val="6"/>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DB65C34"/>
    <w:multiLevelType w:val="hybridMultilevel"/>
    <w:tmpl w:val="1B3E5DFC"/>
    <w:lvl w:ilvl="0" w:tplc="A0C88E4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23B5045"/>
    <w:multiLevelType w:val="hybridMultilevel"/>
    <w:tmpl w:val="40D24C74"/>
    <w:lvl w:ilvl="0" w:tplc="20000001">
      <w:start w:val="1"/>
      <w:numFmt w:val="bullet"/>
      <w:lvlText w:val=""/>
      <w:lvlJc w:val="left"/>
      <w:pPr>
        <w:tabs>
          <w:tab w:val="num" w:pos="360"/>
        </w:tabs>
        <w:ind w:left="360" w:hanging="360"/>
      </w:pPr>
      <w:rPr>
        <w:rFonts w:ascii="Symbol" w:hAnsi="Symbol" w:hint="default"/>
      </w:rPr>
    </w:lvl>
    <w:lvl w:ilvl="1" w:tplc="FFFFFFFF">
      <w:numFmt w:val="bullet"/>
      <w:lvlText w:val="o"/>
      <w:lvlJc w:val="left"/>
      <w:pPr>
        <w:tabs>
          <w:tab w:val="num" w:pos="1080"/>
        </w:tabs>
        <w:ind w:left="1080" w:hanging="360"/>
      </w:pPr>
      <w:rPr>
        <w:rFonts w:ascii="Courier New" w:hAnsi="Courier New" w:hint="default"/>
      </w:rPr>
    </w:lvl>
    <w:lvl w:ilvl="2" w:tplc="FFFFFFFF" w:tentative="1">
      <w:start w:val="1"/>
      <w:numFmt w:val="decimal"/>
      <w:lvlText w:val="%3."/>
      <w:lvlJc w:val="left"/>
      <w:pPr>
        <w:tabs>
          <w:tab w:val="num" w:pos="1800"/>
        </w:tabs>
        <w:ind w:left="1800" w:hanging="360"/>
      </w:pPr>
    </w:lvl>
    <w:lvl w:ilvl="3" w:tplc="FFFFFFFF" w:tentative="1">
      <w:start w:val="1"/>
      <w:numFmt w:val="decimal"/>
      <w:lvlText w:val="%4."/>
      <w:lvlJc w:val="left"/>
      <w:pPr>
        <w:tabs>
          <w:tab w:val="num" w:pos="2520"/>
        </w:tabs>
        <w:ind w:left="2520" w:hanging="360"/>
      </w:pPr>
    </w:lvl>
    <w:lvl w:ilvl="4" w:tplc="FFFFFFFF" w:tentative="1">
      <w:start w:val="1"/>
      <w:numFmt w:val="decimal"/>
      <w:lvlText w:val="%5."/>
      <w:lvlJc w:val="left"/>
      <w:pPr>
        <w:tabs>
          <w:tab w:val="num" w:pos="3240"/>
        </w:tabs>
        <w:ind w:left="3240" w:hanging="360"/>
      </w:pPr>
    </w:lvl>
    <w:lvl w:ilvl="5" w:tplc="FFFFFFFF" w:tentative="1">
      <w:start w:val="1"/>
      <w:numFmt w:val="decimal"/>
      <w:lvlText w:val="%6."/>
      <w:lvlJc w:val="left"/>
      <w:pPr>
        <w:tabs>
          <w:tab w:val="num" w:pos="3960"/>
        </w:tabs>
        <w:ind w:left="3960" w:hanging="360"/>
      </w:pPr>
    </w:lvl>
    <w:lvl w:ilvl="6" w:tplc="FFFFFFFF" w:tentative="1">
      <w:start w:val="1"/>
      <w:numFmt w:val="decimal"/>
      <w:lvlText w:val="%7."/>
      <w:lvlJc w:val="left"/>
      <w:pPr>
        <w:tabs>
          <w:tab w:val="num" w:pos="4680"/>
        </w:tabs>
        <w:ind w:left="4680" w:hanging="360"/>
      </w:pPr>
    </w:lvl>
    <w:lvl w:ilvl="7" w:tplc="FFFFFFFF" w:tentative="1">
      <w:start w:val="1"/>
      <w:numFmt w:val="decimal"/>
      <w:lvlText w:val="%8."/>
      <w:lvlJc w:val="left"/>
      <w:pPr>
        <w:tabs>
          <w:tab w:val="num" w:pos="5400"/>
        </w:tabs>
        <w:ind w:left="5400" w:hanging="360"/>
      </w:pPr>
    </w:lvl>
    <w:lvl w:ilvl="8" w:tplc="FFFFFFFF" w:tentative="1">
      <w:start w:val="1"/>
      <w:numFmt w:val="decimal"/>
      <w:lvlText w:val="%9."/>
      <w:lvlJc w:val="left"/>
      <w:pPr>
        <w:tabs>
          <w:tab w:val="num" w:pos="6120"/>
        </w:tabs>
        <w:ind w:left="6120" w:hanging="360"/>
      </w:pPr>
    </w:lvl>
  </w:abstractNum>
  <w:abstractNum w:abstractNumId="8" w15:restartNumberingAfterBreak="0">
    <w:nsid w:val="35F66378"/>
    <w:multiLevelType w:val="hybridMultilevel"/>
    <w:tmpl w:val="68FCE9F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44E957E4"/>
    <w:multiLevelType w:val="hybridMultilevel"/>
    <w:tmpl w:val="39D4F0C8"/>
    <w:lvl w:ilvl="0" w:tplc="AC9432CC">
      <w:numFmt w:val="bullet"/>
      <w:lvlText w:val="-"/>
      <w:lvlJc w:val="left"/>
      <w:pPr>
        <w:ind w:left="36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8CF68AA"/>
    <w:multiLevelType w:val="hybridMultilevel"/>
    <w:tmpl w:val="C390E36A"/>
    <w:lvl w:ilvl="0" w:tplc="08090019">
      <w:start w:val="1"/>
      <w:numFmt w:val="lowerLetter"/>
      <w:lvlText w:val="%1."/>
      <w:lvlJc w:val="left"/>
      <w:pPr>
        <w:ind w:left="360" w:hanging="360"/>
      </w:pPr>
      <w:rPr>
        <w:rFonts w:hint="default"/>
      </w:rPr>
    </w:lvl>
    <w:lvl w:ilvl="1" w:tplc="2000000B">
      <w:start w:val="1"/>
      <w:numFmt w:val="bullet"/>
      <w:lvlText w:val=""/>
      <w:lvlJc w:val="left"/>
      <w:pPr>
        <w:ind w:left="1080" w:hanging="360"/>
      </w:pPr>
      <w:rPr>
        <w:rFonts w:ascii="Wingdings" w:hAnsi="Wingding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ED91E07"/>
    <w:multiLevelType w:val="hybridMultilevel"/>
    <w:tmpl w:val="80B2AC66"/>
    <w:lvl w:ilvl="0" w:tplc="04060019">
      <w:start w:val="1"/>
      <w:numFmt w:val="lowerLetter"/>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0773EBB"/>
    <w:multiLevelType w:val="hybridMultilevel"/>
    <w:tmpl w:val="69AC8666"/>
    <w:lvl w:ilvl="0" w:tplc="2000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1364CD3"/>
    <w:multiLevelType w:val="hybridMultilevel"/>
    <w:tmpl w:val="DC80C3DE"/>
    <w:lvl w:ilvl="0" w:tplc="9DB810CC">
      <w:start w:val="1"/>
      <w:numFmt w:val="decimal"/>
      <w:lvlText w:val="%1."/>
      <w:lvlJc w:val="left"/>
      <w:pPr>
        <w:tabs>
          <w:tab w:val="num" w:pos="360"/>
        </w:tabs>
        <w:ind w:left="360" w:hanging="360"/>
      </w:pPr>
    </w:lvl>
    <w:lvl w:ilvl="1" w:tplc="B4A217E4">
      <w:numFmt w:val="bullet"/>
      <w:lvlText w:val="o"/>
      <w:lvlJc w:val="left"/>
      <w:pPr>
        <w:tabs>
          <w:tab w:val="num" w:pos="1080"/>
        </w:tabs>
        <w:ind w:left="1080" w:hanging="360"/>
      </w:pPr>
      <w:rPr>
        <w:rFonts w:ascii="Courier New" w:hAnsi="Courier New" w:hint="default"/>
      </w:rPr>
    </w:lvl>
    <w:lvl w:ilvl="2" w:tplc="F216D164" w:tentative="1">
      <w:start w:val="1"/>
      <w:numFmt w:val="decimal"/>
      <w:lvlText w:val="%3."/>
      <w:lvlJc w:val="left"/>
      <w:pPr>
        <w:tabs>
          <w:tab w:val="num" w:pos="1800"/>
        </w:tabs>
        <w:ind w:left="1800" w:hanging="360"/>
      </w:pPr>
    </w:lvl>
    <w:lvl w:ilvl="3" w:tplc="6AF6BE64" w:tentative="1">
      <w:start w:val="1"/>
      <w:numFmt w:val="decimal"/>
      <w:lvlText w:val="%4."/>
      <w:lvlJc w:val="left"/>
      <w:pPr>
        <w:tabs>
          <w:tab w:val="num" w:pos="2520"/>
        </w:tabs>
        <w:ind w:left="2520" w:hanging="360"/>
      </w:pPr>
    </w:lvl>
    <w:lvl w:ilvl="4" w:tplc="737603EA" w:tentative="1">
      <w:start w:val="1"/>
      <w:numFmt w:val="decimal"/>
      <w:lvlText w:val="%5."/>
      <w:lvlJc w:val="left"/>
      <w:pPr>
        <w:tabs>
          <w:tab w:val="num" w:pos="3240"/>
        </w:tabs>
        <w:ind w:left="3240" w:hanging="360"/>
      </w:pPr>
    </w:lvl>
    <w:lvl w:ilvl="5" w:tplc="98B4BEFA" w:tentative="1">
      <w:start w:val="1"/>
      <w:numFmt w:val="decimal"/>
      <w:lvlText w:val="%6."/>
      <w:lvlJc w:val="left"/>
      <w:pPr>
        <w:tabs>
          <w:tab w:val="num" w:pos="3960"/>
        </w:tabs>
        <w:ind w:left="3960" w:hanging="360"/>
      </w:pPr>
    </w:lvl>
    <w:lvl w:ilvl="6" w:tplc="0D720BDE" w:tentative="1">
      <w:start w:val="1"/>
      <w:numFmt w:val="decimal"/>
      <w:lvlText w:val="%7."/>
      <w:lvlJc w:val="left"/>
      <w:pPr>
        <w:tabs>
          <w:tab w:val="num" w:pos="4680"/>
        </w:tabs>
        <w:ind w:left="4680" w:hanging="360"/>
      </w:pPr>
    </w:lvl>
    <w:lvl w:ilvl="7" w:tplc="8A380F5A" w:tentative="1">
      <w:start w:val="1"/>
      <w:numFmt w:val="decimal"/>
      <w:lvlText w:val="%8."/>
      <w:lvlJc w:val="left"/>
      <w:pPr>
        <w:tabs>
          <w:tab w:val="num" w:pos="5400"/>
        </w:tabs>
        <w:ind w:left="5400" w:hanging="360"/>
      </w:pPr>
    </w:lvl>
    <w:lvl w:ilvl="8" w:tplc="7090E73C" w:tentative="1">
      <w:start w:val="1"/>
      <w:numFmt w:val="decimal"/>
      <w:lvlText w:val="%9."/>
      <w:lvlJc w:val="left"/>
      <w:pPr>
        <w:tabs>
          <w:tab w:val="num" w:pos="6120"/>
        </w:tabs>
        <w:ind w:left="6120" w:hanging="360"/>
      </w:pPr>
    </w:lvl>
  </w:abstractNum>
  <w:abstractNum w:abstractNumId="14" w15:restartNumberingAfterBreak="0">
    <w:nsid w:val="574E139F"/>
    <w:multiLevelType w:val="hybridMultilevel"/>
    <w:tmpl w:val="BCF8E504"/>
    <w:lvl w:ilvl="0" w:tplc="0ED6A6E2">
      <w:start w:val="1"/>
      <w:numFmt w:val="bullet"/>
      <w:lvlText w:val="-"/>
      <w:lvlJc w:val="left"/>
      <w:pPr>
        <w:ind w:left="360" w:hanging="360"/>
      </w:pPr>
      <w:rPr>
        <w:rFonts w:ascii="Calibri" w:eastAsiaTheme="minorHAnsi" w:hAnsi="Calibri" w:cs="Calibr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58E8090E"/>
    <w:multiLevelType w:val="hybridMultilevel"/>
    <w:tmpl w:val="3BC43F02"/>
    <w:lvl w:ilvl="0" w:tplc="221CFEF4">
      <w:start w:val="27"/>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B64904"/>
    <w:multiLevelType w:val="hybridMultilevel"/>
    <w:tmpl w:val="B4BCFD96"/>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6D065D40"/>
    <w:multiLevelType w:val="hybridMultilevel"/>
    <w:tmpl w:val="2732EBBA"/>
    <w:lvl w:ilvl="0" w:tplc="AC9432CC">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1B7413D"/>
    <w:multiLevelType w:val="hybridMultilevel"/>
    <w:tmpl w:val="8F9A8582"/>
    <w:lvl w:ilvl="0" w:tplc="F984E08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46921629">
    <w:abstractNumId w:val="0"/>
  </w:num>
  <w:num w:numId="2" w16cid:durableId="826899173">
    <w:abstractNumId w:val="11"/>
  </w:num>
  <w:num w:numId="3" w16cid:durableId="794643313">
    <w:abstractNumId w:val="10"/>
  </w:num>
  <w:num w:numId="4" w16cid:durableId="590941366">
    <w:abstractNumId w:val="15"/>
  </w:num>
  <w:num w:numId="5" w16cid:durableId="1725790969">
    <w:abstractNumId w:val="4"/>
  </w:num>
  <w:num w:numId="6" w16cid:durableId="115681413">
    <w:abstractNumId w:val="5"/>
  </w:num>
  <w:num w:numId="7" w16cid:durableId="1927108823">
    <w:abstractNumId w:val="1"/>
  </w:num>
  <w:num w:numId="8" w16cid:durableId="1394809549">
    <w:abstractNumId w:val="13"/>
  </w:num>
  <w:num w:numId="9" w16cid:durableId="706103174">
    <w:abstractNumId w:val="7"/>
  </w:num>
  <w:num w:numId="10" w16cid:durableId="1088769102">
    <w:abstractNumId w:val="14"/>
  </w:num>
  <w:num w:numId="11" w16cid:durableId="2033606854">
    <w:abstractNumId w:val="16"/>
  </w:num>
  <w:num w:numId="12" w16cid:durableId="527178051">
    <w:abstractNumId w:val="2"/>
  </w:num>
  <w:num w:numId="13" w16cid:durableId="1179195874">
    <w:abstractNumId w:val="12"/>
  </w:num>
  <w:num w:numId="14" w16cid:durableId="705132983">
    <w:abstractNumId w:val="8"/>
  </w:num>
  <w:num w:numId="15" w16cid:durableId="971987062">
    <w:abstractNumId w:val="18"/>
  </w:num>
  <w:num w:numId="16" w16cid:durableId="1401828500">
    <w:abstractNumId w:val="9"/>
  </w:num>
  <w:num w:numId="17" w16cid:durableId="431778169">
    <w:abstractNumId w:val="17"/>
  </w:num>
  <w:num w:numId="18" w16cid:durableId="1726179959">
    <w:abstractNumId w:val="3"/>
  </w:num>
  <w:num w:numId="19" w16cid:durableId="166338529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60"/>
    <w:rsid w:val="00000ECA"/>
    <w:rsid w:val="00003137"/>
    <w:rsid w:val="0000364A"/>
    <w:rsid w:val="00004E97"/>
    <w:rsid w:val="00006092"/>
    <w:rsid w:val="00006418"/>
    <w:rsid w:val="00006DBA"/>
    <w:rsid w:val="00007D63"/>
    <w:rsid w:val="0001050F"/>
    <w:rsid w:val="00011436"/>
    <w:rsid w:val="00011B2B"/>
    <w:rsid w:val="00013DA4"/>
    <w:rsid w:val="000158F7"/>
    <w:rsid w:val="000168C3"/>
    <w:rsid w:val="00017181"/>
    <w:rsid w:val="000173F5"/>
    <w:rsid w:val="00022171"/>
    <w:rsid w:val="000242EF"/>
    <w:rsid w:val="000244D6"/>
    <w:rsid w:val="0002485C"/>
    <w:rsid w:val="00024E39"/>
    <w:rsid w:val="0003042B"/>
    <w:rsid w:val="000308C1"/>
    <w:rsid w:val="00030A98"/>
    <w:rsid w:val="00032952"/>
    <w:rsid w:val="000331FE"/>
    <w:rsid w:val="00034AE2"/>
    <w:rsid w:val="00037665"/>
    <w:rsid w:val="00037783"/>
    <w:rsid w:val="00037B10"/>
    <w:rsid w:val="000406F6"/>
    <w:rsid w:val="00041F90"/>
    <w:rsid w:val="000438D5"/>
    <w:rsid w:val="000447C4"/>
    <w:rsid w:val="00044A8A"/>
    <w:rsid w:val="00046772"/>
    <w:rsid w:val="00046B36"/>
    <w:rsid w:val="00050C0B"/>
    <w:rsid w:val="00050FB5"/>
    <w:rsid w:val="00051329"/>
    <w:rsid w:val="00057DA8"/>
    <w:rsid w:val="00061F66"/>
    <w:rsid w:val="00063006"/>
    <w:rsid w:val="00064026"/>
    <w:rsid w:val="00064371"/>
    <w:rsid w:val="00064A3D"/>
    <w:rsid w:val="00065B1C"/>
    <w:rsid w:val="00066506"/>
    <w:rsid w:val="00066E20"/>
    <w:rsid w:val="00070577"/>
    <w:rsid w:val="00073045"/>
    <w:rsid w:val="000733A5"/>
    <w:rsid w:val="000747CF"/>
    <w:rsid w:val="0007579B"/>
    <w:rsid w:val="000759BE"/>
    <w:rsid w:val="00075BC3"/>
    <w:rsid w:val="00076A5B"/>
    <w:rsid w:val="000804B0"/>
    <w:rsid w:val="00080C4B"/>
    <w:rsid w:val="000814B7"/>
    <w:rsid w:val="00081C83"/>
    <w:rsid w:val="00082708"/>
    <w:rsid w:val="000839D5"/>
    <w:rsid w:val="00084831"/>
    <w:rsid w:val="0009055C"/>
    <w:rsid w:val="00090659"/>
    <w:rsid w:val="00091164"/>
    <w:rsid w:val="00091268"/>
    <w:rsid w:val="00091614"/>
    <w:rsid w:val="00091E01"/>
    <w:rsid w:val="000940D3"/>
    <w:rsid w:val="000940FE"/>
    <w:rsid w:val="00094549"/>
    <w:rsid w:val="00094E2F"/>
    <w:rsid w:val="00096F57"/>
    <w:rsid w:val="000A0701"/>
    <w:rsid w:val="000A0BAB"/>
    <w:rsid w:val="000A0CC8"/>
    <w:rsid w:val="000A16C9"/>
    <w:rsid w:val="000A3527"/>
    <w:rsid w:val="000A4284"/>
    <w:rsid w:val="000A576B"/>
    <w:rsid w:val="000A5AA1"/>
    <w:rsid w:val="000A6C87"/>
    <w:rsid w:val="000A7120"/>
    <w:rsid w:val="000B0F28"/>
    <w:rsid w:val="000B4015"/>
    <w:rsid w:val="000B41F8"/>
    <w:rsid w:val="000B58B5"/>
    <w:rsid w:val="000B6769"/>
    <w:rsid w:val="000B67ED"/>
    <w:rsid w:val="000B75AE"/>
    <w:rsid w:val="000B7659"/>
    <w:rsid w:val="000C1282"/>
    <w:rsid w:val="000C1878"/>
    <w:rsid w:val="000C2D13"/>
    <w:rsid w:val="000C2EE6"/>
    <w:rsid w:val="000C3B38"/>
    <w:rsid w:val="000C4104"/>
    <w:rsid w:val="000C4CC6"/>
    <w:rsid w:val="000C50B1"/>
    <w:rsid w:val="000C5265"/>
    <w:rsid w:val="000C6390"/>
    <w:rsid w:val="000C6633"/>
    <w:rsid w:val="000C6735"/>
    <w:rsid w:val="000D1712"/>
    <w:rsid w:val="000D2162"/>
    <w:rsid w:val="000D2962"/>
    <w:rsid w:val="000D31A9"/>
    <w:rsid w:val="000D3433"/>
    <w:rsid w:val="000D4C78"/>
    <w:rsid w:val="000D519B"/>
    <w:rsid w:val="000D54C1"/>
    <w:rsid w:val="000D6D25"/>
    <w:rsid w:val="000D6F5C"/>
    <w:rsid w:val="000D7AE0"/>
    <w:rsid w:val="000E0812"/>
    <w:rsid w:val="000E087E"/>
    <w:rsid w:val="000E27C2"/>
    <w:rsid w:val="000E5DD7"/>
    <w:rsid w:val="000E6A8E"/>
    <w:rsid w:val="000E762E"/>
    <w:rsid w:val="000F17D1"/>
    <w:rsid w:val="000F34C4"/>
    <w:rsid w:val="000F3E64"/>
    <w:rsid w:val="000F47A1"/>
    <w:rsid w:val="000F6DC2"/>
    <w:rsid w:val="000F7ACE"/>
    <w:rsid w:val="00100132"/>
    <w:rsid w:val="00101461"/>
    <w:rsid w:val="00103BFC"/>
    <w:rsid w:val="00104177"/>
    <w:rsid w:val="0010786F"/>
    <w:rsid w:val="00107BCB"/>
    <w:rsid w:val="0011178B"/>
    <w:rsid w:val="001129AA"/>
    <w:rsid w:val="00113427"/>
    <w:rsid w:val="00113509"/>
    <w:rsid w:val="00114D0D"/>
    <w:rsid w:val="001159DE"/>
    <w:rsid w:val="00115D54"/>
    <w:rsid w:val="001161E0"/>
    <w:rsid w:val="001162E2"/>
    <w:rsid w:val="00117867"/>
    <w:rsid w:val="001212CB"/>
    <w:rsid w:val="00121DA6"/>
    <w:rsid w:val="00122296"/>
    <w:rsid w:val="0012258B"/>
    <w:rsid w:val="00124BBE"/>
    <w:rsid w:val="001253C8"/>
    <w:rsid w:val="001304B5"/>
    <w:rsid w:val="0013155A"/>
    <w:rsid w:val="001322A8"/>
    <w:rsid w:val="001323E2"/>
    <w:rsid w:val="001323E5"/>
    <w:rsid w:val="00132F6D"/>
    <w:rsid w:val="00133B7B"/>
    <w:rsid w:val="00134DC7"/>
    <w:rsid w:val="00136FAE"/>
    <w:rsid w:val="0013717A"/>
    <w:rsid w:val="0013748A"/>
    <w:rsid w:val="00137745"/>
    <w:rsid w:val="00137F73"/>
    <w:rsid w:val="0014007A"/>
    <w:rsid w:val="0014303C"/>
    <w:rsid w:val="00143ACF"/>
    <w:rsid w:val="001444D1"/>
    <w:rsid w:val="001453EB"/>
    <w:rsid w:val="0014563F"/>
    <w:rsid w:val="00147644"/>
    <w:rsid w:val="0015008E"/>
    <w:rsid w:val="0015151B"/>
    <w:rsid w:val="00151B2A"/>
    <w:rsid w:val="00151BF8"/>
    <w:rsid w:val="00154071"/>
    <w:rsid w:val="001548E1"/>
    <w:rsid w:val="00156E78"/>
    <w:rsid w:val="001572B5"/>
    <w:rsid w:val="0016079C"/>
    <w:rsid w:val="00165425"/>
    <w:rsid w:val="00166638"/>
    <w:rsid w:val="0017085D"/>
    <w:rsid w:val="00171143"/>
    <w:rsid w:val="00171311"/>
    <w:rsid w:val="00171A54"/>
    <w:rsid w:val="00173655"/>
    <w:rsid w:val="00173AA0"/>
    <w:rsid w:val="00175FEE"/>
    <w:rsid w:val="001766A0"/>
    <w:rsid w:val="00177778"/>
    <w:rsid w:val="001778AD"/>
    <w:rsid w:val="00177DF6"/>
    <w:rsid w:val="001806C4"/>
    <w:rsid w:val="00182475"/>
    <w:rsid w:val="001826A7"/>
    <w:rsid w:val="00182BD8"/>
    <w:rsid w:val="00183857"/>
    <w:rsid w:val="00183EC7"/>
    <w:rsid w:val="00184039"/>
    <w:rsid w:val="001853C1"/>
    <w:rsid w:val="001859FE"/>
    <w:rsid w:val="00185A2E"/>
    <w:rsid w:val="001906FA"/>
    <w:rsid w:val="001931F0"/>
    <w:rsid w:val="001934DC"/>
    <w:rsid w:val="00193A3A"/>
    <w:rsid w:val="00193A54"/>
    <w:rsid w:val="0019468B"/>
    <w:rsid w:val="00195D19"/>
    <w:rsid w:val="001A01F0"/>
    <w:rsid w:val="001A08A9"/>
    <w:rsid w:val="001A0E94"/>
    <w:rsid w:val="001A2139"/>
    <w:rsid w:val="001A248E"/>
    <w:rsid w:val="001A2796"/>
    <w:rsid w:val="001A2EB0"/>
    <w:rsid w:val="001A46F2"/>
    <w:rsid w:val="001A68FB"/>
    <w:rsid w:val="001A7312"/>
    <w:rsid w:val="001B207A"/>
    <w:rsid w:val="001B5941"/>
    <w:rsid w:val="001B6F19"/>
    <w:rsid w:val="001B6FC2"/>
    <w:rsid w:val="001B70E3"/>
    <w:rsid w:val="001C15A5"/>
    <w:rsid w:val="001C16B3"/>
    <w:rsid w:val="001C1B94"/>
    <w:rsid w:val="001C2388"/>
    <w:rsid w:val="001C461E"/>
    <w:rsid w:val="001C653A"/>
    <w:rsid w:val="001C69A6"/>
    <w:rsid w:val="001C71E6"/>
    <w:rsid w:val="001D0A07"/>
    <w:rsid w:val="001D4094"/>
    <w:rsid w:val="001E0C88"/>
    <w:rsid w:val="001E1BF1"/>
    <w:rsid w:val="001E1E26"/>
    <w:rsid w:val="001E2800"/>
    <w:rsid w:val="001E326E"/>
    <w:rsid w:val="001E3773"/>
    <w:rsid w:val="001E5F5C"/>
    <w:rsid w:val="001E691D"/>
    <w:rsid w:val="001E6C8A"/>
    <w:rsid w:val="001E6CEF"/>
    <w:rsid w:val="001F0233"/>
    <w:rsid w:val="001F0863"/>
    <w:rsid w:val="001F23C5"/>
    <w:rsid w:val="001F37FB"/>
    <w:rsid w:val="001F41B1"/>
    <w:rsid w:val="001F4B05"/>
    <w:rsid w:val="001F4C45"/>
    <w:rsid w:val="001F6014"/>
    <w:rsid w:val="001F6E77"/>
    <w:rsid w:val="001F7515"/>
    <w:rsid w:val="0020199F"/>
    <w:rsid w:val="00202AA3"/>
    <w:rsid w:val="00203711"/>
    <w:rsid w:val="002050AA"/>
    <w:rsid w:val="00205C67"/>
    <w:rsid w:val="00205E3C"/>
    <w:rsid w:val="00207CB9"/>
    <w:rsid w:val="002131F3"/>
    <w:rsid w:val="00213EA5"/>
    <w:rsid w:val="00214FA7"/>
    <w:rsid w:val="0021524D"/>
    <w:rsid w:val="00215A8A"/>
    <w:rsid w:val="0021605D"/>
    <w:rsid w:val="002160A4"/>
    <w:rsid w:val="002176B0"/>
    <w:rsid w:val="00217832"/>
    <w:rsid w:val="00220264"/>
    <w:rsid w:val="00224592"/>
    <w:rsid w:val="002258FA"/>
    <w:rsid w:val="00226A2B"/>
    <w:rsid w:val="00226BD9"/>
    <w:rsid w:val="00227B25"/>
    <w:rsid w:val="00230949"/>
    <w:rsid w:val="002318BC"/>
    <w:rsid w:val="00231CDF"/>
    <w:rsid w:val="00233B2B"/>
    <w:rsid w:val="0023547B"/>
    <w:rsid w:val="00235892"/>
    <w:rsid w:val="0024453D"/>
    <w:rsid w:val="00244E3A"/>
    <w:rsid w:val="00250067"/>
    <w:rsid w:val="0025055E"/>
    <w:rsid w:val="0025065A"/>
    <w:rsid w:val="002507DC"/>
    <w:rsid w:val="002512E4"/>
    <w:rsid w:val="00251326"/>
    <w:rsid w:val="00254CBB"/>
    <w:rsid w:val="002566CA"/>
    <w:rsid w:val="00256864"/>
    <w:rsid w:val="00257CCC"/>
    <w:rsid w:val="00260200"/>
    <w:rsid w:val="00260ADE"/>
    <w:rsid w:val="002615E8"/>
    <w:rsid w:val="00261FF8"/>
    <w:rsid w:val="002624A7"/>
    <w:rsid w:val="002633DF"/>
    <w:rsid w:val="00263BD6"/>
    <w:rsid w:val="00264703"/>
    <w:rsid w:val="00266403"/>
    <w:rsid w:val="00266C3D"/>
    <w:rsid w:val="00266E48"/>
    <w:rsid w:val="00267A99"/>
    <w:rsid w:val="002715FD"/>
    <w:rsid w:val="00272616"/>
    <w:rsid w:val="00273F2C"/>
    <w:rsid w:val="002746DF"/>
    <w:rsid w:val="002746F9"/>
    <w:rsid w:val="00275EBA"/>
    <w:rsid w:val="00276B6A"/>
    <w:rsid w:val="00276F7E"/>
    <w:rsid w:val="00277130"/>
    <w:rsid w:val="00280300"/>
    <w:rsid w:val="00281773"/>
    <w:rsid w:val="00283C6D"/>
    <w:rsid w:val="00284018"/>
    <w:rsid w:val="00284EF9"/>
    <w:rsid w:val="0028557A"/>
    <w:rsid w:val="00286182"/>
    <w:rsid w:val="002866A9"/>
    <w:rsid w:val="0029069E"/>
    <w:rsid w:val="002907DB"/>
    <w:rsid w:val="00291F69"/>
    <w:rsid w:val="00293075"/>
    <w:rsid w:val="00293695"/>
    <w:rsid w:val="00293BD0"/>
    <w:rsid w:val="00295A55"/>
    <w:rsid w:val="002968B4"/>
    <w:rsid w:val="002969CD"/>
    <w:rsid w:val="002A0DB2"/>
    <w:rsid w:val="002A2CD4"/>
    <w:rsid w:val="002A47A9"/>
    <w:rsid w:val="002A77E6"/>
    <w:rsid w:val="002B0246"/>
    <w:rsid w:val="002B0D95"/>
    <w:rsid w:val="002B0E7E"/>
    <w:rsid w:val="002B1310"/>
    <w:rsid w:val="002B2A62"/>
    <w:rsid w:val="002B3747"/>
    <w:rsid w:val="002B3B04"/>
    <w:rsid w:val="002B4248"/>
    <w:rsid w:val="002B44AB"/>
    <w:rsid w:val="002B51DC"/>
    <w:rsid w:val="002B5A40"/>
    <w:rsid w:val="002C055C"/>
    <w:rsid w:val="002C130E"/>
    <w:rsid w:val="002C2401"/>
    <w:rsid w:val="002C294B"/>
    <w:rsid w:val="002C5768"/>
    <w:rsid w:val="002D064B"/>
    <w:rsid w:val="002D0981"/>
    <w:rsid w:val="002D0BC7"/>
    <w:rsid w:val="002D0DF9"/>
    <w:rsid w:val="002D1178"/>
    <w:rsid w:val="002D22A6"/>
    <w:rsid w:val="002D27D3"/>
    <w:rsid w:val="002D5715"/>
    <w:rsid w:val="002D733C"/>
    <w:rsid w:val="002D7A3C"/>
    <w:rsid w:val="002E2AB2"/>
    <w:rsid w:val="002E4872"/>
    <w:rsid w:val="002E4D4B"/>
    <w:rsid w:val="002E4EDC"/>
    <w:rsid w:val="002E5990"/>
    <w:rsid w:val="002E5AED"/>
    <w:rsid w:val="002E64B8"/>
    <w:rsid w:val="002E6965"/>
    <w:rsid w:val="002E6A5F"/>
    <w:rsid w:val="002F3A88"/>
    <w:rsid w:val="002F3FD7"/>
    <w:rsid w:val="002F5153"/>
    <w:rsid w:val="002F5C25"/>
    <w:rsid w:val="002F61A7"/>
    <w:rsid w:val="002F6477"/>
    <w:rsid w:val="002F71D3"/>
    <w:rsid w:val="003010F3"/>
    <w:rsid w:val="00301D8A"/>
    <w:rsid w:val="00301F5D"/>
    <w:rsid w:val="0030268D"/>
    <w:rsid w:val="00302BD3"/>
    <w:rsid w:val="003052C1"/>
    <w:rsid w:val="00306705"/>
    <w:rsid w:val="00310254"/>
    <w:rsid w:val="00310B30"/>
    <w:rsid w:val="003125ED"/>
    <w:rsid w:val="00312F59"/>
    <w:rsid w:val="003133C0"/>
    <w:rsid w:val="00313785"/>
    <w:rsid w:val="00313DC5"/>
    <w:rsid w:val="00313E31"/>
    <w:rsid w:val="0031457C"/>
    <w:rsid w:val="003149D0"/>
    <w:rsid w:val="00314C7B"/>
    <w:rsid w:val="00317579"/>
    <w:rsid w:val="00317DFE"/>
    <w:rsid w:val="00317F54"/>
    <w:rsid w:val="00321AD3"/>
    <w:rsid w:val="00324075"/>
    <w:rsid w:val="00324F69"/>
    <w:rsid w:val="00325BA0"/>
    <w:rsid w:val="0032793E"/>
    <w:rsid w:val="00330BB1"/>
    <w:rsid w:val="00331B09"/>
    <w:rsid w:val="00331CD1"/>
    <w:rsid w:val="0033219B"/>
    <w:rsid w:val="003336E8"/>
    <w:rsid w:val="00333898"/>
    <w:rsid w:val="00333B72"/>
    <w:rsid w:val="00334273"/>
    <w:rsid w:val="00334365"/>
    <w:rsid w:val="00334A62"/>
    <w:rsid w:val="0033570F"/>
    <w:rsid w:val="00336457"/>
    <w:rsid w:val="00336467"/>
    <w:rsid w:val="00337A5B"/>
    <w:rsid w:val="00337D24"/>
    <w:rsid w:val="00340344"/>
    <w:rsid w:val="00340FFB"/>
    <w:rsid w:val="00342B14"/>
    <w:rsid w:val="0034348B"/>
    <w:rsid w:val="00344AC3"/>
    <w:rsid w:val="003455A3"/>
    <w:rsid w:val="00345E43"/>
    <w:rsid w:val="00346BAF"/>
    <w:rsid w:val="0034727C"/>
    <w:rsid w:val="0034743C"/>
    <w:rsid w:val="00350A5C"/>
    <w:rsid w:val="00351467"/>
    <w:rsid w:val="0035411F"/>
    <w:rsid w:val="00355510"/>
    <w:rsid w:val="003560AF"/>
    <w:rsid w:val="0035687A"/>
    <w:rsid w:val="00356A85"/>
    <w:rsid w:val="0035783A"/>
    <w:rsid w:val="00360AB6"/>
    <w:rsid w:val="00360EB8"/>
    <w:rsid w:val="00361AF1"/>
    <w:rsid w:val="003624DC"/>
    <w:rsid w:val="00362F4B"/>
    <w:rsid w:val="0036387E"/>
    <w:rsid w:val="00364805"/>
    <w:rsid w:val="00367A9E"/>
    <w:rsid w:val="00371E57"/>
    <w:rsid w:val="0037215E"/>
    <w:rsid w:val="00372D10"/>
    <w:rsid w:val="00377D89"/>
    <w:rsid w:val="00377F37"/>
    <w:rsid w:val="00381789"/>
    <w:rsid w:val="00381FBC"/>
    <w:rsid w:val="00382166"/>
    <w:rsid w:val="00385D93"/>
    <w:rsid w:val="00387992"/>
    <w:rsid w:val="00390B28"/>
    <w:rsid w:val="0039134F"/>
    <w:rsid w:val="003941BD"/>
    <w:rsid w:val="003967E4"/>
    <w:rsid w:val="003A3446"/>
    <w:rsid w:val="003A41E9"/>
    <w:rsid w:val="003A5386"/>
    <w:rsid w:val="003A57AF"/>
    <w:rsid w:val="003A64CF"/>
    <w:rsid w:val="003A65F3"/>
    <w:rsid w:val="003B0319"/>
    <w:rsid w:val="003B05F3"/>
    <w:rsid w:val="003B309E"/>
    <w:rsid w:val="003B37F6"/>
    <w:rsid w:val="003B5129"/>
    <w:rsid w:val="003B5329"/>
    <w:rsid w:val="003B7E30"/>
    <w:rsid w:val="003C1B70"/>
    <w:rsid w:val="003C48E1"/>
    <w:rsid w:val="003C48F5"/>
    <w:rsid w:val="003C513D"/>
    <w:rsid w:val="003C58D3"/>
    <w:rsid w:val="003C5B72"/>
    <w:rsid w:val="003C6EA1"/>
    <w:rsid w:val="003C6EB0"/>
    <w:rsid w:val="003C7621"/>
    <w:rsid w:val="003C7F67"/>
    <w:rsid w:val="003D0DF1"/>
    <w:rsid w:val="003D25BD"/>
    <w:rsid w:val="003D5908"/>
    <w:rsid w:val="003D6FE9"/>
    <w:rsid w:val="003E131D"/>
    <w:rsid w:val="003E13C5"/>
    <w:rsid w:val="003E2791"/>
    <w:rsid w:val="003E327E"/>
    <w:rsid w:val="003E3411"/>
    <w:rsid w:val="003E35DB"/>
    <w:rsid w:val="003E48AF"/>
    <w:rsid w:val="003E53A8"/>
    <w:rsid w:val="003E5550"/>
    <w:rsid w:val="003E73A2"/>
    <w:rsid w:val="003E769B"/>
    <w:rsid w:val="003F06EC"/>
    <w:rsid w:val="003F0F9B"/>
    <w:rsid w:val="003F2CA6"/>
    <w:rsid w:val="003F73BD"/>
    <w:rsid w:val="00400398"/>
    <w:rsid w:val="004043C1"/>
    <w:rsid w:val="004070A1"/>
    <w:rsid w:val="004073E4"/>
    <w:rsid w:val="004100ED"/>
    <w:rsid w:val="00411280"/>
    <w:rsid w:val="00413D59"/>
    <w:rsid w:val="00413EBD"/>
    <w:rsid w:val="00415D5D"/>
    <w:rsid w:val="00417F2E"/>
    <w:rsid w:val="0042089F"/>
    <w:rsid w:val="00422455"/>
    <w:rsid w:val="004235F5"/>
    <w:rsid w:val="00423F3A"/>
    <w:rsid w:val="00426721"/>
    <w:rsid w:val="00426FA2"/>
    <w:rsid w:val="00426FEE"/>
    <w:rsid w:val="00427985"/>
    <w:rsid w:val="00431A7E"/>
    <w:rsid w:val="004320A3"/>
    <w:rsid w:val="004328E4"/>
    <w:rsid w:val="00434238"/>
    <w:rsid w:val="0043521C"/>
    <w:rsid w:val="004357FC"/>
    <w:rsid w:val="00435E66"/>
    <w:rsid w:val="00435EBD"/>
    <w:rsid w:val="004364A1"/>
    <w:rsid w:val="00436731"/>
    <w:rsid w:val="004368EC"/>
    <w:rsid w:val="00436EEE"/>
    <w:rsid w:val="00437092"/>
    <w:rsid w:val="004405BC"/>
    <w:rsid w:val="004415E0"/>
    <w:rsid w:val="00441C83"/>
    <w:rsid w:val="00442680"/>
    <w:rsid w:val="00442B70"/>
    <w:rsid w:val="00445E69"/>
    <w:rsid w:val="00447643"/>
    <w:rsid w:val="00451DFE"/>
    <w:rsid w:val="0045734C"/>
    <w:rsid w:val="00460412"/>
    <w:rsid w:val="004609AD"/>
    <w:rsid w:val="004627B0"/>
    <w:rsid w:val="004631AB"/>
    <w:rsid w:val="0046320C"/>
    <w:rsid w:val="00464480"/>
    <w:rsid w:val="00465321"/>
    <w:rsid w:val="00467901"/>
    <w:rsid w:val="004712AC"/>
    <w:rsid w:val="004714A2"/>
    <w:rsid w:val="0047168E"/>
    <w:rsid w:val="00472406"/>
    <w:rsid w:val="00472A5F"/>
    <w:rsid w:val="00472E0E"/>
    <w:rsid w:val="00472F93"/>
    <w:rsid w:val="00475BE2"/>
    <w:rsid w:val="004760F4"/>
    <w:rsid w:val="00477430"/>
    <w:rsid w:val="0047793E"/>
    <w:rsid w:val="00482514"/>
    <w:rsid w:val="00483C35"/>
    <w:rsid w:val="00483F7F"/>
    <w:rsid w:val="00486049"/>
    <w:rsid w:val="004860DF"/>
    <w:rsid w:val="00486993"/>
    <w:rsid w:val="00490B02"/>
    <w:rsid w:val="00490E6C"/>
    <w:rsid w:val="00491B0B"/>
    <w:rsid w:val="00492BDF"/>
    <w:rsid w:val="00494B56"/>
    <w:rsid w:val="00497A8C"/>
    <w:rsid w:val="004A0F84"/>
    <w:rsid w:val="004A1769"/>
    <w:rsid w:val="004A5C20"/>
    <w:rsid w:val="004A6E9E"/>
    <w:rsid w:val="004B0573"/>
    <w:rsid w:val="004B062B"/>
    <w:rsid w:val="004B0D27"/>
    <w:rsid w:val="004B0DBC"/>
    <w:rsid w:val="004B260F"/>
    <w:rsid w:val="004C173A"/>
    <w:rsid w:val="004C1934"/>
    <w:rsid w:val="004C40FB"/>
    <w:rsid w:val="004C4B1D"/>
    <w:rsid w:val="004C577F"/>
    <w:rsid w:val="004C6C6D"/>
    <w:rsid w:val="004D0356"/>
    <w:rsid w:val="004D1DFA"/>
    <w:rsid w:val="004D266D"/>
    <w:rsid w:val="004D2964"/>
    <w:rsid w:val="004D5F1A"/>
    <w:rsid w:val="004D6AF5"/>
    <w:rsid w:val="004D7500"/>
    <w:rsid w:val="004D7ED7"/>
    <w:rsid w:val="004D7F81"/>
    <w:rsid w:val="004E2BF5"/>
    <w:rsid w:val="004E2F6F"/>
    <w:rsid w:val="004E6A28"/>
    <w:rsid w:val="004E7A09"/>
    <w:rsid w:val="004F01CE"/>
    <w:rsid w:val="004F266F"/>
    <w:rsid w:val="004F3D92"/>
    <w:rsid w:val="004F5518"/>
    <w:rsid w:val="004F622F"/>
    <w:rsid w:val="004F6C76"/>
    <w:rsid w:val="004F785D"/>
    <w:rsid w:val="00500207"/>
    <w:rsid w:val="005003F0"/>
    <w:rsid w:val="00501195"/>
    <w:rsid w:val="0050227B"/>
    <w:rsid w:val="00502D7A"/>
    <w:rsid w:val="0050514A"/>
    <w:rsid w:val="00505A13"/>
    <w:rsid w:val="00505B70"/>
    <w:rsid w:val="005060F8"/>
    <w:rsid w:val="00506796"/>
    <w:rsid w:val="00506929"/>
    <w:rsid w:val="00510A66"/>
    <w:rsid w:val="00510C85"/>
    <w:rsid w:val="0051114B"/>
    <w:rsid w:val="005113D4"/>
    <w:rsid w:val="00511DEF"/>
    <w:rsid w:val="0051276D"/>
    <w:rsid w:val="005129AF"/>
    <w:rsid w:val="00513CD2"/>
    <w:rsid w:val="00513E96"/>
    <w:rsid w:val="00515EA7"/>
    <w:rsid w:val="00517268"/>
    <w:rsid w:val="005201A4"/>
    <w:rsid w:val="00522353"/>
    <w:rsid w:val="0052257C"/>
    <w:rsid w:val="00522962"/>
    <w:rsid w:val="00524201"/>
    <w:rsid w:val="00524CA3"/>
    <w:rsid w:val="00527142"/>
    <w:rsid w:val="00530556"/>
    <w:rsid w:val="00531990"/>
    <w:rsid w:val="00531AAE"/>
    <w:rsid w:val="00532208"/>
    <w:rsid w:val="0053350C"/>
    <w:rsid w:val="005351CD"/>
    <w:rsid w:val="00536305"/>
    <w:rsid w:val="0053743E"/>
    <w:rsid w:val="00540219"/>
    <w:rsid w:val="00540AF7"/>
    <w:rsid w:val="00542258"/>
    <w:rsid w:val="005429A0"/>
    <w:rsid w:val="0054311C"/>
    <w:rsid w:val="0054436D"/>
    <w:rsid w:val="00547BC8"/>
    <w:rsid w:val="00550C44"/>
    <w:rsid w:val="005516CE"/>
    <w:rsid w:val="00552C9D"/>
    <w:rsid w:val="005532FC"/>
    <w:rsid w:val="00553C7C"/>
    <w:rsid w:val="005558DE"/>
    <w:rsid w:val="00557ECE"/>
    <w:rsid w:val="00560DB9"/>
    <w:rsid w:val="0056113E"/>
    <w:rsid w:val="00561BBA"/>
    <w:rsid w:val="00561C6E"/>
    <w:rsid w:val="005630C4"/>
    <w:rsid w:val="005630D4"/>
    <w:rsid w:val="00563640"/>
    <w:rsid w:val="00565565"/>
    <w:rsid w:val="00565886"/>
    <w:rsid w:val="00566CAC"/>
    <w:rsid w:val="00567B1A"/>
    <w:rsid w:val="00567EED"/>
    <w:rsid w:val="00570C5D"/>
    <w:rsid w:val="0057144F"/>
    <w:rsid w:val="00572794"/>
    <w:rsid w:val="00572C5C"/>
    <w:rsid w:val="0057384F"/>
    <w:rsid w:val="00573FF4"/>
    <w:rsid w:val="00575D36"/>
    <w:rsid w:val="0057709F"/>
    <w:rsid w:val="005775C4"/>
    <w:rsid w:val="005812C8"/>
    <w:rsid w:val="0058213F"/>
    <w:rsid w:val="00584419"/>
    <w:rsid w:val="005850FC"/>
    <w:rsid w:val="0058512C"/>
    <w:rsid w:val="00585720"/>
    <w:rsid w:val="00585849"/>
    <w:rsid w:val="005866D9"/>
    <w:rsid w:val="005875E5"/>
    <w:rsid w:val="00587751"/>
    <w:rsid w:val="00587AA7"/>
    <w:rsid w:val="00587F52"/>
    <w:rsid w:val="005910A9"/>
    <w:rsid w:val="0059171F"/>
    <w:rsid w:val="0059273C"/>
    <w:rsid w:val="00592906"/>
    <w:rsid w:val="0059446D"/>
    <w:rsid w:val="00594637"/>
    <w:rsid w:val="0059716A"/>
    <w:rsid w:val="005A0887"/>
    <w:rsid w:val="005A0DF9"/>
    <w:rsid w:val="005A1119"/>
    <w:rsid w:val="005A1948"/>
    <w:rsid w:val="005A1A3B"/>
    <w:rsid w:val="005A2909"/>
    <w:rsid w:val="005A29B2"/>
    <w:rsid w:val="005A4C64"/>
    <w:rsid w:val="005A509F"/>
    <w:rsid w:val="005A5AD6"/>
    <w:rsid w:val="005A6867"/>
    <w:rsid w:val="005A78A9"/>
    <w:rsid w:val="005A7E01"/>
    <w:rsid w:val="005B0E00"/>
    <w:rsid w:val="005B1CAD"/>
    <w:rsid w:val="005B36AF"/>
    <w:rsid w:val="005B4184"/>
    <w:rsid w:val="005B680B"/>
    <w:rsid w:val="005B6F00"/>
    <w:rsid w:val="005B74D9"/>
    <w:rsid w:val="005B771A"/>
    <w:rsid w:val="005C05A7"/>
    <w:rsid w:val="005C2B0E"/>
    <w:rsid w:val="005C53F1"/>
    <w:rsid w:val="005D14D7"/>
    <w:rsid w:val="005D1896"/>
    <w:rsid w:val="005D2D2C"/>
    <w:rsid w:val="005D797D"/>
    <w:rsid w:val="005D7B56"/>
    <w:rsid w:val="005E0E5C"/>
    <w:rsid w:val="005E39D5"/>
    <w:rsid w:val="005E3BF2"/>
    <w:rsid w:val="005E3C3D"/>
    <w:rsid w:val="005E4501"/>
    <w:rsid w:val="005E6402"/>
    <w:rsid w:val="005E67A7"/>
    <w:rsid w:val="005E7161"/>
    <w:rsid w:val="005F094F"/>
    <w:rsid w:val="005F1AD2"/>
    <w:rsid w:val="005F2EB2"/>
    <w:rsid w:val="005F31AE"/>
    <w:rsid w:val="005F3629"/>
    <w:rsid w:val="005F469D"/>
    <w:rsid w:val="005F532A"/>
    <w:rsid w:val="005F76E7"/>
    <w:rsid w:val="006003C0"/>
    <w:rsid w:val="00600D49"/>
    <w:rsid w:val="00601C23"/>
    <w:rsid w:val="00602013"/>
    <w:rsid w:val="006026E7"/>
    <w:rsid w:val="00602BDB"/>
    <w:rsid w:val="00604625"/>
    <w:rsid w:val="006048F9"/>
    <w:rsid w:val="00605F99"/>
    <w:rsid w:val="00606D13"/>
    <w:rsid w:val="00607C83"/>
    <w:rsid w:val="00610C30"/>
    <w:rsid w:val="0061174A"/>
    <w:rsid w:val="006123F4"/>
    <w:rsid w:val="006154AA"/>
    <w:rsid w:val="00615A42"/>
    <w:rsid w:val="00616358"/>
    <w:rsid w:val="00617C05"/>
    <w:rsid w:val="006202DB"/>
    <w:rsid w:val="00620DEC"/>
    <w:rsid w:val="00621758"/>
    <w:rsid w:val="00622DDB"/>
    <w:rsid w:val="00624169"/>
    <w:rsid w:val="00624C20"/>
    <w:rsid w:val="00624DB7"/>
    <w:rsid w:val="00625B73"/>
    <w:rsid w:val="00626F41"/>
    <w:rsid w:val="00627848"/>
    <w:rsid w:val="00627CC7"/>
    <w:rsid w:val="006304F8"/>
    <w:rsid w:val="0063052E"/>
    <w:rsid w:val="00632473"/>
    <w:rsid w:val="006334FD"/>
    <w:rsid w:val="00633855"/>
    <w:rsid w:val="00634464"/>
    <w:rsid w:val="00634790"/>
    <w:rsid w:val="00634BA2"/>
    <w:rsid w:val="00636391"/>
    <w:rsid w:val="0063664B"/>
    <w:rsid w:val="00636F94"/>
    <w:rsid w:val="00636FFE"/>
    <w:rsid w:val="006373EE"/>
    <w:rsid w:val="006400B5"/>
    <w:rsid w:val="006410DC"/>
    <w:rsid w:val="00643F8F"/>
    <w:rsid w:val="0064570A"/>
    <w:rsid w:val="0064680A"/>
    <w:rsid w:val="00646D14"/>
    <w:rsid w:val="00646D92"/>
    <w:rsid w:val="00650CEC"/>
    <w:rsid w:val="00651EC0"/>
    <w:rsid w:val="00651FF8"/>
    <w:rsid w:val="00652F94"/>
    <w:rsid w:val="00653FE3"/>
    <w:rsid w:val="00655D18"/>
    <w:rsid w:val="00656F77"/>
    <w:rsid w:val="00657E52"/>
    <w:rsid w:val="006602B9"/>
    <w:rsid w:val="00660862"/>
    <w:rsid w:val="00661172"/>
    <w:rsid w:val="006615FB"/>
    <w:rsid w:val="006619A9"/>
    <w:rsid w:val="00662A7E"/>
    <w:rsid w:val="00663545"/>
    <w:rsid w:val="00664066"/>
    <w:rsid w:val="00665B0C"/>
    <w:rsid w:val="00665E87"/>
    <w:rsid w:val="00666A05"/>
    <w:rsid w:val="00670EA3"/>
    <w:rsid w:val="00671334"/>
    <w:rsid w:val="00672E7F"/>
    <w:rsid w:val="0067587B"/>
    <w:rsid w:val="00675B36"/>
    <w:rsid w:val="00676415"/>
    <w:rsid w:val="006764D0"/>
    <w:rsid w:val="00680847"/>
    <w:rsid w:val="006835A9"/>
    <w:rsid w:val="00683F43"/>
    <w:rsid w:val="00685A35"/>
    <w:rsid w:val="00687B00"/>
    <w:rsid w:val="00687BFC"/>
    <w:rsid w:val="006904AF"/>
    <w:rsid w:val="00691046"/>
    <w:rsid w:val="00691394"/>
    <w:rsid w:val="00692889"/>
    <w:rsid w:val="00692F12"/>
    <w:rsid w:val="00693A2C"/>
    <w:rsid w:val="00694537"/>
    <w:rsid w:val="006946F1"/>
    <w:rsid w:val="00695461"/>
    <w:rsid w:val="00696611"/>
    <w:rsid w:val="00696A6A"/>
    <w:rsid w:val="0069758D"/>
    <w:rsid w:val="00697F19"/>
    <w:rsid w:val="006A0B13"/>
    <w:rsid w:val="006A2A6D"/>
    <w:rsid w:val="006A471B"/>
    <w:rsid w:val="006A568E"/>
    <w:rsid w:val="006A7678"/>
    <w:rsid w:val="006B00B8"/>
    <w:rsid w:val="006B0B91"/>
    <w:rsid w:val="006B1052"/>
    <w:rsid w:val="006B1B14"/>
    <w:rsid w:val="006B3761"/>
    <w:rsid w:val="006B6128"/>
    <w:rsid w:val="006C014D"/>
    <w:rsid w:val="006C0A9C"/>
    <w:rsid w:val="006C219D"/>
    <w:rsid w:val="006C21EB"/>
    <w:rsid w:val="006C2D33"/>
    <w:rsid w:val="006C41DA"/>
    <w:rsid w:val="006C55CB"/>
    <w:rsid w:val="006C56DE"/>
    <w:rsid w:val="006C7510"/>
    <w:rsid w:val="006C7F11"/>
    <w:rsid w:val="006D0ABB"/>
    <w:rsid w:val="006D1206"/>
    <w:rsid w:val="006D18B6"/>
    <w:rsid w:val="006D2DFD"/>
    <w:rsid w:val="006D3419"/>
    <w:rsid w:val="006D3F54"/>
    <w:rsid w:val="006D45E9"/>
    <w:rsid w:val="006D55F9"/>
    <w:rsid w:val="006D63A5"/>
    <w:rsid w:val="006D63C4"/>
    <w:rsid w:val="006E06D5"/>
    <w:rsid w:val="006E0CCD"/>
    <w:rsid w:val="006E0D0D"/>
    <w:rsid w:val="006E1429"/>
    <w:rsid w:val="006E78F7"/>
    <w:rsid w:val="006F034A"/>
    <w:rsid w:val="006F16AE"/>
    <w:rsid w:val="006F2FAD"/>
    <w:rsid w:val="006F4040"/>
    <w:rsid w:val="006F5482"/>
    <w:rsid w:val="006F7772"/>
    <w:rsid w:val="007009A1"/>
    <w:rsid w:val="00701179"/>
    <w:rsid w:val="00701307"/>
    <w:rsid w:val="00702E90"/>
    <w:rsid w:val="007039DC"/>
    <w:rsid w:val="00703BED"/>
    <w:rsid w:val="00703C9C"/>
    <w:rsid w:val="007048EE"/>
    <w:rsid w:val="00710811"/>
    <w:rsid w:val="007113CC"/>
    <w:rsid w:val="00711655"/>
    <w:rsid w:val="00712604"/>
    <w:rsid w:val="0071457B"/>
    <w:rsid w:val="0071475E"/>
    <w:rsid w:val="00714F0B"/>
    <w:rsid w:val="00715E14"/>
    <w:rsid w:val="00716663"/>
    <w:rsid w:val="00721DD5"/>
    <w:rsid w:val="00722567"/>
    <w:rsid w:val="0072288F"/>
    <w:rsid w:val="007250A1"/>
    <w:rsid w:val="007268BC"/>
    <w:rsid w:val="007275B5"/>
    <w:rsid w:val="00730DE5"/>
    <w:rsid w:val="00730E9F"/>
    <w:rsid w:val="0073229F"/>
    <w:rsid w:val="00732C47"/>
    <w:rsid w:val="00733FD5"/>
    <w:rsid w:val="00734E1E"/>
    <w:rsid w:val="00736A73"/>
    <w:rsid w:val="00736E99"/>
    <w:rsid w:val="00737BFE"/>
    <w:rsid w:val="0074081F"/>
    <w:rsid w:val="00742ADF"/>
    <w:rsid w:val="00742E9B"/>
    <w:rsid w:val="0074401E"/>
    <w:rsid w:val="0074537D"/>
    <w:rsid w:val="00745CD2"/>
    <w:rsid w:val="0074652E"/>
    <w:rsid w:val="00746CA5"/>
    <w:rsid w:val="007476EB"/>
    <w:rsid w:val="007504DF"/>
    <w:rsid w:val="0075051C"/>
    <w:rsid w:val="0075113A"/>
    <w:rsid w:val="00751A87"/>
    <w:rsid w:val="00751EA3"/>
    <w:rsid w:val="0075320D"/>
    <w:rsid w:val="00755009"/>
    <w:rsid w:val="00756996"/>
    <w:rsid w:val="007577DE"/>
    <w:rsid w:val="00757F71"/>
    <w:rsid w:val="0076161E"/>
    <w:rsid w:val="007624E3"/>
    <w:rsid w:val="00762930"/>
    <w:rsid w:val="00766972"/>
    <w:rsid w:val="0076786B"/>
    <w:rsid w:val="00771380"/>
    <w:rsid w:val="007718A8"/>
    <w:rsid w:val="00774496"/>
    <w:rsid w:val="00774EF0"/>
    <w:rsid w:val="007754C3"/>
    <w:rsid w:val="00776AE0"/>
    <w:rsid w:val="00776DDD"/>
    <w:rsid w:val="007772D4"/>
    <w:rsid w:val="00777384"/>
    <w:rsid w:val="007779BB"/>
    <w:rsid w:val="00777BC8"/>
    <w:rsid w:val="00780937"/>
    <w:rsid w:val="00780C0F"/>
    <w:rsid w:val="00785060"/>
    <w:rsid w:val="007863C7"/>
    <w:rsid w:val="007901D7"/>
    <w:rsid w:val="00790CC6"/>
    <w:rsid w:val="00791E60"/>
    <w:rsid w:val="007944B9"/>
    <w:rsid w:val="00795880"/>
    <w:rsid w:val="0079591A"/>
    <w:rsid w:val="0079642A"/>
    <w:rsid w:val="007A0C55"/>
    <w:rsid w:val="007A1695"/>
    <w:rsid w:val="007A19F9"/>
    <w:rsid w:val="007A218E"/>
    <w:rsid w:val="007A5A3D"/>
    <w:rsid w:val="007A5FC1"/>
    <w:rsid w:val="007A68DA"/>
    <w:rsid w:val="007B08E9"/>
    <w:rsid w:val="007B1146"/>
    <w:rsid w:val="007B297B"/>
    <w:rsid w:val="007B4047"/>
    <w:rsid w:val="007B6A92"/>
    <w:rsid w:val="007B6FCD"/>
    <w:rsid w:val="007B71E3"/>
    <w:rsid w:val="007C0285"/>
    <w:rsid w:val="007C139F"/>
    <w:rsid w:val="007C2C42"/>
    <w:rsid w:val="007C5132"/>
    <w:rsid w:val="007C61D1"/>
    <w:rsid w:val="007C61EF"/>
    <w:rsid w:val="007C70A6"/>
    <w:rsid w:val="007D02F5"/>
    <w:rsid w:val="007D0934"/>
    <w:rsid w:val="007D18C6"/>
    <w:rsid w:val="007D4248"/>
    <w:rsid w:val="007D4DA8"/>
    <w:rsid w:val="007D5EAF"/>
    <w:rsid w:val="007D68F1"/>
    <w:rsid w:val="007D6D85"/>
    <w:rsid w:val="007D7E9D"/>
    <w:rsid w:val="007E027B"/>
    <w:rsid w:val="007E0D7A"/>
    <w:rsid w:val="007E1E65"/>
    <w:rsid w:val="007E2D9A"/>
    <w:rsid w:val="007E33A0"/>
    <w:rsid w:val="007E4EA3"/>
    <w:rsid w:val="007E4F1A"/>
    <w:rsid w:val="007E4F82"/>
    <w:rsid w:val="007E5781"/>
    <w:rsid w:val="007E5FD0"/>
    <w:rsid w:val="007E6D53"/>
    <w:rsid w:val="007E702A"/>
    <w:rsid w:val="007F0385"/>
    <w:rsid w:val="007F0DC8"/>
    <w:rsid w:val="007F1302"/>
    <w:rsid w:val="007F1C51"/>
    <w:rsid w:val="007F4F0F"/>
    <w:rsid w:val="007F6CB0"/>
    <w:rsid w:val="00800BCD"/>
    <w:rsid w:val="00800E33"/>
    <w:rsid w:val="00801366"/>
    <w:rsid w:val="008014BE"/>
    <w:rsid w:val="0080187C"/>
    <w:rsid w:val="00802068"/>
    <w:rsid w:val="008021E8"/>
    <w:rsid w:val="00803390"/>
    <w:rsid w:val="00803DB9"/>
    <w:rsid w:val="00804142"/>
    <w:rsid w:val="00804638"/>
    <w:rsid w:val="0080481E"/>
    <w:rsid w:val="0080574B"/>
    <w:rsid w:val="00805C23"/>
    <w:rsid w:val="00805F62"/>
    <w:rsid w:val="008060F1"/>
    <w:rsid w:val="008106F9"/>
    <w:rsid w:val="0081074B"/>
    <w:rsid w:val="008116FF"/>
    <w:rsid w:val="0081182A"/>
    <w:rsid w:val="00811E75"/>
    <w:rsid w:val="0081362F"/>
    <w:rsid w:val="00814CD3"/>
    <w:rsid w:val="00814DAE"/>
    <w:rsid w:val="008150C7"/>
    <w:rsid w:val="0081675C"/>
    <w:rsid w:val="00816828"/>
    <w:rsid w:val="008168E5"/>
    <w:rsid w:val="0081750C"/>
    <w:rsid w:val="00817794"/>
    <w:rsid w:val="0082058D"/>
    <w:rsid w:val="00821032"/>
    <w:rsid w:val="0082110C"/>
    <w:rsid w:val="00821227"/>
    <w:rsid w:val="008213FC"/>
    <w:rsid w:val="00821C7E"/>
    <w:rsid w:val="00821F44"/>
    <w:rsid w:val="008223EC"/>
    <w:rsid w:val="008231D9"/>
    <w:rsid w:val="008256F8"/>
    <w:rsid w:val="0082686E"/>
    <w:rsid w:val="00826BC7"/>
    <w:rsid w:val="00827F6D"/>
    <w:rsid w:val="008335BA"/>
    <w:rsid w:val="00833A4C"/>
    <w:rsid w:val="00833CA9"/>
    <w:rsid w:val="00833ED9"/>
    <w:rsid w:val="008348D7"/>
    <w:rsid w:val="00834981"/>
    <w:rsid w:val="0083553F"/>
    <w:rsid w:val="00835A7F"/>
    <w:rsid w:val="00835B3A"/>
    <w:rsid w:val="008367EA"/>
    <w:rsid w:val="00836927"/>
    <w:rsid w:val="00836E9F"/>
    <w:rsid w:val="00843969"/>
    <w:rsid w:val="00844238"/>
    <w:rsid w:val="0084433B"/>
    <w:rsid w:val="008448BC"/>
    <w:rsid w:val="00846070"/>
    <w:rsid w:val="00847A56"/>
    <w:rsid w:val="00850BDD"/>
    <w:rsid w:val="0085120B"/>
    <w:rsid w:val="008516EB"/>
    <w:rsid w:val="00853DAB"/>
    <w:rsid w:val="00854000"/>
    <w:rsid w:val="00854609"/>
    <w:rsid w:val="0086053D"/>
    <w:rsid w:val="008623CB"/>
    <w:rsid w:val="00862ADF"/>
    <w:rsid w:val="00862BA2"/>
    <w:rsid w:val="00864AE8"/>
    <w:rsid w:val="00864B46"/>
    <w:rsid w:val="00866AA1"/>
    <w:rsid w:val="00871F27"/>
    <w:rsid w:val="0087209F"/>
    <w:rsid w:val="00872A1E"/>
    <w:rsid w:val="00872A93"/>
    <w:rsid w:val="00872AC8"/>
    <w:rsid w:val="00873476"/>
    <w:rsid w:val="0087364E"/>
    <w:rsid w:val="008739AC"/>
    <w:rsid w:val="00875542"/>
    <w:rsid w:val="00880AA7"/>
    <w:rsid w:val="00880CC1"/>
    <w:rsid w:val="00881531"/>
    <w:rsid w:val="00881544"/>
    <w:rsid w:val="00881B17"/>
    <w:rsid w:val="00883096"/>
    <w:rsid w:val="00883FB4"/>
    <w:rsid w:val="00886357"/>
    <w:rsid w:val="00886EF6"/>
    <w:rsid w:val="008876AD"/>
    <w:rsid w:val="0089039C"/>
    <w:rsid w:val="00890850"/>
    <w:rsid w:val="008915B5"/>
    <w:rsid w:val="00891DE4"/>
    <w:rsid w:val="008948F2"/>
    <w:rsid w:val="008A2175"/>
    <w:rsid w:val="008A29A4"/>
    <w:rsid w:val="008A4EB1"/>
    <w:rsid w:val="008A5FC7"/>
    <w:rsid w:val="008A7128"/>
    <w:rsid w:val="008B0B80"/>
    <w:rsid w:val="008B2060"/>
    <w:rsid w:val="008B388F"/>
    <w:rsid w:val="008B521B"/>
    <w:rsid w:val="008B5AB9"/>
    <w:rsid w:val="008B5D44"/>
    <w:rsid w:val="008B635A"/>
    <w:rsid w:val="008B7218"/>
    <w:rsid w:val="008B7556"/>
    <w:rsid w:val="008B7856"/>
    <w:rsid w:val="008C01F2"/>
    <w:rsid w:val="008C2276"/>
    <w:rsid w:val="008C30C7"/>
    <w:rsid w:val="008C32D0"/>
    <w:rsid w:val="008C38FB"/>
    <w:rsid w:val="008C3BF3"/>
    <w:rsid w:val="008C4D28"/>
    <w:rsid w:val="008C5BCF"/>
    <w:rsid w:val="008D18AF"/>
    <w:rsid w:val="008D63B1"/>
    <w:rsid w:val="008D7258"/>
    <w:rsid w:val="008D749C"/>
    <w:rsid w:val="008E1037"/>
    <w:rsid w:val="008E25AC"/>
    <w:rsid w:val="008E72F0"/>
    <w:rsid w:val="008E78EC"/>
    <w:rsid w:val="008E7E3B"/>
    <w:rsid w:val="008E7FB9"/>
    <w:rsid w:val="008F00A1"/>
    <w:rsid w:val="008F0386"/>
    <w:rsid w:val="008F1FE8"/>
    <w:rsid w:val="008F2F6A"/>
    <w:rsid w:val="008F3C8A"/>
    <w:rsid w:val="008F4632"/>
    <w:rsid w:val="008F5C26"/>
    <w:rsid w:val="008F6336"/>
    <w:rsid w:val="008F6910"/>
    <w:rsid w:val="008F6E09"/>
    <w:rsid w:val="008F7288"/>
    <w:rsid w:val="008F7B08"/>
    <w:rsid w:val="009007AE"/>
    <w:rsid w:val="00900815"/>
    <w:rsid w:val="00901844"/>
    <w:rsid w:val="0090344D"/>
    <w:rsid w:val="0090377C"/>
    <w:rsid w:val="00903C7E"/>
    <w:rsid w:val="0090536C"/>
    <w:rsid w:val="00905811"/>
    <w:rsid w:val="00906433"/>
    <w:rsid w:val="00906A0C"/>
    <w:rsid w:val="00906BA8"/>
    <w:rsid w:val="00906D0A"/>
    <w:rsid w:val="009113F9"/>
    <w:rsid w:val="00912B5D"/>
    <w:rsid w:val="00912DD7"/>
    <w:rsid w:val="0091313E"/>
    <w:rsid w:val="009137D4"/>
    <w:rsid w:val="00913D87"/>
    <w:rsid w:val="00914279"/>
    <w:rsid w:val="009154C3"/>
    <w:rsid w:val="00915F82"/>
    <w:rsid w:val="00917F5B"/>
    <w:rsid w:val="00921411"/>
    <w:rsid w:val="00921B32"/>
    <w:rsid w:val="00921E25"/>
    <w:rsid w:val="00921E95"/>
    <w:rsid w:val="009226A0"/>
    <w:rsid w:val="00924685"/>
    <w:rsid w:val="00924924"/>
    <w:rsid w:val="00924B3F"/>
    <w:rsid w:val="009266AA"/>
    <w:rsid w:val="00926C4D"/>
    <w:rsid w:val="00927407"/>
    <w:rsid w:val="00930532"/>
    <w:rsid w:val="00931BE2"/>
    <w:rsid w:val="00931CBB"/>
    <w:rsid w:val="00932286"/>
    <w:rsid w:val="00932449"/>
    <w:rsid w:val="00933779"/>
    <w:rsid w:val="00933FF4"/>
    <w:rsid w:val="00936578"/>
    <w:rsid w:val="00936AE7"/>
    <w:rsid w:val="00937DC7"/>
    <w:rsid w:val="00937E38"/>
    <w:rsid w:val="00941DDA"/>
    <w:rsid w:val="00943161"/>
    <w:rsid w:val="00943563"/>
    <w:rsid w:val="00943B7B"/>
    <w:rsid w:val="00944659"/>
    <w:rsid w:val="00944821"/>
    <w:rsid w:val="00945E6A"/>
    <w:rsid w:val="00951476"/>
    <w:rsid w:val="00951CB9"/>
    <w:rsid w:val="009546B8"/>
    <w:rsid w:val="00956D19"/>
    <w:rsid w:val="009612FE"/>
    <w:rsid w:val="009619BF"/>
    <w:rsid w:val="00961B4A"/>
    <w:rsid w:val="009633A0"/>
    <w:rsid w:val="00963A1F"/>
    <w:rsid w:val="00964456"/>
    <w:rsid w:val="009653F0"/>
    <w:rsid w:val="00965EA0"/>
    <w:rsid w:val="00966ADB"/>
    <w:rsid w:val="00966E8E"/>
    <w:rsid w:val="00970612"/>
    <w:rsid w:val="00971A20"/>
    <w:rsid w:val="00971DDF"/>
    <w:rsid w:val="009725DF"/>
    <w:rsid w:val="00973C8A"/>
    <w:rsid w:val="00976C03"/>
    <w:rsid w:val="00976F8A"/>
    <w:rsid w:val="00980218"/>
    <w:rsid w:val="00981293"/>
    <w:rsid w:val="0098183E"/>
    <w:rsid w:val="00981DA1"/>
    <w:rsid w:val="009822B9"/>
    <w:rsid w:val="0098250B"/>
    <w:rsid w:val="009828CD"/>
    <w:rsid w:val="00983FB2"/>
    <w:rsid w:val="00984FE0"/>
    <w:rsid w:val="00985990"/>
    <w:rsid w:val="00985A96"/>
    <w:rsid w:val="00987173"/>
    <w:rsid w:val="00987728"/>
    <w:rsid w:val="0099197B"/>
    <w:rsid w:val="00991B55"/>
    <w:rsid w:val="009943F2"/>
    <w:rsid w:val="009962BD"/>
    <w:rsid w:val="00996943"/>
    <w:rsid w:val="00997B1F"/>
    <w:rsid w:val="009A1186"/>
    <w:rsid w:val="009A220F"/>
    <w:rsid w:val="009A2814"/>
    <w:rsid w:val="009A4A89"/>
    <w:rsid w:val="009A620B"/>
    <w:rsid w:val="009A6798"/>
    <w:rsid w:val="009A6CDD"/>
    <w:rsid w:val="009A7902"/>
    <w:rsid w:val="009A794D"/>
    <w:rsid w:val="009A79A5"/>
    <w:rsid w:val="009B015D"/>
    <w:rsid w:val="009B088F"/>
    <w:rsid w:val="009B1014"/>
    <w:rsid w:val="009B1328"/>
    <w:rsid w:val="009B1E3A"/>
    <w:rsid w:val="009B2BC6"/>
    <w:rsid w:val="009B3E1B"/>
    <w:rsid w:val="009B45AB"/>
    <w:rsid w:val="009B58C6"/>
    <w:rsid w:val="009B6485"/>
    <w:rsid w:val="009B6F6F"/>
    <w:rsid w:val="009B7F7F"/>
    <w:rsid w:val="009C1678"/>
    <w:rsid w:val="009C1AFC"/>
    <w:rsid w:val="009C1DBA"/>
    <w:rsid w:val="009C3B25"/>
    <w:rsid w:val="009C3BFA"/>
    <w:rsid w:val="009C3E46"/>
    <w:rsid w:val="009C59AF"/>
    <w:rsid w:val="009C5F8E"/>
    <w:rsid w:val="009C6892"/>
    <w:rsid w:val="009C6B29"/>
    <w:rsid w:val="009C70F0"/>
    <w:rsid w:val="009C710D"/>
    <w:rsid w:val="009D179F"/>
    <w:rsid w:val="009D3AD6"/>
    <w:rsid w:val="009D3CBC"/>
    <w:rsid w:val="009D57A6"/>
    <w:rsid w:val="009D61AB"/>
    <w:rsid w:val="009E0563"/>
    <w:rsid w:val="009E0752"/>
    <w:rsid w:val="009E0D87"/>
    <w:rsid w:val="009E37E5"/>
    <w:rsid w:val="009E3C4E"/>
    <w:rsid w:val="009E674A"/>
    <w:rsid w:val="009E6ED2"/>
    <w:rsid w:val="009E77E8"/>
    <w:rsid w:val="009F18F4"/>
    <w:rsid w:val="009F2CF2"/>
    <w:rsid w:val="009F3D6A"/>
    <w:rsid w:val="009F45FC"/>
    <w:rsid w:val="009F5905"/>
    <w:rsid w:val="009F63CE"/>
    <w:rsid w:val="009F646D"/>
    <w:rsid w:val="009F66B3"/>
    <w:rsid w:val="009F6DC2"/>
    <w:rsid w:val="009F6E42"/>
    <w:rsid w:val="00A014DE"/>
    <w:rsid w:val="00A0355B"/>
    <w:rsid w:val="00A0377A"/>
    <w:rsid w:val="00A03B95"/>
    <w:rsid w:val="00A03BB0"/>
    <w:rsid w:val="00A04134"/>
    <w:rsid w:val="00A04C29"/>
    <w:rsid w:val="00A04F3F"/>
    <w:rsid w:val="00A05A1E"/>
    <w:rsid w:val="00A063C3"/>
    <w:rsid w:val="00A07057"/>
    <w:rsid w:val="00A105F0"/>
    <w:rsid w:val="00A11EDE"/>
    <w:rsid w:val="00A1228E"/>
    <w:rsid w:val="00A131F3"/>
    <w:rsid w:val="00A1378E"/>
    <w:rsid w:val="00A14FC4"/>
    <w:rsid w:val="00A150D2"/>
    <w:rsid w:val="00A15199"/>
    <w:rsid w:val="00A161FB"/>
    <w:rsid w:val="00A17960"/>
    <w:rsid w:val="00A17D1A"/>
    <w:rsid w:val="00A203C2"/>
    <w:rsid w:val="00A20D22"/>
    <w:rsid w:val="00A20E48"/>
    <w:rsid w:val="00A21953"/>
    <w:rsid w:val="00A222B3"/>
    <w:rsid w:val="00A22D35"/>
    <w:rsid w:val="00A23E99"/>
    <w:rsid w:val="00A2489F"/>
    <w:rsid w:val="00A27CE3"/>
    <w:rsid w:val="00A3154D"/>
    <w:rsid w:val="00A3232C"/>
    <w:rsid w:val="00A332AE"/>
    <w:rsid w:val="00A3430B"/>
    <w:rsid w:val="00A35281"/>
    <w:rsid w:val="00A37325"/>
    <w:rsid w:val="00A37C51"/>
    <w:rsid w:val="00A4038A"/>
    <w:rsid w:val="00A415C9"/>
    <w:rsid w:val="00A41C81"/>
    <w:rsid w:val="00A41E73"/>
    <w:rsid w:val="00A41EA1"/>
    <w:rsid w:val="00A420E7"/>
    <w:rsid w:val="00A45CF5"/>
    <w:rsid w:val="00A500E1"/>
    <w:rsid w:val="00A50358"/>
    <w:rsid w:val="00A522B7"/>
    <w:rsid w:val="00A53332"/>
    <w:rsid w:val="00A55123"/>
    <w:rsid w:val="00A5698C"/>
    <w:rsid w:val="00A572A7"/>
    <w:rsid w:val="00A607C6"/>
    <w:rsid w:val="00A60E6F"/>
    <w:rsid w:val="00A6231C"/>
    <w:rsid w:val="00A634FB"/>
    <w:rsid w:val="00A63EF0"/>
    <w:rsid w:val="00A64742"/>
    <w:rsid w:val="00A64D48"/>
    <w:rsid w:val="00A65578"/>
    <w:rsid w:val="00A65E2A"/>
    <w:rsid w:val="00A664D5"/>
    <w:rsid w:val="00A66EA7"/>
    <w:rsid w:val="00A67339"/>
    <w:rsid w:val="00A67504"/>
    <w:rsid w:val="00A678AC"/>
    <w:rsid w:val="00A67FC1"/>
    <w:rsid w:val="00A70718"/>
    <w:rsid w:val="00A72677"/>
    <w:rsid w:val="00A72C03"/>
    <w:rsid w:val="00A739FF"/>
    <w:rsid w:val="00A74BF5"/>
    <w:rsid w:val="00A74CF0"/>
    <w:rsid w:val="00A8039F"/>
    <w:rsid w:val="00A811AA"/>
    <w:rsid w:val="00A81588"/>
    <w:rsid w:val="00A84066"/>
    <w:rsid w:val="00A84227"/>
    <w:rsid w:val="00A84526"/>
    <w:rsid w:val="00A84B04"/>
    <w:rsid w:val="00A86096"/>
    <w:rsid w:val="00A86520"/>
    <w:rsid w:val="00A91E27"/>
    <w:rsid w:val="00A93793"/>
    <w:rsid w:val="00A97279"/>
    <w:rsid w:val="00AA0261"/>
    <w:rsid w:val="00AA2555"/>
    <w:rsid w:val="00AA285F"/>
    <w:rsid w:val="00AA2F60"/>
    <w:rsid w:val="00AA5BB0"/>
    <w:rsid w:val="00AA5E7E"/>
    <w:rsid w:val="00AA6D14"/>
    <w:rsid w:val="00AA706D"/>
    <w:rsid w:val="00AB0E9F"/>
    <w:rsid w:val="00AB4347"/>
    <w:rsid w:val="00AB6675"/>
    <w:rsid w:val="00AC05F9"/>
    <w:rsid w:val="00AC0851"/>
    <w:rsid w:val="00AC160E"/>
    <w:rsid w:val="00AC2B69"/>
    <w:rsid w:val="00AC7003"/>
    <w:rsid w:val="00AD1074"/>
    <w:rsid w:val="00AD1229"/>
    <w:rsid w:val="00AD1C9B"/>
    <w:rsid w:val="00AD22D7"/>
    <w:rsid w:val="00AD23BF"/>
    <w:rsid w:val="00AD3250"/>
    <w:rsid w:val="00AD4397"/>
    <w:rsid w:val="00AD6075"/>
    <w:rsid w:val="00AD6D5E"/>
    <w:rsid w:val="00AE05CC"/>
    <w:rsid w:val="00AE1F39"/>
    <w:rsid w:val="00AE25D9"/>
    <w:rsid w:val="00AE39A3"/>
    <w:rsid w:val="00AE4293"/>
    <w:rsid w:val="00AE6138"/>
    <w:rsid w:val="00AF1A9A"/>
    <w:rsid w:val="00AF4CEE"/>
    <w:rsid w:val="00AF5DE2"/>
    <w:rsid w:val="00B00175"/>
    <w:rsid w:val="00B005C1"/>
    <w:rsid w:val="00B00A84"/>
    <w:rsid w:val="00B0142A"/>
    <w:rsid w:val="00B01CB4"/>
    <w:rsid w:val="00B039BF"/>
    <w:rsid w:val="00B051AF"/>
    <w:rsid w:val="00B10F90"/>
    <w:rsid w:val="00B11F74"/>
    <w:rsid w:val="00B1215E"/>
    <w:rsid w:val="00B15644"/>
    <w:rsid w:val="00B15828"/>
    <w:rsid w:val="00B161DF"/>
    <w:rsid w:val="00B16E68"/>
    <w:rsid w:val="00B20403"/>
    <w:rsid w:val="00B21131"/>
    <w:rsid w:val="00B214E0"/>
    <w:rsid w:val="00B23039"/>
    <w:rsid w:val="00B24789"/>
    <w:rsid w:val="00B24CB5"/>
    <w:rsid w:val="00B25429"/>
    <w:rsid w:val="00B25FE8"/>
    <w:rsid w:val="00B26CA3"/>
    <w:rsid w:val="00B303ED"/>
    <w:rsid w:val="00B31076"/>
    <w:rsid w:val="00B33017"/>
    <w:rsid w:val="00B33A0E"/>
    <w:rsid w:val="00B33BFD"/>
    <w:rsid w:val="00B3471E"/>
    <w:rsid w:val="00B36354"/>
    <w:rsid w:val="00B36727"/>
    <w:rsid w:val="00B371E6"/>
    <w:rsid w:val="00B37572"/>
    <w:rsid w:val="00B37AF8"/>
    <w:rsid w:val="00B4007D"/>
    <w:rsid w:val="00B401F7"/>
    <w:rsid w:val="00B42078"/>
    <w:rsid w:val="00B43ED8"/>
    <w:rsid w:val="00B43FE1"/>
    <w:rsid w:val="00B45F67"/>
    <w:rsid w:val="00B46224"/>
    <w:rsid w:val="00B471D1"/>
    <w:rsid w:val="00B50451"/>
    <w:rsid w:val="00B5070E"/>
    <w:rsid w:val="00B51245"/>
    <w:rsid w:val="00B51C66"/>
    <w:rsid w:val="00B51CA3"/>
    <w:rsid w:val="00B53F5E"/>
    <w:rsid w:val="00B5575E"/>
    <w:rsid w:val="00B55AA4"/>
    <w:rsid w:val="00B55AE9"/>
    <w:rsid w:val="00B5723F"/>
    <w:rsid w:val="00B60573"/>
    <w:rsid w:val="00B60638"/>
    <w:rsid w:val="00B609F7"/>
    <w:rsid w:val="00B61594"/>
    <w:rsid w:val="00B615A6"/>
    <w:rsid w:val="00B617A4"/>
    <w:rsid w:val="00B6294A"/>
    <w:rsid w:val="00B633E9"/>
    <w:rsid w:val="00B66754"/>
    <w:rsid w:val="00B678F3"/>
    <w:rsid w:val="00B719FF"/>
    <w:rsid w:val="00B72F03"/>
    <w:rsid w:val="00B72F11"/>
    <w:rsid w:val="00B7441D"/>
    <w:rsid w:val="00B74A42"/>
    <w:rsid w:val="00B75233"/>
    <w:rsid w:val="00B80F0F"/>
    <w:rsid w:val="00B80F3D"/>
    <w:rsid w:val="00B8100E"/>
    <w:rsid w:val="00B81462"/>
    <w:rsid w:val="00B81870"/>
    <w:rsid w:val="00B82319"/>
    <w:rsid w:val="00B8250E"/>
    <w:rsid w:val="00B82F19"/>
    <w:rsid w:val="00B847F3"/>
    <w:rsid w:val="00B85165"/>
    <w:rsid w:val="00B8666D"/>
    <w:rsid w:val="00B86AF8"/>
    <w:rsid w:val="00B90798"/>
    <w:rsid w:val="00B90D71"/>
    <w:rsid w:val="00B92969"/>
    <w:rsid w:val="00B946EA"/>
    <w:rsid w:val="00B94DEC"/>
    <w:rsid w:val="00B95201"/>
    <w:rsid w:val="00B95B20"/>
    <w:rsid w:val="00B96FB2"/>
    <w:rsid w:val="00BA0653"/>
    <w:rsid w:val="00BA108E"/>
    <w:rsid w:val="00BA5731"/>
    <w:rsid w:val="00BB1429"/>
    <w:rsid w:val="00BB1CF1"/>
    <w:rsid w:val="00BB23BF"/>
    <w:rsid w:val="00BB2483"/>
    <w:rsid w:val="00BB64CC"/>
    <w:rsid w:val="00BB6531"/>
    <w:rsid w:val="00BB6D3D"/>
    <w:rsid w:val="00BB7E42"/>
    <w:rsid w:val="00BC0E07"/>
    <w:rsid w:val="00BC1690"/>
    <w:rsid w:val="00BC29FE"/>
    <w:rsid w:val="00BC358F"/>
    <w:rsid w:val="00BC429D"/>
    <w:rsid w:val="00BC5D10"/>
    <w:rsid w:val="00BC5D92"/>
    <w:rsid w:val="00BC611A"/>
    <w:rsid w:val="00BC7CF0"/>
    <w:rsid w:val="00BD0C95"/>
    <w:rsid w:val="00BD174B"/>
    <w:rsid w:val="00BD2060"/>
    <w:rsid w:val="00BD221F"/>
    <w:rsid w:val="00BD2990"/>
    <w:rsid w:val="00BD33DB"/>
    <w:rsid w:val="00BD3436"/>
    <w:rsid w:val="00BD450B"/>
    <w:rsid w:val="00BD4899"/>
    <w:rsid w:val="00BD5040"/>
    <w:rsid w:val="00BD7A66"/>
    <w:rsid w:val="00BE1BB1"/>
    <w:rsid w:val="00BE2669"/>
    <w:rsid w:val="00BE52A4"/>
    <w:rsid w:val="00BE55E2"/>
    <w:rsid w:val="00BE5801"/>
    <w:rsid w:val="00BE64CA"/>
    <w:rsid w:val="00BE6BA5"/>
    <w:rsid w:val="00BE6DB5"/>
    <w:rsid w:val="00BE72B5"/>
    <w:rsid w:val="00BF0B5E"/>
    <w:rsid w:val="00BF1436"/>
    <w:rsid w:val="00BF16D4"/>
    <w:rsid w:val="00BF2FFD"/>
    <w:rsid w:val="00BF3985"/>
    <w:rsid w:val="00BF43C1"/>
    <w:rsid w:val="00BF4F68"/>
    <w:rsid w:val="00BF5E78"/>
    <w:rsid w:val="00BF7202"/>
    <w:rsid w:val="00BF7928"/>
    <w:rsid w:val="00C0273B"/>
    <w:rsid w:val="00C05FA8"/>
    <w:rsid w:val="00C06836"/>
    <w:rsid w:val="00C101DE"/>
    <w:rsid w:val="00C11DC1"/>
    <w:rsid w:val="00C123E5"/>
    <w:rsid w:val="00C12420"/>
    <w:rsid w:val="00C12961"/>
    <w:rsid w:val="00C20058"/>
    <w:rsid w:val="00C2041D"/>
    <w:rsid w:val="00C20D83"/>
    <w:rsid w:val="00C212DC"/>
    <w:rsid w:val="00C21FBA"/>
    <w:rsid w:val="00C2365E"/>
    <w:rsid w:val="00C23A95"/>
    <w:rsid w:val="00C246D3"/>
    <w:rsid w:val="00C25321"/>
    <w:rsid w:val="00C26E05"/>
    <w:rsid w:val="00C27067"/>
    <w:rsid w:val="00C27DB0"/>
    <w:rsid w:val="00C31EDC"/>
    <w:rsid w:val="00C3385D"/>
    <w:rsid w:val="00C346AE"/>
    <w:rsid w:val="00C356DA"/>
    <w:rsid w:val="00C36570"/>
    <w:rsid w:val="00C37D09"/>
    <w:rsid w:val="00C40D37"/>
    <w:rsid w:val="00C410B8"/>
    <w:rsid w:val="00C426A9"/>
    <w:rsid w:val="00C429FD"/>
    <w:rsid w:val="00C42DAB"/>
    <w:rsid w:val="00C43C7B"/>
    <w:rsid w:val="00C45168"/>
    <w:rsid w:val="00C45F25"/>
    <w:rsid w:val="00C45F54"/>
    <w:rsid w:val="00C471B6"/>
    <w:rsid w:val="00C473A2"/>
    <w:rsid w:val="00C47484"/>
    <w:rsid w:val="00C51583"/>
    <w:rsid w:val="00C51A16"/>
    <w:rsid w:val="00C51D87"/>
    <w:rsid w:val="00C52231"/>
    <w:rsid w:val="00C53685"/>
    <w:rsid w:val="00C53CA2"/>
    <w:rsid w:val="00C53FE0"/>
    <w:rsid w:val="00C56585"/>
    <w:rsid w:val="00C61418"/>
    <w:rsid w:val="00C63971"/>
    <w:rsid w:val="00C6399A"/>
    <w:rsid w:val="00C64733"/>
    <w:rsid w:val="00C651C5"/>
    <w:rsid w:val="00C66423"/>
    <w:rsid w:val="00C6653E"/>
    <w:rsid w:val="00C67CB5"/>
    <w:rsid w:val="00C7110C"/>
    <w:rsid w:val="00C718FB"/>
    <w:rsid w:val="00C744FF"/>
    <w:rsid w:val="00C74A8A"/>
    <w:rsid w:val="00C800A4"/>
    <w:rsid w:val="00C805E7"/>
    <w:rsid w:val="00C81299"/>
    <w:rsid w:val="00C83ACC"/>
    <w:rsid w:val="00C84D3F"/>
    <w:rsid w:val="00C8511E"/>
    <w:rsid w:val="00C85F87"/>
    <w:rsid w:val="00C91958"/>
    <w:rsid w:val="00C92A7F"/>
    <w:rsid w:val="00C93056"/>
    <w:rsid w:val="00C9452A"/>
    <w:rsid w:val="00C94836"/>
    <w:rsid w:val="00C97537"/>
    <w:rsid w:val="00CA029D"/>
    <w:rsid w:val="00CA3146"/>
    <w:rsid w:val="00CA3A8E"/>
    <w:rsid w:val="00CA50F1"/>
    <w:rsid w:val="00CA76EE"/>
    <w:rsid w:val="00CB0FC4"/>
    <w:rsid w:val="00CB11DF"/>
    <w:rsid w:val="00CB13CE"/>
    <w:rsid w:val="00CB1E43"/>
    <w:rsid w:val="00CB2C7B"/>
    <w:rsid w:val="00CB2D43"/>
    <w:rsid w:val="00CB4CA1"/>
    <w:rsid w:val="00CB4D55"/>
    <w:rsid w:val="00CB4D66"/>
    <w:rsid w:val="00CB6021"/>
    <w:rsid w:val="00CB70D1"/>
    <w:rsid w:val="00CB7C12"/>
    <w:rsid w:val="00CC0379"/>
    <w:rsid w:val="00CC182A"/>
    <w:rsid w:val="00CC24A7"/>
    <w:rsid w:val="00CC2AAC"/>
    <w:rsid w:val="00CC593B"/>
    <w:rsid w:val="00CC6215"/>
    <w:rsid w:val="00CC6843"/>
    <w:rsid w:val="00CC6B3C"/>
    <w:rsid w:val="00CD09CF"/>
    <w:rsid w:val="00CD0AE2"/>
    <w:rsid w:val="00CD1254"/>
    <w:rsid w:val="00CD29E3"/>
    <w:rsid w:val="00CD2C9C"/>
    <w:rsid w:val="00CD2F47"/>
    <w:rsid w:val="00CD3D12"/>
    <w:rsid w:val="00CD5AAC"/>
    <w:rsid w:val="00CD5ABD"/>
    <w:rsid w:val="00CD686D"/>
    <w:rsid w:val="00CD7CF0"/>
    <w:rsid w:val="00CE177B"/>
    <w:rsid w:val="00CE20CE"/>
    <w:rsid w:val="00CE32E4"/>
    <w:rsid w:val="00CE34FE"/>
    <w:rsid w:val="00CE3FA6"/>
    <w:rsid w:val="00CE4563"/>
    <w:rsid w:val="00CE56CD"/>
    <w:rsid w:val="00CE5DC6"/>
    <w:rsid w:val="00CE60EB"/>
    <w:rsid w:val="00CE711F"/>
    <w:rsid w:val="00CE7BA8"/>
    <w:rsid w:val="00CE7E4E"/>
    <w:rsid w:val="00CF0020"/>
    <w:rsid w:val="00CF052F"/>
    <w:rsid w:val="00CF0581"/>
    <w:rsid w:val="00CF08A9"/>
    <w:rsid w:val="00CF0F61"/>
    <w:rsid w:val="00CF201B"/>
    <w:rsid w:val="00CF2877"/>
    <w:rsid w:val="00CF303A"/>
    <w:rsid w:val="00CF3EB2"/>
    <w:rsid w:val="00CF4343"/>
    <w:rsid w:val="00CF52AD"/>
    <w:rsid w:val="00CF58CF"/>
    <w:rsid w:val="00CF5D9B"/>
    <w:rsid w:val="00CF67F3"/>
    <w:rsid w:val="00CF702F"/>
    <w:rsid w:val="00CF73C2"/>
    <w:rsid w:val="00CF7761"/>
    <w:rsid w:val="00CF7B01"/>
    <w:rsid w:val="00D01786"/>
    <w:rsid w:val="00D0274E"/>
    <w:rsid w:val="00D02CB6"/>
    <w:rsid w:val="00D035B1"/>
    <w:rsid w:val="00D03D3C"/>
    <w:rsid w:val="00D04232"/>
    <w:rsid w:val="00D052B5"/>
    <w:rsid w:val="00D10CEA"/>
    <w:rsid w:val="00D10E7F"/>
    <w:rsid w:val="00D11DC8"/>
    <w:rsid w:val="00D127E3"/>
    <w:rsid w:val="00D12842"/>
    <w:rsid w:val="00D14D08"/>
    <w:rsid w:val="00D15087"/>
    <w:rsid w:val="00D156D6"/>
    <w:rsid w:val="00D15C1B"/>
    <w:rsid w:val="00D15F96"/>
    <w:rsid w:val="00D17068"/>
    <w:rsid w:val="00D1761A"/>
    <w:rsid w:val="00D22D46"/>
    <w:rsid w:val="00D22E74"/>
    <w:rsid w:val="00D2413E"/>
    <w:rsid w:val="00D25427"/>
    <w:rsid w:val="00D26B78"/>
    <w:rsid w:val="00D27D90"/>
    <w:rsid w:val="00D30263"/>
    <w:rsid w:val="00D30E1C"/>
    <w:rsid w:val="00D319D7"/>
    <w:rsid w:val="00D31A9B"/>
    <w:rsid w:val="00D31B8E"/>
    <w:rsid w:val="00D326BC"/>
    <w:rsid w:val="00D330A6"/>
    <w:rsid w:val="00D3455A"/>
    <w:rsid w:val="00D34E70"/>
    <w:rsid w:val="00D36604"/>
    <w:rsid w:val="00D369E2"/>
    <w:rsid w:val="00D37674"/>
    <w:rsid w:val="00D40244"/>
    <w:rsid w:val="00D40ECD"/>
    <w:rsid w:val="00D412A3"/>
    <w:rsid w:val="00D41427"/>
    <w:rsid w:val="00D435EC"/>
    <w:rsid w:val="00D43815"/>
    <w:rsid w:val="00D439EF"/>
    <w:rsid w:val="00D45D5A"/>
    <w:rsid w:val="00D46861"/>
    <w:rsid w:val="00D46A75"/>
    <w:rsid w:val="00D47455"/>
    <w:rsid w:val="00D501A4"/>
    <w:rsid w:val="00D51FC6"/>
    <w:rsid w:val="00D5234D"/>
    <w:rsid w:val="00D52EB1"/>
    <w:rsid w:val="00D53D95"/>
    <w:rsid w:val="00D55B56"/>
    <w:rsid w:val="00D607AE"/>
    <w:rsid w:val="00D61CEB"/>
    <w:rsid w:val="00D63C5F"/>
    <w:rsid w:val="00D63FF3"/>
    <w:rsid w:val="00D64BF2"/>
    <w:rsid w:val="00D6508A"/>
    <w:rsid w:val="00D654D2"/>
    <w:rsid w:val="00D66925"/>
    <w:rsid w:val="00D67CFC"/>
    <w:rsid w:val="00D7225C"/>
    <w:rsid w:val="00D745CE"/>
    <w:rsid w:val="00D75C44"/>
    <w:rsid w:val="00D77B79"/>
    <w:rsid w:val="00D804AB"/>
    <w:rsid w:val="00D8091C"/>
    <w:rsid w:val="00D838CC"/>
    <w:rsid w:val="00D83B27"/>
    <w:rsid w:val="00D840CB"/>
    <w:rsid w:val="00D84A9E"/>
    <w:rsid w:val="00D85379"/>
    <w:rsid w:val="00D85F54"/>
    <w:rsid w:val="00D87C2B"/>
    <w:rsid w:val="00D90CAC"/>
    <w:rsid w:val="00D92875"/>
    <w:rsid w:val="00D93FC8"/>
    <w:rsid w:val="00D94AF7"/>
    <w:rsid w:val="00D96694"/>
    <w:rsid w:val="00D97744"/>
    <w:rsid w:val="00D97B36"/>
    <w:rsid w:val="00DA13E5"/>
    <w:rsid w:val="00DA3D2B"/>
    <w:rsid w:val="00DA4AD6"/>
    <w:rsid w:val="00DA5843"/>
    <w:rsid w:val="00DB1AC0"/>
    <w:rsid w:val="00DB24C3"/>
    <w:rsid w:val="00DB26A3"/>
    <w:rsid w:val="00DB3BFF"/>
    <w:rsid w:val="00DB544F"/>
    <w:rsid w:val="00DB5678"/>
    <w:rsid w:val="00DB7A07"/>
    <w:rsid w:val="00DC3C36"/>
    <w:rsid w:val="00DC3D76"/>
    <w:rsid w:val="00DC4291"/>
    <w:rsid w:val="00DC469A"/>
    <w:rsid w:val="00DC4B81"/>
    <w:rsid w:val="00DC52A9"/>
    <w:rsid w:val="00DC642A"/>
    <w:rsid w:val="00DC7142"/>
    <w:rsid w:val="00DD0A8A"/>
    <w:rsid w:val="00DD1219"/>
    <w:rsid w:val="00DD176B"/>
    <w:rsid w:val="00DD1930"/>
    <w:rsid w:val="00DD1D4E"/>
    <w:rsid w:val="00DD3D16"/>
    <w:rsid w:val="00DD461B"/>
    <w:rsid w:val="00DD775D"/>
    <w:rsid w:val="00DE028E"/>
    <w:rsid w:val="00DE095D"/>
    <w:rsid w:val="00DE09EA"/>
    <w:rsid w:val="00DE135E"/>
    <w:rsid w:val="00DE1958"/>
    <w:rsid w:val="00DE32E4"/>
    <w:rsid w:val="00DE3FE9"/>
    <w:rsid w:val="00DE4BA2"/>
    <w:rsid w:val="00DE5536"/>
    <w:rsid w:val="00DE57A4"/>
    <w:rsid w:val="00DE5CF7"/>
    <w:rsid w:val="00DE77CA"/>
    <w:rsid w:val="00DF04C6"/>
    <w:rsid w:val="00DF0E69"/>
    <w:rsid w:val="00DF10DB"/>
    <w:rsid w:val="00DF198A"/>
    <w:rsid w:val="00DF2E58"/>
    <w:rsid w:val="00DF4C0F"/>
    <w:rsid w:val="00DF512E"/>
    <w:rsid w:val="00DF5597"/>
    <w:rsid w:val="00DF6321"/>
    <w:rsid w:val="00DF7639"/>
    <w:rsid w:val="00E00A8F"/>
    <w:rsid w:val="00E026D0"/>
    <w:rsid w:val="00E0334B"/>
    <w:rsid w:val="00E03382"/>
    <w:rsid w:val="00E03C35"/>
    <w:rsid w:val="00E0421A"/>
    <w:rsid w:val="00E07D59"/>
    <w:rsid w:val="00E1023C"/>
    <w:rsid w:val="00E1027B"/>
    <w:rsid w:val="00E12B38"/>
    <w:rsid w:val="00E14023"/>
    <w:rsid w:val="00E14CA4"/>
    <w:rsid w:val="00E15B41"/>
    <w:rsid w:val="00E20C16"/>
    <w:rsid w:val="00E210DE"/>
    <w:rsid w:val="00E22F30"/>
    <w:rsid w:val="00E23587"/>
    <w:rsid w:val="00E235C4"/>
    <w:rsid w:val="00E24FBA"/>
    <w:rsid w:val="00E2580A"/>
    <w:rsid w:val="00E27AD9"/>
    <w:rsid w:val="00E30519"/>
    <w:rsid w:val="00E31D6A"/>
    <w:rsid w:val="00E36B93"/>
    <w:rsid w:val="00E42F64"/>
    <w:rsid w:val="00E43605"/>
    <w:rsid w:val="00E43CB2"/>
    <w:rsid w:val="00E45082"/>
    <w:rsid w:val="00E47B30"/>
    <w:rsid w:val="00E50419"/>
    <w:rsid w:val="00E50B78"/>
    <w:rsid w:val="00E51461"/>
    <w:rsid w:val="00E52733"/>
    <w:rsid w:val="00E554EB"/>
    <w:rsid w:val="00E56DC3"/>
    <w:rsid w:val="00E5716E"/>
    <w:rsid w:val="00E60C52"/>
    <w:rsid w:val="00E61760"/>
    <w:rsid w:val="00E62983"/>
    <w:rsid w:val="00E6339E"/>
    <w:rsid w:val="00E67F2C"/>
    <w:rsid w:val="00E70DB5"/>
    <w:rsid w:val="00E71801"/>
    <w:rsid w:val="00E71E06"/>
    <w:rsid w:val="00E72E27"/>
    <w:rsid w:val="00E748AD"/>
    <w:rsid w:val="00E74B44"/>
    <w:rsid w:val="00E74F0B"/>
    <w:rsid w:val="00E75980"/>
    <w:rsid w:val="00E75D7F"/>
    <w:rsid w:val="00E76A29"/>
    <w:rsid w:val="00E76A40"/>
    <w:rsid w:val="00E76AA4"/>
    <w:rsid w:val="00E7773F"/>
    <w:rsid w:val="00E80031"/>
    <w:rsid w:val="00E812E1"/>
    <w:rsid w:val="00E82A13"/>
    <w:rsid w:val="00E83B89"/>
    <w:rsid w:val="00E842CC"/>
    <w:rsid w:val="00E84B30"/>
    <w:rsid w:val="00E85394"/>
    <w:rsid w:val="00E855CA"/>
    <w:rsid w:val="00E859E2"/>
    <w:rsid w:val="00E86E15"/>
    <w:rsid w:val="00E95A33"/>
    <w:rsid w:val="00E95AF5"/>
    <w:rsid w:val="00E9678E"/>
    <w:rsid w:val="00E970FD"/>
    <w:rsid w:val="00E97196"/>
    <w:rsid w:val="00EA003D"/>
    <w:rsid w:val="00EA5B4C"/>
    <w:rsid w:val="00EA5B51"/>
    <w:rsid w:val="00EA7709"/>
    <w:rsid w:val="00EB0DF5"/>
    <w:rsid w:val="00EB0E67"/>
    <w:rsid w:val="00EB59F1"/>
    <w:rsid w:val="00EB5CFF"/>
    <w:rsid w:val="00EB787E"/>
    <w:rsid w:val="00EC3949"/>
    <w:rsid w:val="00EC54BA"/>
    <w:rsid w:val="00EC6279"/>
    <w:rsid w:val="00EC65FF"/>
    <w:rsid w:val="00EC6D5F"/>
    <w:rsid w:val="00ED0DF8"/>
    <w:rsid w:val="00ED27D2"/>
    <w:rsid w:val="00ED375C"/>
    <w:rsid w:val="00ED3C2F"/>
    <w:rsid w:val="00ED4034"/>
    <w:rsid w:val="00ED4986"/>
    <w:rsid w:val="00EE0B0F"/>
    <w:rsid w:val="00EE1DBD"/>
    <w:rsid w:val="00EE3784"/>
    <w:rsid w:val="00EE4350"/>
    <w:rsid w:val="00EE52E9"/>
    <w:rsid w:val="00EE7E4B"/>
    <w:rsid w:val="00EF0DA6"/>
    <w:rsid w:val="00EF13DB"/>
    <w:rsid w:val="00EF19A0"/>
    <w:rsid w:val="00EF1B93"/>
    <w:rsid w:val="00EF361A"/>
    <w:rsid w:val="00EF4836"/>
    <w:rsid w:val="00EF5071"/>
    <w:rsid w:val="00EF6196"/>
    <w:rsid w:val="00EF797A"/>
    <w:rsid w:val="00F00879"/>
    <w:rsid w:val="00F01470"/>
    <w:rsid w:val="00F017A3"/>
    <w:rsid w:val="00F017C1"/>
    <w:rsid w:val="00F020D2"/>
    <w:rsid w:val="00F02666"/>
    <w:rsid w:val="00F029A2"/>
    <w:rsid w:val="00F06BC1"/>
    <w:rsid w:val="00F071EA"/>
    <w:rsid w:val="00F10656"/>
    <w:rsid w:val="00F10EF8"/>
    <w:rsid w:val="00F11AA8"/>
    <w:rsid w:val="00F11E69"/>
    <w:rsid w:val="00F136E3"/>
    <w:rsid w:val="00F14143"/>
    <w:rsid w:val="00F150E0"/>
    <w:rsid w:val="00F1556B"/>
    <w:rsid w:val="00F176B1"/>
    <w:rsid w:val="00F203D2"/>
    <w:rsid w:val="00F211B5"/>
    <w:rsid w:val="00F21929"/>
    <w:rsid w:val="00F21CD1"/>
    <w:rsid w:val="00F23066"/>
    <w:rsid w:val="00F2323F"/>
    <w:rsid w:val="00F241C3"/>
    <w:rsid w:val="00F24A2C"/>
    <w:rsid w:val="00F25662"/>
    <w:rsid w:val="00F27DE2"/>
    <w:rsid w:val="00F27F5F"/>
    <w:rsid w:val="00F314B6"/>
    <w:rsid w:val="00F3262A"/>
    <w:rsid w:val="00F32A88"/>
    <w:rsid w:val="00F35EB7"/>
    <w:rsid w:val="00F3616F"/>
    <w:rsid w:val="00F36BD9"/>
    <w:rsid w:val="00F36C92"/>
    <w:rsid w:val="00F4226A"/>
    <w:rsid w:val="00F431E1"/>
    <w:rsid w:val="00F44273"/>
    <w:rsid w:val="00F50098"/>
    <w:rsid w:val="00F513C9"/>
    <w:rsid w:val="00F557CA"/>
    <w:rsid w:val="00F55857"/>
    <w:rsid w:val="00F55D3E"/>
    <w:rsid w:val="00F572FF"/>
    <w:rsid w:val="00F578D6"/>
    <w:rsid w:val="00F601EF"/>
    <w:rsid w:val="00F60EC3"/>
    <w:rsid w:val="00F61332"/>
    <w:rsid w:val="00F62EF4"/>
    <w:rsid w:val="00F6304B"/>
    <w:rsid w:val="00F64725"/>
    <w:rsid w:val="00F64833"/>
    <w:rsid w:val="00F64E53"/>
    <w:rsid w:val="00F65514"/>
    <w:rsid w:val="00F6634F"/>
    <w:rsid w:val="00F673E7"/>
    <w:rsid w:val="00F71759"/>
    <w:rsid w:val="00F71AF0"/>
    <w:rsid w:val="00F71F98"/>
    <w:rsid w:val="00F71FB3"/>
    <w:rsid w:val="00F743EE"/>
    <w:rsid w:val="00F83DAC"/>
    <w:rsid w:val="00F860ED"/>
    <w:rsid w:val="00F86607"/>
    <w:rsid w:val="00F86619"/>
    <w:rsid w:val="00F8787C"/>
    <w:rsid w:val="00F90509"/>
    <w:rsid w:val="00F90AB4"/>
    <w:rsid w:val="00F91B4D"/>
    <w:rsid w:val="00F91BB4"/>
    <w:rsid w:val="00F91EBF"/>
    <w:rsid w:val="00F922AA"/>
    <w:rsid w:val="00F923C9"/>
    <w:rsid w:val="00F9268D"/>
    <w:rsid w:val="00F92721"/>
    <w:rsid w:val="00F93D5F"/>
    <w:rsid w:val="00F95617"/>
    <w:rsid w:val="00F96701"/>
    <w:rsid w:val="00F971C7"/>
    <w:rsid w:val="00F97583"/>
    <w:rsid w:val="00FA014E"/>
    <w:rsid w:val="00FA0B4F"/>
    <w:rsid w:val="00FA2655"/>
    <w:rsid w:val="00FA2C16"/>
    <w:rsid w:val="00FA45C1"/>
    <w:rsid w:val="00FA53B0"/>
    <w:rsid w:val="00FA5683"/>
    <w:rsid w:val="00FA71E5"/>
    <w:rsid w:val="00FB01E2"/>
    <w:rsid w:val="00FB0833"/>
    <w:rsid w:val="00FB13F2"/>
    <w:rsid w:val="00FB3863"/>
    <w:rsid w:val="00FB3FCF"/>
    <w:rsid w:val="00FB4B45"/>
    <w:rsid w:val="00FB4D74"/>
    <w:rsid w:val="00FB7110"/>
    <w:rsid w:val="00FB784F"/>
    <w:rsid w:val="00FB7A7A"/>
    <w:rsid w:val="00FB7AA4"/>
    <w:rsid w:val="00FB7EBE"/>
    <w:rsid w:val="00FC11CC"/>
    <w:rsid w:val="00FC276C"/>
    <w:rsid w:val="00FC3564"/>
    <w:rsid w:val="00FC3FDF"/>
    <w:rsid w:val="00FC5B89"/>
    <w:rsid w:val="00FC601F"/>
    <w:rsid w:val="00FC65FF"/>
    <w:rsid w:val="00FC6F52"/>
    <w:rsid w:val="00FD242F"/>
    <w:rsid w:val="00FD3165"/>
    <w:rsid w:val="00FD3B99"/>
    <w:rsid w:val="00FD55A0"/>
    <w:rsid w:val="00FD6887"/>
    <w:rsid w:val="00FE0BBB"/>
    <w:rsid w:val="00FE1021"/>
    <w:rsid w:val="00FE1A83"/>
    <w:rsid w:val="00FE4034"/>
    <w:rsid w:val="00FE4F3A"/>
    <w:rsid w:val="00FE51A3"/>
    <w:rsid w:val="00FE561A"/>
    <w:rsid w:val="00FE600B"/>
    <w:rsid w:val="00FE634A"/>
    <w:rsid w:val="00FE7B6C"/>
    <w:rsid w:val="00FE7DF2"/>
    <w:rsid w:val="00FF2BC2"/>
    <w:rsid w:val="00FF30BB"/>
    <w:rsid w:val="00FF5498"/>
    <w:rsid w:val="00FF63DD"/>
    <w:rsid w:val="00FF6666"/>
    <w:rsid w:val="00FF6683"/>
    <w:rsid w:val="00FF6B00"/>
    <w:rsid w:val="00FF7AE8"/>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EBD69"/>
  <w15:chartTrackingRefBased/>
  <w15:docId w15:val="{477E0A48-10EC-472E-BB68-597BEC2B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EA3"/>
  </w:style>
  <w:style w:type="paragraph" w:styleId="Heading1">
    <w:name w:val="heading 1"/>
    <w:basedOn w:val="Normal"/>
    <w:next w:val="Normal"/>
    <w:link w:val="Heading1Char"/>
    <w:uiPriority w:val="9"/>
    <w:qFormat/>
    <w:rsid w:val="00032952"/>
    <w:pPr>
      <w:keepNext/>
      <w:keepLines/>
      <w:spacing w:before="240" w:after="0"/>
      <w:outlineLvl w:val="0"/>
    </w:pPr>
    <w:rPr>
      <w:rFonts w:asciiTheme="majorHAnsi" w:eastAsiaTheme="majorEastAsia" w:hAnsiTheme="maj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AD60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51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63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3D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32952"/>
    <w:rPr>
      <w:rFonts w:asciiTheme="majorHAnsi" w:eastAsiaTheme="majorEastAsia" w:hAnsiTheme="majorHAnsi" w:cstheme="majorBidi"/>
      <w:color w:val="2F5496" w:themeColor="accent1" w:themeShade="BF"/>
      <w:sz w:val="32"/>
      <w:szCs w:val="32"/>
      <w:lang w:val="en-GB"/>
    </w:rPr>
  </w:style>
  <w:style w:type="character" w:styleId="Hyperlink">
    <w:name w:val="Hyperlink"/>
    <w:basedOn w:val="DefaultParagraphFont"/>
    <w:uiPriority w:val="99"/>
    <w:unhideWhenUsed/>
    <w:qFormat/>
    <w:rsid w:val="00032952"/>
    <w:rPr>
      <w:color w:val="0563C1" w:themeColor="hyperlink"/>
      <w:u w:val="single"/>
    </w:rPr>
  </w:style>
  <w:style w:type="paragraph" w:styleId="ListParagraph">
    <w:name w:val="List Paragraph"/>
    <w:basedOn w:val="Normal"/>
    <w:uiPriority w:val="34"/>
    <w:qFormat/>
    <w:rsid w:val="00032952"/>
    <w:pPr>
      <w:spacing w:after="0" w:line="240" w:lineRule="auto"/>
      <w:ind w:left="720"/>
      <w:contextualSpacing/>
    </w:pPr>
    <w:rPr>
      <w:rFonts w:ascii="Calibri" w:eastAsia="SimSun" w:hAnsi="Calibri" w:cs="Times New Roman"/>
      <w:lang w:val="en-GB" w:eastAsia="zh-CN"/>
    </w:rPr>
  </w:style>
  <w:style w:type="paragraph" w:styleId="Header">
    <w:name w:val="header"/>
    <w:basedOn w:val="Normal"/>
    <w:link w:val="HeaderChar"/>
    <w:uiPriority w:val="99"/>
    <w:unhideWhenUsed/>
    <w:rsid w:val="00F35EB7"/>
    <w:pPr>
      <w:tabs>
        <w:tab w:val="center" w:pos="4819"/>
        <w:tab w:val="right" w:pos="9638"/>
      </w:tabs>
      <w:spacing w:after="0" w:line="240" w:lineRule="auto"/>
    </w:pPr>
  </w:style>
  <w:style w:type="character" w:customStyle="1" w:styleId="HeaderChar">
    <w:name w:val="Header Char"/>
    <w:basedOn w:val="DefaultParagraphFont"/>
    <w:link w:val="Header"/>
    <w:uiPriority w:val="99"/>
    <w:rsid w:val="00F35EB7"/>
  </w:style>
  <w:style w:type="paragraph" w:styleId="Footer">
    <w:name w:val="footer"/>
    <w:basedOn w:val="Normal"/>
    <w:link w:val="FooterChar"/>
    <w:uiPriority w:val="99"/>
    <w:unhideWhenUsed/>
    <w:rsid w:val="00F35EB7"/>
    <w:pPr>
      <w:tabs>
        <w:tab w:val="center" w:pos="4819"/>
        <w:tab w:val="right" w:pos="9638"/>
      </w:tabs>
      <w:spacing w:after="0" w:line="240" w:lineRule="auto"/>
    </w:pPr>
  </w:style>
  <w:style w:type="character" w:customStyle="1" w:styleId="FooterChar">
    <w:name w:val="Footer Char"/>
    <w:basedOn w:val="DefaultParagraphFont"/>
    <w:link w:val="Footer"/>
    <w:uiPriority w:val="99"/>
    <w:rsid w:val="00F35EB7"/>
  </w:style>
  <w:style w:type="character" w:customStyle="1" w:styleId="Heading2Char">
    <w:name w:val="Heading 2 Char"/>
    <w:basedOn w:val="DefaultParagraphFont"/>
    <w:link w:val="Heading2"/>
    <w:uiPriority w:val="9"/>
    <w:rsid w:val="00AD60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F10656"/>
    <w:rPr>
      <w:color w:val="954F72" w:themeColor="followedHyperlink"/>
      <w:u w:val="single"/>
    </w:rPr>
  </w:style>
  <w:style w:type="character" w:styleId="UnresolvedMention">
    <w:name w:val="Unresolved Mention"/>
    <w:basedOn w:val="DefaultParagraphFont"/>
    <w:uiPriority w:val="99"/>
    <w:semiHidden/>
    <w:unhideWhenUsed/>
    <w:rsid w:val="00AB4347"/>
    <w:rPr>
      <w:color w:val="605E5C"/>
      <w:shd w:val="clear" w:color="auto" w:fill="E1DFDD"/>
    </w:rPr>
  </w:style>
  <w:style w:type="table" w:customStyle="1" w:styleId="TableGrid1">
    <w:name w:val="Table Grid1"/>
    <w:basedOn w:val="TableNormal"/>
    <w:next w:val="TableGrid"/>
    <w:uiPriority w:val="59"/>
    <w:rsid w:val="00B61594"/>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61594"/>
    <w:pPr>
      <w:numPr>
        <w:numId w:val="1"/>
      </w:numPr>
      <w:spacing w:after="0" w:line="240" w:lineRule="auto"/>
      <w:contextualSpacing/>
    </w:pPr>
    <w:rPr>
      <w:rFonts w:eastAsiaTheme="minorEastAsia"/>
      <w:sz w:val="24"/>
      <w:szCs w:val="24"/>
      <w:lang w:val="en-GB"/>
    </w:rPr>
  </w:style>
  <w:style w:type="table" w:styleId="TableGrid">
    <w:name w:val="Table Grid"/>
    <w:basedOn w:val="TableNormal"/>
    <w:uiPriority w:val="39"/>
    <w:rsid w:val="00B61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61594"/>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803DB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03DB9"/>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4320A3"/>
    <w:rPr>
      <w:sz w:val="16"/>
      <w:szCs w:val="16"/>
    </w:rPr>
  </w:style>
  <w:style w:type="paragraph" w:styleId="CommentText">
    <w:name w:val="annotation text"/>
    <w:basedOn w:val="Normal"/>
    <w:link w:val="CommentTextChar"/>
    <w:uiPriority w:val="99"/>
    <w:unhideWhenUsed/>
    <w:rsid w:val="004320A3"/>
    <w:pPr>
      <w:spacing w:line="240" w:lineRule="auto"/>
    </w:pPr>
    <w:rPr>
      <w:sz w:val="20"/>
      <w:szCs w:val="20"/>
    </w:rPr>
  </w:style>
  <w:style w:type="character" w:customStyle="1" w:styleId="CommentTextChar">
    <w:name w:val="Comment Text Char"/>
    <w:basedOn w:val="DefaultParagraphFont"/>
    <w:link w:val="CommentText"/>
    <w:uiPriority w:val="99"/>
    <w:rsid w:val="004320A3"/>
    <w:rPr>
      <w:sz w:val="20"/>
      <w:szCs w:val="20"/>
    </w:rPr>
  </w:style>
  <w:style w:type="paragraph" w:styleId="CommentSubject">
    <w:name w:val="annotation subject"/>
    <w:basedOn w:val="CommentText"/>
    <w:next w:val="CommentText"/>
    <w:link w:val="CommentSubjectChar"/>
    <w:uiPriority w:val="99"/>
    <w:semiHidden/>
    <w:unhideWhenUsed/>
    <w:rsid w:val="004320A3"/>
    <w:rPr>
      <w:b/>
      <w:bCs/>
    </w:rPr>
  </w:style>
  <w:style w:type="character" w:customStyle="1" w:styleId="CommentSubjectChar">
    <w:name w:val="Comment Subject Char"/>
    <w:basedOn w:val="CommentTextChar"/>
    <w:link w:val="CommentSubject"/>
    <w:uiPriority w:val="99"/>
    <w:semiHidden/>
    <w:rsid w:val="004320A3"/>
    <w:rPr>
      <w:b/>
      <w:bCs/>
      <w:sz w:val="20"/>
      <w:szCs w:val="20"/>
    </w:rPr>
  </w:style>
  <w:style w:type="paragraph" w:styleId="Revision">
    <w:name w:val="Revision"/>
    <w:hidden/>
    <w:uiPriority w:val="99"/>
    <w:semiHidden/>
    <w:rsid w:val="009B45AB"/>
    <w:pPr>
      <w:spacing w:after="0" w:line="240" w:lineRule="auto"/>
    </w:pPr>
  </w:style>
  <w:style w:type="character" w:customStyle="1" w:styleId="ui-provider">
    <w:name w:val="ui-provider"/>
    <w:basedOn w:val="DefaultParagraphFont"/>
    <w:rsid w:val="009B58C6"/>
  </w:style>
  <w:style w:type="paragraph" w:styleId="FootnoteText">
    <w:name w:val="footnote text"/>
    <w:basedOn w:val="Normal"/>
    <w:link w:val="FootnoteTextChar"/>
    <w:uiPriority w:val="99"/>
    <w:semiHidden/>
    <w:unhideWhenUsed/>
    <w:rsid w:val="007F13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1302"/>
    <w:rPr>
      <w:sz w:val="20"/>
      <w:szCs w:val="20"/>
    </w:rPr>
  </w:style>
  <w:style w:type="character" w:styleId="FootnoteReference">
    <w:name w:val="footnote reference"/>
    <w:basedOn w:val="DefaultParagraphFont"/>
    <w:uiPriority w:val="99"/>
    <w:semiHidden/>
    <w:unhideWhenUsed/>
    <w:rsid w:val="007F1302"/>
    <w:rPr>
      <w:vertAlign w:val="superscript"/>
    </w:rPr>
  </w:style>
  <w:style w:type="paragraph" w:customStyle="1" w:styleId="c-article-satellite-subtitle">
    <w:name w:val="c-article-satellite-subtitle"/>
    <w:basedOn w:val="Normal"/>
    <w:rsid w:val="007F130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PlainText">
    <w:name w:val="Plain Text"/>
    <w:basedOn w:val="Normal"/>
    <w:link w:val="PlainTextChar"/>
    <w:uiPriority w:val="99"/>
    <w:semiHidden/>
    <w:unhideWhenUsed/>
    <w:rsid w:val="001766A0"/>
    <w:pPr>
      <w:spacing w:after="0" w:line="240" w:lineRule="auto"/>
    </w:pPr>
    <w:rPr>
      <w:rFonts w:ascii="Calibri" w:eastAsia="Times New Roman" w:hAnsi="Calibri"/>
      <w:kern w:val="2"/>
      <w:szCs w:val="21"/>
      <w:lang w:val="en-DK"/>
      <w14:ligatures w14:val="standardContextual"/>
    </w:rPr>
  </w:style>
  <w:style w:type="character" w:customStyle="1" w:styleId="PlainTextChar">
    <w:name w:val="Plain Text Char"/>
    <w:basedOn w:val="DefaultParagraphFont"/>
    <w:link w:val="PlainText"/>
    <w:uiPriority w:val="99"/>
    <w:semiHidden/>
    <w:rsid w:val="001766A0"/>
    <w:rPr>
      <w:rFonts w:ascii="Calibri" w:eastAsia="Times New Roman" w:hAnsi="Calibri"/>
      <w:kern w:val="2"/>
      <w:szCs w:val="21"/>
      <w:lang w:val="en-DK"/>
      <w14:ligatures w14:val="standardContextual"/>
    </w:rPr>
  </w:style>
  <w:style w:type="paragraph" w:styleId="NormalWeb">
    <w:name w:val="Normal (Web)"/>
    <w:basedOn w:val="Normal"/>
    <w:uiPriority w:val="99"/>
    <w:semiHidden/>
    <w:unhideWhenUsed/>
    <w:rsid w:val="00D02CB6"/>
    <w:rPr>
      <w:rFonts w:ascii="Times New Roman" w:hAnsi="Times New Roman" w:cs="Times New Roman"/>
      <w:sz w:val="24"/>
      <w:szCs w:val="24"/>
    </w:rPr>
  </w:style>
  <w:style w:type="character" w:customStyle="1" w:styleId="Heading3Char">
    <w:name w:val="Heading 3 Char"/>
    <w:basedOn w:val="DefaultParagraphFont"/>
    <w:link w:val="Heading3"/>
    <w:uiPriority w:val="9"/>
    <w:rsid w:val="002B51D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5613">
      <w:bodyDiv w:val="1"/>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274"/>
          <w:marRight w:val="0"/>
          <w:marTop w:val="150"/>
          <w:marBottom w:val="0"/>
          <w:divBdr>
            <w:top w:val="none" w:sz="0" w:space="0" w:color="auto"/>
            <w:left w:val="none" w:sz="0" w:space="0" w:color="auto"/>
            <w:bottom w:val="none" w:sz="0" w:space="0" w:color="auto"/>
            <w:right w:val="none" w:sz="0" w:space="0" w:color="auto"/>
          </w:divBdr>
        </w:div>
        <w:div w:id="1534808750">
          <w:marLeft w:val="274"/>
          <w:marRight w:val="0"/>
          <w:marTop w:val="150"/>
          <w:marBottom w:val="0"/>
          <w:divBdr>
            <w:top w:val="none" w:sz="0" w:space="0" w:color="auto"/>
            <w:left w:val="none" w:sz="0" w:space="0" w:color="auto"/>
            <w:bottom w:val="none" w:sz="0" w:space="0" w:color="auto"/>
            <w:right w:val="none" w:sz="0" w:space="0" w:color="auto"/>
          </w:divBdr>
        </w:div>
        <w:div w:id="2019891940">
          <w:marLeft w:val="274"/>
          <w:marRight w:val="0"/>
          <w:marTop w:val="150"/>
          <w:marBottom w:val="0"/>
          <w:divBdr>
            <w:top w:val="none" w:sz="0" w:space="0" w:color="auto"/>
            <w:left w:val="none" w:sz="0" w:space="0" w:color="auto"/>
            <w:bottom w:val="none" w:sz="0" w:space="0" w:color="auto"/>
            <w:right w:val="none" w:sz="0" w:space="0" w:color="auto"/>
          </w:divBdr>
        </w:div>
        <w:div w:id="1102603077">
          <w:marLeft w:val="274"/>
          <w:marRight w:val="0"/>
          <w:marTop w:val="150"/>
          <w:marBottom w:val="0"/>
          <w:divBdr>
            <w:top w:val="none" w:sz="0" w:space="0" w:color="auto"/>
            <w:left w:val="none" w:sz="0" w:space="0" w:color="auto"/>
            <w:bottom w:val="none" w:sz="0" w:space="0" w:color="auto"/>
            <w:right w:val="none" w:sz="0" w:space="0" w:color="auto"/>
          </w:divBdr>
        </w:div>
        <w:div w:id="952127362">
          <w:marLeft w:val="274"/>
          <w:marRight w:val="0"/>
          <w:marTop w:val="150"/>
          <w:marBottom w:val="0"/>
          <w:divBdr>
            <w:top w:val="none" w:sz="0" w:space="0" w:color="auto"/>
            <w:left w:val="none" w:sz="0" w:space="0" w:color="auto"/>
            <w:bottom w:val="none" w:sz="0" w:space="0" w:color="auto"/>
            <w:right w:val="none" w:sz="0" w:space="0" w:color="auto"/>
          </w:divBdr>
        </w:div>
        <w:div w:id="348798724">
          <w:marLeft w:val="274"/>
          <w:marRight w:val="0"/>
          <w:marTop w:val="150"/>
          <w:marBottom w:val="0"/>
          <w:divBdr>
            <w:top w:val="none" w:sz="0" w:space="0" w:color="auto"/>
            <w:left w:val="none" w:sz="0" w:space="0" w:color="auto"/>
            <w:bottom w:val="none" w:sz="0" w:space="0" w:color="auto"/>
            <w:right w:val="none" w:sz="0" w:space="0" w:color="auto"/>
          </w:divBdr>
        </w:div>
      </w:divsChild>
    </w:div>
    <w:div w:id="790591600">
      <w:bodyDiv w:val="1"/>
      <w:marLeft w:val="0"/>
      <w:marRight w:val="0"/>
      <w:marTop w:val="0"/>
      <w:marBottom w:val="0"/>
      <w:divBdr>
        <w:top w:val="none" w:sz="0" w:space="0" w:color="auto"/>
        <w:left w:val="none" w:sz="0" w:space="0" w:color="auto"/>
        <w:bottom w:val="none" w:sz="0" w:space="0" w:color="auto"/>
        <w:right w:val="none" w:sz="0" w:space="0" w:color="auto"/>
      </w:divBdr>
    </w:div>
    <w:div w:id="828323063">
      <w:bodyDiv w:val="1"/>
      <w:marLeft w:val="0"/>
      <w:marRight w:val="0"/>
      <w:marTop w:val="0"/>
      <w:marBottom w:val="0"/>
      <w:divBdr>
        <w:top w:val="none" w:sz="0" w:space="0" w:color="auto"/>
        <w:left w:val="none" w:sz="0" w:space="0" w:color="auto"/>
        <w:bottom w:val="none" w:sz="0" w:space="0" w:color="auto"/>
        <w:right w:val="none" w:sz="0" w:space="0" w:color="auto"/>
      </w:divBdr>
    </w:div>
    <w:div w:id="829908516">
      <w:bodyDiv w:val="1"/>
      <w:marLeft w:val="0"/>
      <w:marRight w:val="0"/>
      <w:marTop w:val="0"/>
      <w:marBottom w:val="0"/>
      <w:divBdr>
        <w:top w:val="none" w:sz="0" w:space="0" w:color="auto"/>
        <w:left w:val="none" w:sz="0" w:space="0" w:color="auto"/>
        <w:bottom w:val="none" w:sz="0" w:space="0" w:color="auto"/>
        <w:right w:val="none" w:sz="0" w:space="0" w:color="auto"/>
      </w:divBdr>
    </w:div>
    <w:div w:id="1074742303">
      <w:bodyDiv w:val="1"/>
      <w:marLeft w:val="0"/>
      <w:marRight w:val="0"/>
      <w:marTop w:val="0"/>
      <w:marBottom w:val="0"/>
      <w:divBdr>
        <w:top w:val="none" w:sz="0" w:space="0" w:color="auto"/>
        <w:left w:val="none" w:sz="0" w:space="0" w:color="auto"/>
        <w:bottom w:val="none" w:sz="0" w:space="0" w:color="auto"/>
        <w:right w:val="none" w:sz="0" w:space="0" w:color="auto"/>
      </w:divBdr>
    </w:div>
    <w:div w:id="1109812676">
      <w:bodyDiv w:val="1"/>
      <w:marLeft w:val="0"/>
      <w:marRight w:val="0"/>
      <w:marTop w:val="0"/>
      <w:marBottom w:val="0"/>
      <w:divBdr>
        <w:top w:val="none" w:sz="0" w:space="0" w:color="auto"/>
        <w:left w:val="none" w:sz="0" w:space="0" w:color="auto"/>
        <w:bottom w:val="none" w:sz="0" w:space="0" w:color="auto"/>
        <w:right w:val="none" w:sz="0" w:space="0" w:color="auto"/>
      </w:divBdr>
      <w:divsChild>
        <w:div w:id="1658878959">
          <w:marLeft w:val="806"/>
          <w:marRight w:val="0"/>
          <w:marTop w:val="200"/>
          <w:marBottom w:val="0"/>
          <w:divBdr>
            <w:top w:val="none" w:sz="0" w:space="0" w:color="auto"/>
            <w:left w:val="none" w:sz="0" w:space="0" w:color="auto"/>
            <w:bottom w:val="none" w:sz="0" w:space="0" w:color="auto"/>
            <w:right w:val="none" w:sz="0" w:space="0" w:color="auto"/>
          </w:divBdr>
        </w:div>
        <w:div w:id="1006328961">
          <w:marLeft w:val="1526"/>
          <w:marRight w:val="0"/>
          <w:marTop w:val="100"/>
          <w:marBottom w:val="0"/>
          <w:divBdr>
            <w:top w:val="none" w:sz="0" w:space="0" w:color="auto"/>
            <w:left w:val="none" w:sz="0" w:space="0" w:color="auto"/>
            <w:bottom w:val="none" w:sz="0" w:space="0" w:color="auto"/>
            <w:right w:val="none" w:sz="0" w:space="0" w:color="auto"/>
          </w:divBdr>
        </w:div>
        <w:div w:id="1406881028">
          <w:marLeft w:val="1526"/>
          <w:marRight w:val="0"/>
          <w:marTop w:val="100"/>
          <w:marBottom w:val="0"/>
          <w:divBdr>
            <w:top w:val="none" w:sz="0" w:space="0" w:color="auto"/>
            <w:left w:val="none" w:sz="0" w:space="0" w:color="auto"/>
            <w:bottom w:val="none" w:sz="0" w:space="0" w:color="auto"/>
            <w:right w:val="none" w:sz="0" w:space="0" w:color="auto"/>
          </w:divBdr>
        </w:div>
        <w:div w:id="606696995">
          <w:marLeft w:val="1526"/>
          <w:marRight w:val="0"/>
          <w:marTop w:val="100"/>
          <w:marBottom w:val="0"/>
          <w:divBdr>
            <w:top w:val="none" w:sz="0" w:space="0" w:color="auto"/>
            <w:left w:val="none" w:sz="0" w:space="0" w:color="auto"/>
            <w:bottom w:val="none" w:sz="0" w:space="0" w:color="auto"/>
            <w:right w:val="none" w:sz="0" w:space="0" w:color="auto"/>
          </w:divBdr>
        </w:div>
        <w:div w:id="1977055913">
          <w:marLeft w:val="1526"/>
          <w:marRight w:val="0"/>
          <w:marTop w:val="100"/>
          <w:marBottom w:val="0"/>
          <w:divBdr>
            <w:top w:val="none" w:sz="0" w:space="0" w:color="auto"/>
            <w:left w:val="none" w:sz="0" w:space="0" w:color="auto"/>
            <w:bottom w:val="none" w:sz="0" w:space="0" w:color="auto"/>
            <w:right w:val="none" w:sz="0" w:space="0" w:color="auto"/>
          </w:divBdr>
        </w:div>
        <w:div w:id="506822090">
          <w:marLeft w:val="806"/>
          <w:marRight w:val="0"/>
          <w:marTop w:val="200"/>
          <w:marBottom w:val="0"/>
          <w:divBdr>
            <w:top w:val="none" w:sz="0" w:space="0" w:color="auto"/>
            <w:left w:val="none" w:sz="0" w:space="0" w:color="auto"/>
            <w:bottom w:val="none" w:sz="0" w:space="0" w:color="auto"/>
            <w:right w:val="none" w:sz="0" w:space="0" w:color="auto"/>
          </w:divBdr>
        </w:div>
        <w:div w:id="1191140406">
          <w:marLeft w:val="1080"/>
          <w:marRight w:val="0"/>
          <w:marTop w:val="100"/>
          <w:marBottom w:val="0"/>
          <w:divBdr>
            <w:top w:val="none" w:sz="0" w:space="0" w:color="auto"/>
            <w:left w:val="none" w:sz="0" w:space="0" w:color="auto"/>
            <w:bottom w:val="none" w:sz="0" w:space="0" w:color="auto"/>
            <w:right w:val="none" w:sz="0" w:space="0" w:color="auto"/>
          </w:divBdr>
        </w:div>
        <w:div w:id="330252928">
          <w:marLeft w:val="1080"/>
          <w:marRight w:val="0"/>
          <w:marTop w:val="100"/>
          <w:marBottom w:val="0"/>
          <w:divBdr>
            <w:top w:val="none" w:sz="0" w:space="0" w:color="auto"/>
            <w:left w:val="none" w:sz="0" w:space="0" w:color="auto"/>
            <w:bottom w:val="none" w:sz="0" w:space="0" w:color="auto"/>
            <w:right w:val="none" w:sz="0" w:space="0" w:color="auto"/>
          </w:divBdr>
        </w:div>
        <w:div w:id="702558354">
          <w:marLeft w:val="1080"/>
          <w:marRight w:val="0"/>
          <w:marTop w:val="100"/>
          <w:marBottom w:val="0"/>
          <w:divBdr>
            <w:top w:val="none" w:sz="0" w:space="0" w:color="auto"/>
            <w:left w:val="none" w:sz="0" w:space="0" w:color="auto"/>
            <w:bottom w:val="none" w:sz="0" w:space="0" w:color="auto"/>
            <w:right w:val="none" w:sz="0" w:space="0" w:color="auto"/>
          </w:divBdr>
        </w:div>
        <w:div w:id="1236477433">
          <w:marLeft w:val="1080"/>
          <w:marRight w:val="0"/>
          <w:marTop w:val="100"/>
          <w:marBottom w:val="0"/>
          <w:divBdr>
            <w:top w:val="none" w:sz="0" w:space="0" w:color="auto"/>
            <w:left w:val="none" w:sz="0" w:space="0" w:color="auto"/>
            <w:bottom w:val="none" w:sz="0" w:space="0" w:color="auto"/>
            <w:right w:val="none" w:sz="0" w:space="0" w:color="auto"/>
          </w:divBdr>
        </w:div>
      </w:divsChild>
    </w:div>
    <w:div w:id="1342899228">
      <w:bodyDiv w:val="1"/>
      <w:marLeft w:val="0"/>
      <w:marRight w:val="0"/>
      <w:marTop w:val="0"/>
      <w:marBottom w:val="0"/>
      <w:divBdr>
        <w:top w:val="none" w:sz="0" w:space="0" w:color="auto"/>
        <w:left w:val="none" w:sz="0" w:space="0" w:color="auto"/>
        <w:bottom w:val="none" w:sz="0" w:space="0" w:color="auto"/>
        <w:right w:val="none" w:sz="0" w:space="0" w:color="auto"/>
      </w:divBdr>
    </w:div>
    <w:div w:id="1741978334">
      <w:bodyDiv w:val="1"/>
      <w:marLeft w:val="0"/>
      <w:marRight w:val="0"/>
      <w:marTop w:val="0"/>
      <w:marBottom w:val="0"/>
      <w:divBdr>
        <w:top w:val="none" w:sz="0" w:space="0" w:color="auto"/>
        <w:left w:val="none" w:sz="0" w:space="0" w:color="auto"/>
        <w:bottom w:val="none" w:sz="0" w:space="0" w:color="auto"/>
        <w:right w:val="none" w:sz="0" w:space="0" w:color="auto"/>
      </w:divBdr>
      <w:divsChild>
        <w:div w:id="716315307">
          <w:marLeft w:val="806"/>
          <w:marRight w:val="0"/>
          <w:marTop w:val="200"/>
          <w:marBottom w:val="0"/>
          <w:divBdr>
            <w:top w:val="none" w:sz="0" w:space="0" w:color="auto"/>
            <w:left w:val="none" w:sz="0" w:space="0" w:color="auto"/>
            <w:bottom w:val="none" w:sz="0" w:space="0" w:color="auto"/>
            <w:right w:val="none" w:sz="0" w:space="0" w:color="auto"/>
          </w:divBdr>
        </w:div>
        <w:div w:id="2118408624">
          <w:marLeft w:val="1080"/>
          <w:marRight w:val="0"/>
          <w:marTop w:val="100"/>
          <w:marBottom w:val="0"/>
          <w:divBdr>
            <w:top w:val="none" w:sz="0" w:space="0" w:color="auto"/>
            <w:left w:val="none" w:sz="0" w:space="0" w:color="auto"/>
            <w:bottom w:val="none" w:sz="0" w:space="0" w:color="auto"/>
            <w:right w:val="none" w:sz="0" w:space="0" w:color="auto"/>
          </w:divBdr>
        </w:div>
        <w:div w:id="1586495770">
          <w:marLeft w:val="1080"/>
          <w:marRight w:val="0"/>
          <w:marTop w:val="100"/>
          <w:marBottom w:val="0"/>
          <w:divBdr>
            <w:top w:val="none" w:sz="0" w:space="0" w:color="auto"/>
            <w:left w:val="none" w:sz="0" w:space="0" w:color="auto"/>
            <w:bottom w:val="none" w:sz="0" w:space="0" w:color="auto"/>
            <w:right w:val="none" w:sz="0" w:space="0" w:color="auto"/>
          </w:divBdr>
        </w:div>
        <w:div w:id="1613973808">
          <w:marLeft w:val="1080"/>
          <w:marRight w:val="0"/>
          <w:marTop w:val="100"/>
          <w:marBottom w:val="0"/>
          <w:divBdr>
            <w:top w:val="none" w:sz="0" w:space="0" w:color="auto"/>
            <w:left w:val="none" w:sz="0" w:space="0" w:color="auto"/>
            <w:bottom w:val="none" w:sz="0" w:space="0" w:color="auto"/>
            <w:right w:val="none" w:sz="0" w:space="0" w:color="auto"/>
          </w:divBdr>
        </w:div>
        <w:div w:id="312949130">
          <w:marLeft w:val="1080"/>
          <w:marRight w:val="0"/>
          <w:marTop w:val="100"/>
          <w:marBottom w:val="0"/>
          <w:divBdr>
            <w:top w:val="none" w:sz="0" w:space="0" w:color="auto"/>
            <w:left w:val="none" w:sz="0" w:space="0" w:color="auto"/>
            <w:bottom w:val="none" w:sz="0" w:space="0" w:color="auto"/>
            <w:right w:val="none" w:sz="0" w:space="0" w:color="auto"/>
          </w:divBdr>
        </w:div>
        <w:div w:id="1649170122">
          <w:marLeft w:val="360"/>
          <w:marRight w:val="0"/>
          <w:marTop w:val="0"/>
          <w:marBottom w:val="0"/>
          <w:divBdr>
            <w:top w:val="none" w:sz="0" w:space="0" w:color="auto"/>
            <w:left w:val="none" w:sz="0" w:space="0" w:color="auto"/>
            <w:bottom w:val="none" w:sz="0" w:space="0" w:color="auto"/>
            <w:right w:val="none" w:sz="0" w:space="0" w:color="auto"/>
          </w:divBdr>
        </w:div>
        <w:div w:id="1333069944">
          <w:marLeft w:val="360"/>
          <w:marRight w:val="0"/>
          <w:marTop w:val="0"/>
          <w:marBottom w:val="0"/>
          <w:divBdr>
            <w:top w:val="none" w:sz="0" w:space="0" w:color="auto"/>
            <w:left w:val="none" w:sz="0" w:space="0" w:color="auto"/>
            <w:bottom w:val="none" w:sz="0" w:space="0" w:color="auto"/>
            <w:right w:val="none" w:sz="0" w:space="0" w:color="auto"/>
          </w:divBdr>
        </w:div>
      </w:divsChild>
    </w:div>
    <w:div w:id="1818107696">
      <w:bodyDiv w:val="1"/>
      <w:marLeft w:val="0"/>
      <w:marRight w:val="0"/>
      <w:marTop w:val="0"/>
      <w:marBottom w:val="0"/>
      <w:divBdr>
        <w:top w:val="none" w:sz="0" w:space="0" w:color="auto"/>
        <w:left w:val="none" w:sz="0" w:space="0" w:color="auto"/>
        <w:bottom w:val="none" w:sz="0" w:space="0" w:color="auto"/>
        <w:right w:val="none" w:sz="0" w:space="0" w:color="auto"/>
      </w:divBdr>
    </w:div>
    <w:div w:id="1880705663">
      <w:bodyDiv w:val="1"/>
      <w:marLeft w:val="0"/>
      <w:marRight w:val="0"/>
      <w:marTop w:val="0"/>
      <w:marBottom w:val="0"/>
      <w:divBdr>
        <w:top w:val="none" w:sz="0" w:space="0" w:color="auto"/>
        <w:left w:val="none" w:sz="0" w:space="0" w:color="auto"/>
        <w:bottom w:val="none" w:sz="0" w:space="0" w:color="auto"/>
        <w:right w:val="none" w:sz="0" w:space="0" w:color="auto"/>
      </w:divBdr>
    </w:div>
    <w:div w:id="1906452764">
      <w:bodyDiv w:val="1"/>
      <w:marLeft w:val="0"/>
      <w:marRight w:val="0"/>
      <w:marTop w:val="0"/>
      <w:marBottom w:val="0"/>
      <w:divBdr>
        <w:top w:val="none" w:sz="0" w:space="0" w:color="auto"/>
        <w:left w:val="none" w:sz="0" w:space="0" w:color="auto"/>
        <w:bottom w:val="none" w:sz="0" w:space="0" w:color="auto"/>
        <w:right w:val="none" w:sz="0" w:space="0" w:color="auto"/>
      </w:divBdr>
    </w:div>
    <w:div w:id="1929848286">
      <w:bodyDiv w:val="1"/>
      <w:marLeft w:val="0"/>
      <w:marRight w:val="0"/>
      <w:marTop w:val="0"/>
      <w:marBottom w:val="0"/>
      <w:divBdr>
        <w:top w:val="none" w:sz="0" w:space="0" w:color="auto"/>
        <w:left w:val="none" w:sz="0" w:space="0" w:color="auto"/>
        <w:bottom w:val="none" w:sz="0" w:space="0" w:color="auto"/>
        <w:right w:val="none" w:sz="0" w:space="0" w:color="auto"/>
      </w:divBdr>
    </w:div>
    <w:div w:id="213910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fccc.int/news/ten-years-since-the-paris-agreement-how-far-we-have-come-the-journey-ahead-un-climate-chief-delivers" TargetMode="External"/><Relationship Id="rId13" Type="http://schemas.openxmlformats.org/officeDocument/2006/relationships/hyperlink" Target="https://wedocs.unep.org/bitstream/handle/20.500.11822/26895/EGR2018_FullReport_EN.pdf?sequence=1&amp;isAllowe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docs.unep.org/bitstream/handle/20.500.11822/30865/EGR2019AnB.pdf?sequence=1&amp;isAllowed=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docs.unep.org/bitstream/handle/20.500.11822/30797/EGR2019.pdf?sequence=1&amp;isAllowed=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faculty.dess.tsinghua.edu.cn/tongdan/en/index.htm" TargetMode="External"/><Relationship Id="rId4" Type="http://schemas.openxmlformats.org/officeDocument/2006/relationships/settings" Target="settings.xml"/><Relationship Id="rId9" Type="http://schemas.openxmlformats.org/officeDocument/2006/relationships/hyperlink" Target="https://www.carbonbrief.org/analysis-95-of-countries-miss-un-deadline-to-submit-2035-climate-pledge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08C30-9C17-481D-B5EF-BAE67C711857}">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467</TotalTime>
  <Pages>8</Pages>
  <Words>3385</Words>
  <Characters>19295</Characters>
  <Application>Microsoft Office Word</Application>
  <DocSecurity>0</DocSecurity>
  <Lines>160</Lines>
  <Paragraphs>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Olhoff</dc:creator>
  <cp:keywords/>
  <dc:description/>
  <cp:lastModifiedBy>Anne Olhoff</cp:lastModifiedBy>
  <cp:revision>228</cp:revision>
  <dcterms:created xsi:type="dcterms:W3CDTF">2025-02-20T14:38:00Z</dcterms:created>
  <dcterms:modified xsi:type="dcterms:W3CDTF">2025-02-27T10:38:00Z</dcterms:modified>
</cp:coreProperties>
</file>