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Paper Review: </w:t>
      </w:r>
      <w:r>
        <w:rPr>
          <w:rFonts w:cs="Times New Roman" w:ascii="Times New Roman" w:hAnsi="Times New Roman"/>
          <w:b/>
          <w:bCs/>
        </w:rPr>
        <w:t>SAFREE: Training-Free and Adaptive Guard for Safe Text-to-Image and Video Generation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By: Lam Nguyen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1. SUMMARY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SAFREE is an adaptive method that filters out a variety of user defined concepts. It doesn’t require training. This type of censorship technology is currently used to remove NSFW content such as nudity.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Conventional censorship methods have a few problems. First they cannot instantly remove concepts without additional training. Next they depend on additional training data. Finally they normally alter model weights which can </w:t>
      </w:r>
      <w:r>
        <w:rPr>
          <w:rFonts w:cs="Times New Roman" w:ascii="Times New Roman" w:hAnsi="Times New Roman"/>
          <w:bCs/>
          <w:sz w:val="20"/>
          <w:szCs w:val="20"/>
        </w:rPr>
        <w:t>negatively impact the model’s accuracy.</w:t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2. STRENGTHS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3. WEAKNESSES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4. TECHNICAL EXTENSIONS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5. OVERALL REVIEW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0" w:bottom="1440"/>
      <w:cols w:num="2" w:space="720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04c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LibreOffice/24.2.7.2$Linux_X86_64 LibreOffice_project/420$Build-2</Application>
  <AppVersion>15.0000</AppVersion>
  <Pages>1</Pages>
  <Words>99</Words>
  <Characters>566</Characters>
  <CharactersWithSpaces>655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2025-02-18T08:00:00Z</dcterms:created>
  <dc:creator>Microsoft Office User</dc:creator>
  <dc:description/>
  <dc:language>en-US</dc:language>
  <cp:lastModifiedBy/>
  <cp:lastPrinted>2025-02-18T07:55:00Z</cp:lastPrinted>
  <dcterms:modified xsi:type="dcterms:W3CDTF">2025-04-08T04:08:25Z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