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 по лабораторной работе №9</w:t>
      </w:r>
    </w:p>
    <w:p>
      <w:pPr>
        <w:pStyle w:val="Subtitle"/>
      </w:pPr>
      <w:r>
        <w:t xml:space="preserve">Понятие подпрограммы. Отладчик GDB.</w:t>
      </w:r>
    </w:p>
    <w:p>
      <w:pPr>
        <w:pStyle w:val="Author"/>
      </w:pPr>
      <w:r>
        <w:t xml:space="preserve">Сибомана Ламек НКАбд-03-24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###Понятие об отладке</w:t>
      </w:r>
    </w:p>
    <w:p>
      <w:pPr>
        <w:pStyle w:val="BodyText"/>
      </w:pPr>
      <w:r>
        <w:rPr>
          <w:b/>
          <w:bCs/>
        </w:rPr>
        <w:t xml:space="preserve">Отладка</w:t>
      </w:r>
      <w:r>
        <w:t xml:space="preserve"> </w:t>
      </w:r>
      <w:r>
        <w:t xml:space="preserve">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 |</w:t>
      </w:r>
    </w:p>
    <w:p>
      <w:pPr>
        <w:pStyle w:val="BodyText"/>
      </w:pPr>
      <w:r>
        <w:t xml:space="preserve">###Методы отладки</w:t>
      </w:r>
      <w:r>
        <w:t xml:space="preserve"> </w:t>
      </w:r>
      <w:r>
        <w:t xml:space="preserve">Наиболее часто применяют следующие методы отладки:</w:t>
      </w:r>
      <w:r>
        <w:t xml:space="preserve"> </w:t>
      </w:r>
      <w:r>
        <w:t xml:space="preserve">• 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сообще-</w:t>
      </w:r>
      <w:r>
        <w:t xml:space="preserve"> </w:t>
      </w:r>
      <w:r>
        <w:t xml:space="preserve">ния);</w:t>
      </w:r>
      <w:r>
        <w:t xml:space="preserve"> </w:t>
      </w:r>
      <w:r>
        <w:t xml:space="preserve">• 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из-</w:t>
      </w:r>
      <w:r>
        <w:t xml:space="preserve"> </w:t>
      </w:r>
      <w:r>
        <w:t xml:space="preserve">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программа-</w:t>
      </w:r>
      <w:r>
        <w:t xml:space="preserve"> </w:t>
      </w:r>
      <w:r>
        <w:t xml:space="preserve">отладчик приостанавливает выполнение программы и ждёт команд. Наиболее популярные</w:t>
      </w:r>
      <w:r>
        <w:t xml:space="preserve"> </w:t>
      </w:r>
      <w:r>
        <w:t xml:space="preserve">виды точек останова:</w:t>
      </w:r>
      <w:r>
        <w:t xml:space="preserve"> </w:t>
      </w:r>
      <w:r>
        <w:t xml:space="preserve">• 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  <w:r>
        <w:t xml:space="preserve"> </w:t>
      </w:r>
      <w:r>
        <w:t xml:space="preserve">• Watchpoint — точка просмотра (выполнение программы приостанавливается, если</w:t>
      </w:r>
      <w:r>
        <w:t xml:space="preserve"> </w:t>
      </w:r>
      <w:r>
        <w:t xml:space="preserve">программа обратилась к определённой переменной: либо считала её значение, либо</w:t>
      </w:r>
      <w:r>
        <w:t xml:space="preserve"> </w:t>
      </w:r>
      <w:r>
        <w:t xml:space="preserve">изменила его).</w:t>
      </w:r>
      <w:r>
        <w:t xml:space="preserve"> </w:t>
      </w:r>
      <w:r>
        <w:t xml:space="preserve">Точки останова устанавливаются в отладчике на время сеанса работы с кодом програм-</w:t>
      </w:r>
      <w:r>
        <w:t xml:space="preserve"> </w:t>
      </w:r>
      <w:r>
        <w:t xml:space="preserve">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программы.</w:t>
      </w:r>
    </w:p>
    <w:bookmarkEnd w:id="21"/>
    <w:bookmarkStart w:id="1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##Реализация подпрограмм в NASM</w:t>
      </w:r>
    </w:p>
    <w:p>
      <w:pPr>
        <w:pStyle w:val="BodyText"/>
      </w:pPr>
      <w:r>
        <w:t xml:space="preserve">1.Сначала я создал каталог для программам лабораторной работы №9, затем перешёл в него и</w:t>
      </w:r>
      <w:r>
        <w:t xml:space="preserve"> </w:t>
      </w:r>
      <w:r>
        <w:t xml:space="preserve">создал файл lab09-1.asm(рис. fig. </w:t>
      </w:r>
      <w:r>
        <w:rPr>
          <w:b/>
          <w:bCs/>
        </w:rPr>
        <w:t xml:space="preserve">¿fig:001?</w:t>
      </w:r>
      <w:r>
        <w:t xml:space="preserve">)</w:t>
      </w:r>
      <w:r>
        <w:t xml:space="preserve"> </w:t>
      </w:r>
      <w:r>
        <w:t xml:space="preserve">![Создание каталога и файла lab09-1.asm] (image/1.png){#fig:001 width=70%}</w:t>
      </w:r>
    </w:p>
    <w:p>
      <w:pPr>
        <w:pStyle w:val="BodyText"/>
      </w:pPr>
      <w:r>
        <w:t xml:space="preserve">Открывал файл в Midnight Commander и заполняем его в соответствии с листингом 9.1 (рис. fig. </w:t>
      </w:r>
      <w:r>
        <w:rPr>
          <w:b/>
          <w:bCs/>
        </w:rPr>
        <w:t xml:space="preserve">¿fig:002?</w:t>
      </w:r>
      <w:r>
        <w:t xml:space="preserve">).</w:t>
      </w:r>
    </w:p>
    <w:p>
      <w:pPr>
        <w:pStyle w:val="BodyText"/>
      </w:pPr>
      <w:r>
        <w:t xml:space="preserve">![Текст программы lab09-1.asm] (image/2.png){#fig:002 width=70%}</w:t>
      </w:r>
    </w:p>
    <w:p>
      <w:pPr>
        <w:pStyle w:val="BodyText"/>
      </w:pPr>
      <w:r>
        <w:t xml:space="preserve">Создал исполняемый файл и проверьте его работу.</w:t>
      </w:r>
    </w:p>
    <w:p>
      <w:pPr>
        <w:pStyle w:val="BodyText"/>
      </w:pPr>
      <w:r>
        <w:t xml:space="preserve">![Создание и запуск lab09-1.asm]image/3.png){#fig:003 width=70%}</w:t>
      </w:r>
    </w:p>
    <w:p>
      <w:pPr>
        <w:pStyle w:val="BodyText"/>
      </w:pPr>
      <w:r>
        <w:t xml:space="preserve">Изменил текст программы добавив изменение</w:t>
      </w:r>
      <w:r>
        <w:t xml:space="preserve"> </w:t>
      </w:r>
      <w:r>
        <w:t xml:space="preserve">значение регистра ecx в циклеСнова открывал файл для редактирования и изменяем его, добавив изменение значения регистра в цикле (рис. fig. 1)</w:t>
      </w:r>
    </w:p>
    <w:bookmarkStart w:id="25" w:name="fig:004"/>
    <w:p>
      <w:pPr>
        <w:pStyle w:val="CaptionedFigure"/>
      </w:pPr>
      <w:r>
        <w:drawing>
          <wp:inline>
            <wp:extent cx="666750" cy="808434"/>
            <wp:effectExtent b="0" l="0" r="0" t="0"/>
            <wp:docPr descr="Рис. 1: Текст программы lab09-1.asm" title="" id="23" name="Picture"/>
            <a:graphic>
              <a:graphicData uri="http://schemas.openxmlformats.org/drawingml/2006/picture">
                <pic:pic>
                  <pic:nvPicPr>
                    <pic:cNvPr descr="image/4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80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Текст программы lab09-1.asm</w:t>
      </w:r>
    </w:p>
    <w:bookmarkEnd w:id="25"/>
    <w:p>
      <w:pPr>
        <w:pStyle w:val="BodyText"/>
      </w:pPr>
      <w:r>
        <w:t xml:space="preserve">Создаем исполняемый файл и запускаем его (рис. fig. </w:t>
      </w:r>
      <w:r>
        <w:rPr>
          <w:b/>
          <w:bCs/>
        </w:rPr>
        <w:t xml:space="preserve">¿fig:005?</w:t>
      </w:r>
      <w:r>
        <w:t xml:space="preserve">).</w:t>
      </w:r>
    </w:p>
    <w:p>
      <w:pPr>
        <w:pStyle w:val="BodyText"/>
      </w:pPr>
      <w:r>
        <w:t xml:space="preserve">![Создание и запуск lab09-1.asm]image/5.png){#fig:005 width=70%}</w:t>
      </w:r>
    </w:p>
    <w:p>
      <w:pPr>
        <w:pStyle w:val="BodyText"/>
      </w:pPr>
      <w:r>
        <w:t xml:space="preserve">##Отладка программам с помощью GDB</w:t>
      </w:r>
    </w:p>
    <w:p>
      <w:pPr>
        <w:pStyle w:val="BodyText"/>
      </w:pPr>
      <w:r>
        <w:t xml:space="preserve">Создаем новый файл в каталоге(рис. fig. </w:t>
      </w:r>
      <w:r>
        <w:rPr>
          <w:b/>
          <w:bCs/>
        </w:rPr>
        <w:t xml:space="preserve">¿fig:006?</w:t>
      </w:r>
      <w:r>
        <w:t xml:space="preserve">).</w:t>
      </w:r>
      <w:r>
        <w:t xml:space="preserve"> </w:t>
      </w:r>
      <w:bookmarkStart w:id="29" w:name="fig:006"/>
      <w:r>
        <w:drawing>
          <wp:inline>
            <wp:extent cx="3733800" cy="352601"/>
            <wp:effectExtent b="0" l="0" r="0" t="0"/>
            <wp:docPr descr="Создание и запуск lab09-1.asm" title="" id="27" name="Picture"/>
            <a:graphic>
              <a:graphicData uri="http://schemas.openxmlformats.org/drawingml/2006/picture">
                <pic:pic>
                  <pic:nvPicPr>
                    <pic:cNvPr descr="image/6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Создаем исполняемый файл и запускаем его (рис. fig. 2).</w:t>
      </w:r>
    </w:p>
    <w:bookmarkStart w:id="33" w:name="fig:007"/>
    <w:p>
      <w:pPr>
        <w:pStyle w:val="CaptionedFigure"/>
      </w:pPr>
      <w:r>
        <w:drawing>
          <wp:inline>
            <wp:extent cx="666750" cy="840864"/>
            <wp:effectExtent b="0" l="0" r="0" t="0"/>
            <wp:docPr descr="Рис. 2: Текст программы lab09-1.asm" title="" id="31" name="Picture"/>
            <a:graphic>
              <a:graphicData uri="http://schemas.openxmlformats.org/drawingml/2006/picture">
                <pic:pic>
                  <pic:nvPicPr>
                    <pic:cNvPr descr="image/7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840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 программы lab09-1.asm</w:t>
      </w:r>
    </w:p>
    <w:bookmarkEnd w:id="33"/>
    <w:p>
      <w:pPr>
        <w:pStyle w:val="BodyText"/>
      </w:pPr>
      <w:r>
        <w:t xml:space="preserve">Получаем исходный файл с использованием отладчика gdb (рис. fig. 3).</w:t>
      </w:r>
    </w:p>
    <w:bookmarkStart w:id="37" w:name="fig:008"/>
    <w:p>
      <w:pPr>
        <w:pStyle w:val="CaptionedFigure"/>
      </w:pPr>
      <w:r>
        <w:drawing>
          <wp:inline>
            <wp:extent cx="3733800" cy="2257873"/>
            <wp:effectExtent b="0" l="0" r="0" t="0"/>
            <wp:docPr descr="Рис. 3: Создание lab09-2.asm" title="" id="35" name="Picture"/>
            <a:graphic>
              <a:graphicData uri="http://schemas.openxmlformats.org/drawingml/2006/picture">
                <pic:pic>
                  <pic:nvPicPr>
                    <pic:cNvPr descr="image/8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7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lab09-2.asm</w:t>
      </w:r>
    </w:p>
    <w:bookmarkEnd w:id="37"/>
    <w:p>
      <w:pPr>
        <w:pStyle w:val="BodyText"/>
      </w:pPr>
      <w:r>
        <w:t xml:space="preserve">Запускаем команду в отладчике (рис. fig. 4).</w:t>
      </w:r>
    </w:p>
    <w:bookmarkStart w:id="41" w:name="fig:009"/>
    <w:p>
      <w:pPr>
        <w:pStyle w:val="CaptionedFigure"/>
      </w:pPr>
      <w:r>
        <w:drawing>
          <wp:inline>
            <wp:extent cx="666750" cy="127943"/>
            <wp:effectExtent b="0" l="0" r="0" t="0"/>
            <wp:docPr descr="Рис. 4: Текст программы lab09-2.asm" title="" id="39" name="Picture"/>
            <a:graphic>
              <a:graphicData uri="http://schemas.openxmlformats.org/drawingml/2006/picture">
                <pic:pic>
                  <pic:nvPicPr>
                    <pic:cNvPr descr="image/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2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Текст программы lab09-2.asm</w:t>
      </w:r>
    </w:p>
    <w:bookmarkEnd w:id="41"/>
    <w:p>
      <w:pPr>
        <w:pStyle w:val="BodyText"/>
      </w:pPr>
      <w:r>
        <w:t xml:space="preserve">Устанавливаем брейкпоинт на метку _start и запускаем программу (рис. fig. </w:t>
      </w:r>
      <w:r>
        <w:rPr>
          <w:b/>
          <w:bCs/>
        </w:rPr>
        <w:t xml:space="preserve">¿fig:010?</w:t>
      </w:r>
      <w:r>
        <w:t xml:space="preserve">).</w:t>
      </w:r>
      <w:r>
        <w:t xml:space="preserve"> </w:t>
      </w:r>
      <w:bookmarkStart w:id="45" w:name="fig:0010"/>
      <w:r>
        <w:drawing>
          <wp:inline>
            <wp:extent cx="3733800" cy="1010920"/>
            <wp:effectExtent b="0" l="0" r="0" t="0"/>
            <wp:docPr descr="Создание и запуск lab09-2.asm" title="" id="43" name="Picture"/>
            <a:graphic>
              <a:graphicData uri="http://schemas.openxmlformats.org/drawingml/2006/picture">
                <pic:pic>
                  <pic:nvPicPr>
                    <pic:cNvPr descr="image/1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Смотрим дисассимилированный код программы с помощью команды disassemble, начиная с метки _start(рис. fig. </w:t>
      </w:r>
      <w:r>
        <w:rPr>
          <w:b/>
          <w:bCs/>
        </w:rPr>
        <w:t xml:space="preserve">¿fig:011?</w:t>
      </w:r>
      <w:r>
        <w:t xml:space="preserve">).</w:t>
      </w:r>
    </w:p>
    <w:bookmarkStart w:id="49" w:name="fig:0011"/>
    <w:p>
      <w:pPr>
        <w:pStyle w:val="CaptionedFigure"/>
      </w:pPr>
      <w:r>
        <w:drawing>
          <wp:inline>
            <wp:extent cx="3733800" cy="1723672"/>
            <wp:effectExtent b="0" l="0" r="0" t="0"/>
            <wp:docPr descr="Рис. 5: Создание" title="" id="47" name="Picture"/>
            <a:graphic>
              <a:graphicData uri="http://schemas.openxmlformats.org/drawingml/2006/picture">
                <pic:pic>
                  <pic:nvPicPr>
                    <pic:cNvPr descr="image/1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3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</w:t>
      </w:r>
    </w:p>
    <w:bookmarkEnd w:id="49"/>
    <w:p>
      <w:pPr>
        <w:pStyle w:val="BodyText"/>
      </w:pPr>
      <w:r>
        <w:t xml:space="preserve">Переключаемся на отображение команд с Intel’овским синтаксисом (рис. fig. </w:t>
      </w:r>
      <w:r>
        <w:rPr>
          <w:b/>
          <w:bCs/>
        </w:rPr>
        <w:t xml:space="preserve">¿fig:012?</w:t>
      </w:r>
      <w:r>
        <w:t xml:space="preserve">).</w:t>
      </w:r>
    </w:p>
    <w:bookmarkStart w:id="53" w:name="fig:0012"/>
    <w:p>
      <w:pPr>
        <w:pStyle w:val="CaptionedFigure"/>
      </w:pPr>
      <w:r>
        <w:drawing>
          <wp:inline>
            <wp:extent cx="3733800" cy="1852004"/>
            <wp:effectExtent b="0" l="0" r="0" t="0"/>
            <wp:docPr descr="Рис. 6: Текст программы" title="" id="51" name="Picture"/>
            <a:graphic>
              <a:graphicData uri="http://schemas.openxmlformats.org/drawingml/2006/picture">
                <pic:pic>
                  <pic:nvPicPr>
                    <pic:cNvPr descr="image/1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Текст программы</w:t>
      </w:r>
    </w:p>
    <w:bookmarkEnd w:id="53"/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“b”</w:t>
      </w:r>
      <w:r>
        <w:t xml:space="preserve"> </w:t>
      </w:r>
      <w:r>
        <w:t xml:space="preserve">(byte),</w:t>
      </w:r>
      <w:r>
        <w:t xml:space="preserve"> </w:t>
      </w:r>
      <w:r>
        <w:t xml:space="preserve">“w”</w:t>
      </w:r>
      <w:r>
        <w:t xml:space="preserve"> </w:t>
      </w:r>
      <w:r>
        <w:t xml:space="preserve">(word),</w:t>
      </w:r>
      <w:r>
        <w:t xml:space="preserve"> </w:t>
      </w:r>
      <w:r>
        <w:t xml:space="preserve">“l”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“q”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“b”</w:t>
      </w:r>
      <w:r>
        <w:t xml:space="preserve">,</w:t>
      </w:r>
      <w:r>
        <w:t xml:space="preserve"> </w:t>
      </w:r>
      <w:r>
        <w:t xml:space="preserve">“w”</w:t>
      </w:r>
      <w:r>
        <w:t xml:space="preserve">,</w:t>
      </w:r>
      <w:r>
        <w:t xml:space="preserve"> </w:t>
      </w:r>
      <w:r>
        <w:t xml:space="preserve">“d”</w:t>
      </w:r>
      <w:r>
        <w:t xml:space="preserve"> </w:t>
      </w:r>
      <w:r>
        <w:t xml:space="preserve">и</w:t>
      </w:r>
      <w:r>
        <w:t xml:space="preserve"> </w:t>
      </w:r>
      <w:r>
        <w:t xml:space="preserve">“q”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“%”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“R”</w:t>
      </w:r>
      <w:r>
        <w:t xml:space="preserve"> </w:t>
      </w:r>
      <w:r>
        <w:t xml:space="preserve">или</w:t>
      </w:r>
      <w:r>
        <w:t xml:space="preserve"> </w:t>
      </w:r>
      <w:r>
        <w:t xml:space="preserve">“E”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“%eax”</w:t>
      </w:r>
      <w:r>
        <w:t xml:space="preserve"> </w:t>
      </w:r>
      <w:r>
        <w:t xml:space="preserve">или</w:t>
      </w:r>
      <w:r>
        <w:t xml:space="preserve"> </w:t>
      </w:r>
      <w:r>
        <w:t xml:space="preserve">“RAX”</w:t>
      </w:r>
      <w:r>
        <w:t xml:space="preserve">).</w:t>
      </w:r>
    </w:p>
    <w:p>
      <w:pPr>
        <w:pStyle w:val="BodyText"/>
      </w:pPr>
      <w:r>
        <w:t xml:space="preserve">Включаем режим псевдографики (рис. fig. </w:t>
      </w:r>
      <w:r>
        <w:rPr>
          <w:b/>
          <w:bCs/>
        </w:rPr>
        <w:t xml:space="preserve">¿fig:013?</w:t>
      </w:r>
      <w:r>
        <w:t xml:space="preserve">).</w:t>
      </w:r>
    </w:p>
    <w:bookmarkStart w:id="57" w:name="fig:0013"/>
    <w:p>
      <w:pPr>
        <w:pStyle w:val="CaptionedFigure"/>
      </w:pPr>
      <w:r>
        <w:drawing>
          <wp:inline>
            <wp:extent cx="3733800" cy="4708839"/>
            <wp:effectExtent b="0" l="0" r="0" t="0"/>
            <wp:docPr descr="Рис. 7: Создание" title="" id="55" name="Picture"/>
            <a:graphic>
              <a:graphicData uri="http://schemas.openxmlformats.org/drawingml/2006/picture">
                <pic:pic>
                  <pic:nvPicPr>
                    <pic:cNvPr descr="image/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8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</w:t>
      </w:r>
    </w:p>
    <w:bookmarkEnd w:id="57"/>
    <w:p>
      <w:pPr>
        <w:pStyle w:val="BodyText"/>
      </w:pPr>
      <w:r>
        <w:t xml:space="preserve">Проверяем была ли установлена точка останова и устанавливаем точку останова предпоследней инструкции (рис. fig. </w:t>
      </w:r>
      <w:r>
        <w:rPr>
          <w:b/>
          <w:bCs/>
        </w:rPr>
        <w:t xml:space="preserve">¿fig:014?</w:t>
      </w:r>
      <w:r>
        <w:t xml:space="preserve">).</w:t>
      </w:r>
    </w:p>
    <w:bookmarkStart w:id="61" w:name="fig:0014"/>
    <w:p>
      <w:pPr>
        <w:pStyle w:val="CaptionedFigure"/>
      </w:pPr>
      <w:r>
        <w:drawing>
          <wp:inline>
            <wp:extent cx="3733800" cy="2922104"/>
            <wp:effectExtent b="0" l="0" r="0" t="0"/>
            <wp:docPr descr="Рис. 8: Текст программы" title="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Текст программы</w:t>
      </w:r>
    </w:p>
    <w:bookmarkEnd w:id="61"/>
    <w:p>
      <w:pPr>
        <w:pStyle w:val="BodyText"/>
      </w:pPr>
      <w:r>
        <w:t xml:space="preserve">Посмотрим информацию о всех установленных точках останова (рис. fig. </w:t>
      </w:r>
      <w:r>
        <w:rPr>
          <w:b/>
          <w:bCs/>
        </w:rPr>
        <w:t xml:space="preserve">¿fig:015?</w:t>
      </w:r>
      <w:r>
        <w:t xml:space="preserve">).</w:t>
      </w:r>
    </w:p>
    <w:bookmarkStart w:id="65" w:name="fig:0015"/>
    <w:p>
      <w:pPr>
        <w:pStyle w:val="CaptionedFigure"/>
      </w:pPr>
      <w:r>
        <w:drawing>
          <wp:inline>
            <wp:extent cx="3733800" cy="778494"/>
            <wp:effectExtent b="0" l="0" r="0" t="0"/>
            <wp:docPr descr="Рис. 9: layout and info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8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layout and info</w:t>
      </w:r>
    </w:p>
    <w:bookmarkEnd w:id="65"/>
    <w:p>
      <w:pPr>
        <w:pStyle w:val="BodyText"/>
      </w:pPr>
      <w:r>
        <w:t xml:space="preserve">Выполняем 5 инструкций командой si (рис. fig. </w:t>
      </w:r>
      <w:r>
        <w:rPr>
          <w:b/>
          <w:bCs/>
        </w:rPr>
        <w:t xml:space="preserve">¿fig:016?</w:t>
      </w:r>
      <w:r>
        <w:t xml:space="preserve">).</w:t>
      </w:r>
    </w:p>
    <w:bookmarkStart w:id="69" w:name="fig:0016"/>
    <w:p>
      <w:pPr>
        <w:pStyle w:val="CaptionedFigure"/>
      </w:pPr>
      <w:r>
        <w:drawing>
          <wp:inline>
            <wp:extent cx="3733800" cy="4708839"/>
            <wp:effectExtent b="0" l="0" r="0" t="0"/>
            <wp:docPr descr="Рис. 10: текст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8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текст</w:t>
      </w:r>
    </w:p>
    <w:bookmarkEnd w:id="69"/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Смотрим значение переменной msg1 по имени (рис. fig. </w:t>
      </w:r>
      <w:r>
        <w:rPr>
          <w:b/>
          <w:bCs/>
        </w:rPr>
        <w:t xml:space="preserve">¿fig:017?</w:t>
      </w:r>
      <w:r>
        <w:t xml:space="preserve">).</w:t>
      </w:r>
    </w:p>
    <w:p>
      <w:pPr>
        <w:pStyle w:val="BodyText"/>
      </w:pPr>
      <w:r>
        <w:drawing>
          <wp:inline>
            <wp:extent cx="4914900" cy="1003300"/>
            <wp:effectExtent b="0" l="0" r="0" t="0"/>
            <wp:docPr descr="x/lsb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{#fig:0017width=70%}</w:t>
      </w:r>
    </w:p>
    <w:p>
      <w:pPr>
        <w:pStyle w:val="BodyText"/>
      </w:pPr>
      <w:r>
        <w:t xml:space="preserve">Смотрим значение переменной msg2 по адресу (рис. fig. </w:t>
      </w:r>
      <w:r>
        <w:rPr>
          <w:b/>
          <w:bCs/>
        </w:rPr>
        <w:t xml:space="preserve">¿fig:018?</w:t>
      </w:r>
      <w:r>
        <w:t xml:space="preserve">).</w:t>
      </w:r>
    </w:p>
    <w:bookmarkStart w:id="76" w:name="fig:0018"/>
    <w:p>
      <w:pPr>
        <w:pStyle w:val="CaptionedFigure"/>
      </w:pPr>
      <w:r>
        <w:drawing>
          <wp:inline>
            <wp:extent cx="3733800" cy="762196"/>
            <wp:effectExtent b="0" l="0" r="0" t="0"/>
            <wp:docPr descr="Рис. 11: Сx/lsb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2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Сx/lsb</w:t>
      </w:r>
    </w:p>
    <w:bookmarkEnd w:id="76"/>
    <w:p>
      <w:pPr>
        <w:pStyle w:val="BodyText"/>
      </w:pPr>
      <w:r>
        <w:t xml:space="preserve">Изменим первый символ переменной msg1 (рис. fig. </w:t>
      </w:r>
      <w:r>
        <w:rPr>
          <w:b/>
          <w:bCs/>
        </w:rPr>
        <w:t xml:space="preserve">¿fig:019?</w:t>
      </w:r>
      <w:r>
        <w:t xml:space="preserve">).</w:t>
      </w:r>
    </w:p>
    <w:p>
      <w:pPr>
        <w:pStyle w:val="BodyText"/>
      </w:pPr>
      <w:r>
        <w:t xml:space="preserve">Меняем символ</w:t>
      </w:r>
    </w:p>
    <w:bookmarkStart w:id="80" w:name="fig:0019"/>
    <w:p>
      <w:pPr>
        <w:pStyle w:val="CaptionedFigure"/>
      </w:pPr>
      <w:r>
        <w:drawing>
          <wp:inline>
            <wp:extent cx="3733800" cy="447459"/>
            <wp:effectExtent b="0" l="0" r="0" t="0"/>
            <wp:docPr descr="Рис. 12: change of code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change of code</w:t>
      </w:r>
    </w:p>
    <w:bookmarkEnd w:id="80"/>
    <w:p>
      <w:pPr>
        <w:pStyle w:val="BodyText"/>
      </w:pPr>
      <w:r>
        <w:t xml:space="preserve">Изменим первый символ переменной msg2 (рис. fig. </w:t>
      </w:r>
      <w:r>
        <w:rPr>
          <w:b/>
          <w:bCs/>
        </w:rPr>
        <w:t xml:space="preserve">¿fig:020?</w:t>
      </w:r>
      <w:r>
        <w:t xml:space="preserve">).</w:t>
      </w:r>
    </w:p>
    <w:bookmarkStart w:id="84" w:name="fig:0020"/>
    <w:p>
      <w:pPr>
        <w:pStyle w:val="CaptionedFigure"/>
      </w:pPr>
      <w:r>
        <w:drawing>
          <wp:inline>
            <wp:extent cx="3733800" cy="447459"/>
            <wp:effectExtent b="0" l="0" r="0" t="0"/>
            <wp:docPr descr="Рис. 13: change of code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change of code</w:t>
      </w:r>
    </w:p>
    <w:bookmarkEnd w:id="84"/>
    <w:p>
      <w:pPr>
        <w:pStyle w:val="BodyText"/>
      </w:pPr>
      <w:r>
        <w:t xml:space="preserve">Смотрим значение регистра edx в разных форматах (рис. fig. </w:t>
      </w:r>
      <w:r>
        <w:rPr>
          <w:b/>
          <w:bCs/>
        </w:rPr>
        <w:t xml:space="preserve">¿fig:021?</w:t>
      </w:r>
      <w:r>
        <w:t xml:space="preserve">).</w:t>
      </w:r>
      <w:r>
        <w:t xml:space="preserve"> </w:t>
      </w:r>
      <w:bookmarkStart w:id="88" w:name="fig:0021"/>
      <w:r>
        <w:drawing>
          <wp:inline>
            <wp:extent cx="3733800" cy="735822"/>
            <wp:effectExtent b="0" l="0" r="0" t="0"/>
            <wp:docPr descr="change of code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BodyText"/>
      </w:pPr>
      <w:r>
        <w:t xml:space="preserve">Изменяем регистор ebx (рис. fig. </w:t>
      </w:r>
      <w:r>
        <w:rPr>
          <w:b/>
          <w:bCs/>
        </w:rPr>
        <w:t xml:space="preserve">¿fig:022?</w:t>
      </w:r>
      <w:r>
        <w:t xml:space="preserve">)</w:t>
      </w:r>
    </w:p>
    <w:bookmarkStart w:id="92" w:name="fig:0022"/>
    <w:p>
      <w:pPr>
        <w:pStyle w:val="CaptionedFigure"/>
      </w:pPr>
      <w:r>
        <w:drawing>
          <wp:inline>
            <wp:extent cx="3733800" cy="735822"/>
            <wp:effectExtent b="0" l="0" r="0" t="0"/>
            <wp:docPr descr="Рис. 14: change of code" title="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change of code</w:t>
      </w:r>
    </w:p>
    <w:bookmarkEnd w:id="92"/>
    <w:p>
      <w:pPr>
        <w:pStyle w:val="BodyText"/>
      </w:pPr>
      <w:r>
        <w:t xml:space="preserve">Выводится разные значения, так как команда без кеавычек присваивает регистру вводимое значение.</w:t>
      </w:r>
    </w:p>
    <w:p>
      <w:pPr>
        <w:pStyle w:val="BodyText"/>
      </w:pPr>
      <w:r>
        <w:t xml:space="preserve">Прописываем команды для завершения программы и выхода из GDB (рис. fig. </w:t>
      </w:r>
      <w:r>
        <w:rPr>
          <w:b/>
          <w:bCs/>
        </w:rPr>
        <w:t xml:space="preserve">¿fig:023?</w:t>
      </w:r>
      <w:r>
        <w:t xml:space="preserve">).</w:t>
      </w:r>
      <w:r>
        <w:t xml:space="preserve"> </w:t>
      </w:r>
      <w:bookmarkStart w:id="96" w:name="fig:0023"/>
      <w:r>
        <w:drawing>
          <wp:inline>
            <wp:extent cx="3733800" cy="664786"/>
            <wp:effectExtent b="0" l="0" r="0" t="0"/>
            <wp:docPr descr="change of code" title="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BodyText"/>
      </w:pPr>
      <w:r>
        <w:t xml:space="preserve">Копируем файл lab8-2.asm в файл с именем lab09-3.asm (рис. fig. </w:t>
      </w:r>
      <w:r>
        <w:rPr>
          <w:b/>
          <w:bCs/>
        </w:rPr>
        <w:t xml:space="preserve">¿fig:024?</w:t>
      </w:r>
      <w:r>
        <w:t xml:space="preserve">)</w:t>
      </w:r>
    </w:p>
    <w:bookmarkStart w:id="100" w:name="fig:0024"/>
    <w:p>
      <w:pPr>
        <w:pStyle w:val="CaptionedFigure"/>
      </w:pPr>
      <w:r>
        <w:drawing>
          <wp:inline>
            <wp:extent cx="3733800" cy="355600"/>
            <wp:effectExtent b="0" l="0" r="0" t="0"/>
            <wp:docPr descr="Рис. 15: change of code" title="" id="98" name="Picture"/>
            <a:graphic>
              <a:graphicData uri="http://schemas.openxmlformats.org/drawingml/2006/picture">
                <pic:pic>
                  <pic:nvPicPr>
                    <pic:cNvPr descr="image/24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change of code</w:t>
      </w:r>
    </w:p>
    <w:bookmarkEnd w:id="100"/>
    <w:p>
      <w:pPr>
        <w:pStyle w:val="BodyText"/>
      </w:pPr>
      <w:r>
        <w:t xml:space="preserve">Создаем исполняемый файл и запускаем его в отладчике GDB (рис. fig. </w:t>
      </w:r>
      <w:r>
        <w:rPr>
          <w:b/>
          <w:bCs/>
        </w:rPr>
        <w:t xml:space="preserve">¿fig:025?</w:t>
      </w:r>
      <w:r>
        <w:t xml:space="preserve">).</w:t>
      </w:r>
    </w:p>
    <w:bookmarkStart w:id="104" w:name="fig:0025"/>
    <w:p>
      <w:pPr>
        <w:pStyle w:val="CaptionedFigure"/>
      </w:pPr>
      <w:r>
        <w:drawing>
          <wp:inline>
            <wp:extent cx="3733800" cy="436880"/>
            <wp:effectExtent b="0" l="0" r="0" t="0"/>
            <wp:docPr descr="Рис. 16: change of code" title="" id="102" name="Picture"/>
            <a:graphic>
              <a:graphicData uri="http://schemas.openxmlformats.org/drawingml/2006/picture">
                <pic:pic>
                  <pic:nvPicPr>
                    <pic:cNvPr descr="image/2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change of code</w:t>
      </w:r>
    </w:p>
    <w:bookmarkEnd w:id="104"/>
    <w:p>
      <w:pPr>
        <w:pStyle w:val="BodyText"/>
      </w:pPr>
      <w:r>
        <w:t xml:space="preserve">Установим точку останова перед первой инструкцией в программе и запустим ее (рис. fig. </w:t>
      </w:r>
      <w:r>
        <w:rPr>
          <w:b/>
          <w:bCs/>
        </w:rPr>
        <w:t xml:space="preserve">¿fig:026?</w:t>
      </w:r>
      <w:r>
        <w:t xml:space="preserve">).</w:t>
      </w:r>
      <w:r>
        <w:t xml:space="preserve"> </w:t>
      </w:r>
      <w:bookmarkStart w:id="108" w:name="fig:0026"/>
      <w:r>
        <w:drawing>
          <wp:inline>
            <wp:extent cx="3733800" cy="1136800"/>
            <wp:effectExtent b="0" l="0" r="0" t="0"/>
            <wp:docPr descr="change of code" title="" id="106" name="Picture"/>
            <a:graphic>
              <a:graphicData uri="http://schemas.openxmlformats.org/drawingml/2006/picture">
                <pic:pic>
                  <pic:nvPicPr>
                    <pic:cNvPr descr="image/26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  <w:r>
        <w:t xml:space="preserve"> </w:t>
      </w:r>
      <w:r>
        <w:t xml:space="preserve">Смотрим позиции стека по разным адресам (рис. fig. </w:t>
      </w:r>
      <w:r>
        <w:rPr>
          <w:b/>
          <w:bCs/>
        </w:rPr>
        <w:t xml:space="preserve">¿fig:027?</w:t>
      </w:r>
      <w:r>
        <w:t xml:space="preserve">).</w:t>
      </w:r>
    </w:p>
    <w:bookmarkStart w:id="112" w:name="fig:0027"/>
    <w:p>
      <w:pPr>
        <w:pStyle w:val="CaptionedFigure"/>
      </w:pPr>
      <w:r>
        <w:drawing>
          <wp:inline>
            <wp:extent cx="3733800" cy="1437612"/>
            <wp:effectExtent b="0" l="0" r="0" t="0"/>
            <wp:docPr descr="Рис. 17: change of code" title="" id="110" name="Picture"/>
            <a:graphic>
              <a:graphicData uri="http://schemas.openxmlformats.org/drawingml/2006/picture">
                <pic:pic>
                  <pic:nvPicPr>
                    <pic:cNvPr descr="image/27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7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change of code</w:t>
      </w:r>
    </w:p>
    <w:bookmarkEnd w:id="112"/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p>
      <w:pPr>
        <w:pStyle w:val="BodyText"/>
      </w:pPr>
      <w:r>
        <w:t xml:space="preserve">##Задание для самостоятельной работы</w:t>
      </w:r>
    </w:p>
    <w:p>
      <w:pPr>
        <w:pStyle w:val="BodyText"/>
      </w:pPr>
      <w:r>
        <w:t xml:space="preserve">###Задание 1</w:t>
      </w:r>
    </w:p>
    <w:p>
      <w:pPr>
        <w:pStyle w:val="BodyText"/>
      </w:pPr>
      <w:r>
        <w:t xml:space="preserve">Копируем файл lab8-4.asm(ср №1 в ЛБ8) в файл с именем lab09-3.asm (рис. fig. </w:t>
      </w:r>
      <w:r>
        <w:rPr>
          <w:b/>
          <w:bCs/>
        </w:rPr>
        <w:t xml:space="preserve">¿fig:028?</w:t>
      </w:r>
      <w:r>
        <w:t xml:space="preserve">).</w:t>
      </w:r>
    </w:p>
    <w:bookmarkStart w:id="116" w:name="fig:0028"/>
    <w:p>
      <w:pPr>
        <w:pStyle w:val="CaptionedFigure"/>
      </w:pPr>
      <w:r>
        <w:drawing>
          <wp:inline>
            <wp:extent cx="3733800" cy="682943"/>
            <wp:effectExtent b="0" l="0" r="0" t="0"/>
            <wp:docPr descr="Рис. 18: change of code" title="" id="114" name="Picture"/>
            <a:graphic>
              <a:graphicData uri="http://schemas.openxmlformats.org/drawingml/2006/picture">
                <pic:pic>
                  <pic:nvPicPr>
                    <pic:cNvPr descr="image/28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2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change of code</w:t>
      </w:r>
    </w:p>
    <w:bookmarkEnd w:id="116"/>
    <w:p>
      <w:pPr>
        <w:pStyle w:val="BodyText"/>
      </w:pPr>
      <w:r>
        <w:t xml:space="preserve">Открываем файл в Midnight Commander и меняем его, создавая подпрограмму (рис. fig. </w:t>
      </w:r>
      <w:r>
        <w:rPr>
          <w:b/>
          <w:bCs/>
        </w:rPr>
        <w:t xml:space="preserve">¿fig:029?</w:t>
      </w:r>
      <w:r>
        <w:t xml:space="preserve">).</w:t>
      </w:r>
    </w:p>
    <w:bookmarkStart w:id="120" w:name="fig:0029"/>
    <w:p>
      <w:pPr>
        <w:pStyle w:val="CaptionedFigure"/>
      </w:pPr>
      <w:r>
        <w:drawing>
          <wp:inline>
            <wp:extent cx="3733800" cy="5362151"/>
            <wp:effectExtent b="0" l="0" r="0" t="0"/>
            <wp:docPr descr="Рис. 19: Текст программы" title="" id="118" name="Picture"/>
            <a:graphic>
              <a:graphicData uri="http://schemas.openxmlformats.org/drawingml/2006/picture">
                <pic:pic>
                  <pic:nvPicPr>
                    <pic:cNvPr descr="image/29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Текст программы</w:t>
      </w:r>
    </w:p>
    <w:bookmarkEnd w:id="120"/>
    <w:p>
      <w:pPr>
        <w:pStyle w:val="BodyText"/>
      </w:pPr>
      <w:r>
        <w:t xml:space="preserve">Создаем исполняемый файл и запускаем его (рис. fig. </w:t>
      </w:r>
      <w:r>
        <w:rPr>
          <w:b/>
          <w:bCs/>
        </w:rPr>
        <w:t xml:space="preserve">¿fig:030?</w:t>
      </w:r>
      <w:r>
        <w:t xml:space="preserve">).</w:t>
      </w:r>
    </w:p>
    <w:p>
      <w:pPr>
        <w:pStyle w:val="BodyText"/>
      </w:pPr>
      <w:bookmarkStart w:id="124" w:name="fig:0030"/>
      <w:r>
        <w:drawing>
          <wp:inline>
            <wp:extent cx="3733800" cy="1147594"/>
            <wp:effectExtent b="0" l="0" r="0" t="0"/>
            <wp:docPr descr="change of code" title="" id="122" name="Picture"/>
            <a:graphic>
              <a:graphicData uri="http://schemas.openxmlformats.org/drawingml/2006/picture">
                <pic:pic>
                  <pic:nvPicPr>
                    <pic:cNvPr descr="image/30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  <w:r>
        <w:t xml:space="preserve"> </w:t>
      </w:r>
      <w:r>
        <w:t xml:space="preserve">###Задание 2</w:t>
      </w:r>
    </w:p>
    <w:p>
      <w:pPr>
        <w:pStyle w:val="BodyText"/>
      </w:pPr>
      <w:r>
        <w:t xml:space="preserve">Создаем новый файл в дирректории (рис. fig. </w:t>
      </w:r>
      <w:r>
        <w:rPr>
          <w:b/>
          <w:bCs/>
        </w:rPr>
        <w:t xml:space="preserve">¿fig:031?</w:t>
      </w:r>
      <w:r>
        <w:t xml:space="preserve">).</w:t>
      </w:r>
    </w:p>
    <w:bookmarkStart w:id="128" w:name="fig:0031"/>
    <w:p>
      <w:pPr>
        <w:pStyle w:val="CaptionedFigure"/>
      </w:pPr>
      <w:r>
        <w:drawing>
          <wp:inline>
            <wp:extent cx="3733800" cy="460171"/>
            <wp:effectExtent b="0" l="0" r="0" t="0"/>
            <wp:docPr descr="Рис. 20: change of code" title="" id="126" name="Picture"/>
            <a:graphic>
              <a:graphicData uri="http://schemas.openxmlformats.org/drawingml/2006/picture">
                <pic:pic>
                  <pic:nvPicPr>
                    <pic:cNvPr descr="image/3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change of code</w:t>
      </w:r>
    </w:p>
    <w:bookmarkEnd w:id="128"/>
    <w:p>
      <w:pPr>
        <w:pStyle w:val="BodyText"/>
      </w:pPr>
      <w:r>
        <w:t xml:space="preserve">Открываем файл в Midnight Commander и заполняем его в соответствии с листингом 9.3 (рис. fig. </w:t>
      </w:r>
      <w:r>
        <w:rPr>
          <w:b/>
          <w:bCs/>
        </w:rPr>
        <w:t xml:space="preserve">¿fig:032?</w:t>
      </w:r>
      <w:r>
        <w:t xml:space="preserve">).</w:t>
      </w:r>
    </w:p>
    <w:bookmarkStart w:id="132" w:name="fig:0032"/>
    <w:p>
      <w:pPr>
        <w:pStyle w:val="CaptionedFigure"/>
      </w:pPr>
      <w:r>
        <w:drawing>
          <wp:inline>
            <wp:extent cx="3733800" cy="4157434"/>
            <wp:effectExtent b="0" l="0" r="0" t="0"/>
            <wp:docPr descr="Рис. 21: Текст программы" title="" id="130" name="Picture"/>
            <a:graphic>
              <a:graphicData uri="http://schemas.openxmlformats.org/drawingml/2006/picture">
                <pic:pic>
                  <pic:nvPicPr>
                    <pic:cNvPr descr="image/32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7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Текст программы</w:t>
      </w:r>
    </w:p>
    <w:bookmarkEnd w:id="132"/>
    <w:p>
      <w:pPr>
        <w:pStyle w:val="BodyText"/>
      </w:pPr>
      <w:r>
        <w:t xml:space="preserve">Создаем исполняемый файл и запускаем его (рис. fig. </w:t>
      </w:r>
      <w:r>
        <w:rPr>
          <w:b/>
          <w:bCs/>
        </w:rPr>
        <w:t xml:space="preserve">¿fig:033?</w:t>
      </w:r>
      <w:r>
        <w:t xml:space="preserve">).</w:t>
      </w:r>
    </w:p>
    <w:bookmarkStart w:id="136" w:name="fig:0033"/>
    <w:p>
      <w:pPr>
        <w:pStyle w:val="CaptionedFigure"/>
      </w:pPr>
      <w:r>
        <w:drawing>
          <wp:inline>
            <wp:extent cx="3733800" cy="998144"/>
            <wp:effectExtent b="0" l="0" r="0" t="0"/>
            <wp:docPr descr="Рис. 22: Создание и запуск lab09-5.asm" title="" id="134" name="Picture"/>
            <a:graphic>
              <a:graphicData uri="http://schemas.openxmlformats.org/drawingml/2006/picture">
                <pic:pic>
                  <pic:nvPicPr>
                    <pic:cNvPr descr="image/33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и запуск lab09-5.asm</w:t>
      </w:r>
    </w:p>
    <w:bookmarkEnd w:id="136"/>
    <w:p>
      <w:pPr>
        <w:pStyle w:val="BodyText"/>
      </w:pPr>
      <w:r>
        <w:t xml:space="preserve">Создаем исполняемый файл и запускаем его в отладчике GDB и смотрим на изменение решистров командой si (рис. fig. </w:t>
      </w:r>
      <w:r>
        <w:rPr>
          <w:b/>
          <w:bCs/>
        </w:rPr>
        <w:t xml:space="preserve">¿fig:034?</w:t>
      </w:r>
      <w:r>
        <w:t xml:space="preserve">).</w:t>
      </w:r>
      <w:r>
        <w:t xml:space="preserve"> </w:t>
      </w:r>
      <w:bookmarkStart w:id="140" w:name="fig:0034"/>
      <w:r>
        <w:drawing>
          <wp:inline>
            <wp:extent cx="3733800" cy="4010229"/>
            <wp:effectExtent b="0" l="0" r="0" t="0"/>
            <wp:docPr descr="Текст программы" title="" id="138" name="Picture"/>
            <a:graphic>
              <a:graphicData uri="http://schemas.openxmlformats.org/drawingml/2006/picture">
                <pic:pic>
                  <pic:nvPicPr>
                    <pic:cNvPr descr="image/34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0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BodyText"/>
      </w:pPr>
      <w:r>
        <w:t xml:space="preserve">Изменяем программу для корректной работы (рис. fig. </w:t>
      </w:r>
      <w:r>
        <w:rPr>
          <w:b/>
          <w:bCs/>
        </w:rPr>
        <w:t xml:space="preserve">¿fig:035?</w:t>
      </w:r>
      <w:r>
        <w:t xml:space="preserve">).</w:t>
      </w:r>
    </w:p>
    <w:bookmarkStart w:id="144" w:name="fig:0035"/>
    <w:p>
      <w:pPr>
        <w:pStyle w:val="CaptionedFigure"/>
      </w:pPr>
      <w:r>
        <w:drawing>
          <wp:inline>
            <wp:extent cx="3733800" cy="4157434"/>
            <wp:effectExtent b="0" l="0" r="0" t="0"/>
            <wp:docPr descr="Рис. 23: Текст программы" title="" id="142" name="Picture"/>
            <a:graphic>
              <a:graphicData uri="http://schemas.openxmlformats.org/drawingml/2006/picture">
                <pic:pic>
                  <pic:nvPicPr>
                    <pic:cNvPr descr="image/35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7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Текст программы</w:t>
      </w:r>
    </w:p>
    <w:bookmarkEnd w:id="144"/>
    <w:p>
      <w:pPr>
        <w:pStyle w:val="BodyText"/>
      </w:pPr>
      <w:r>
        <w:t xml:space="preserve">Создаем исполняемый файл и запускаем его (рис. fig. </w:t>
      </w:r>
      <w:r>
        <w:rPr>
          <w:b/>
          <w:bCs/>
        </w:rPr>
        <w:t xml:space="preserve">¿fig:036?</w:t>
      </w:r>
      <w:r>
        <w:t xml:space="preserve">).</w:t>
      </w:r>
    </w:p>
    <w:bookmarkStart w:id="148" w:name="fig:0036"/>
    <w:p>
      <w:pPr>
        <w:pStyle w:val="CaptionedFigure"/>
      </w:pPr>
      <w:r>
        <w:drawing>
          <wp:inline>
            <wp:extent cx="3733800" cy="998144"/>
            <wp:effectExtent b="0" l="0" r="0" t="0"/>
            <wp:docPr descr="Рис. 24: Создание и запуск lab09-5.asm" title="" id="146" name="Picture"/>
            <a:graphic>
              <a:graphicData uri="http://schemas.openxmlformats.org/drawingml/2006/picture">
                <pic:pic>
                  <pic:nvPicPr>
                    <pic:cNvPr descr="image/36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и запуск lab09-5.asm</w:t>
      </w:r>
    </w:p>
    <w:bookmarkEnd w:id="148"/>
    <w:bookmarkEnd w:id="149"/>
    <w:bookmarkStart w:id="1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p>
      <w:pPr>
        <w:pStyle w:val="BodyText"/>
      </w:pPr>
      <w:r>
        <w:t xml:space="preserve">#Содержание отчёта</w:t>
      </w:r>
    </w:p>
    <w:p>
      <w:pPr>
        <w:pStyle w:val="BodyText"/>
      </w:pPr>
      <w:r>
        <w:t xml:space="preserve">Отчёт должен включать:</w:t>
      </w:r>
      <w:r>
        <w:t xml:space="preserve"> </w:t>
      </w:r>
      <w:r>
        <w:t xml:space="preserve">• Титульный лист с указанием номера лабораторной работы и ФИО студента.</w:t>
      </w:r>
      <w:r>
        <w:t xml:space="preserve"> </w:t>
      </w:r>
      <w:r>
        <w:t xml:space="preserve">• Формулировка цели работы.</w:t>
      </w:r>
      <w:r>
        <w:t xml:space="preserve"> </w:t>
      </w:r>
      <w:r>
        <w:t xml:space="preserve">• Описание результатов выполнения лабораторной работы:</w:t>
      </w:r>
      <w:r>
        <w:t xml:space="preserve"> </w:t>
      </w:r>
      <w:r>
        <w:t xml:space="preserve">– описание выполняемого задания;</w:t>
      </w:r>
      <w:r>
        <w:t xml:space="preserve"> </w:t>
      </w:r>
      <w:r>
        <w:t xml:space="preserve">– скриншоты (снимки экрана), фиксирующие выполнение заданий лабораторной</w:t>
      </w:r>
      <w:r>
        <w:t xml:space="preserve"> </w:t>
      </w:r>
      <w:r>
        <w:t xml:space="preserve">работы;</w:t>
      </w:r>
      <w:r>
        <w:t xml:space="preserve"> </w:t>
      </w:r>
      <w:r>
        <w:t xml:space="preserve">– комментарии и выводы по результатам выполнения заданий.</w:t>
      </w:r>
      <w:r>
        <w:t xml:space="preserve"> </w:t>
      </w:r>
      <w:r>
        <w:t xml:space="preserve">• Описание результатов выполнения заданий для самостоятельной работы:</w:t>
      </w:r>
      <w:r>
        <w:t xml:space="preserve"> </w:t>
      </w:r>
      <w:r>
        <w:t xml:space="preserve">– описание выполняемого задания;</w:t>
      </w:r>
      <w:r>
        <w:t xml:space="preserve"> </w:t>
      </w:r>
      <w:r>
        <w:t xml:space="preserve">– скриншоты (снимки экрана), фиксирующие выполнение заданий;</w:t>
      </w:r>
      <w:r>
        <w:t xml:space="preserve"> </w:t>
      </w:r>
      <w:r>
        <w:t xml:space="preserve">– комментарии и выводы по результатам выполнения заданий;</w:t>
      </w:r>
      <w:r>
        <w:t xml:space="preserve"> </w:t>
      </w:r>
      <w:r>
        <w:t xml:space="preserve">– листинги написанных программ (текст программ).</w:t>
      </w:r>
      <w:r>
        <w:t xml:space="preserve"> </w:t>
      </w:r>
      <w:r>
        <w:t xml:space="preserve">• Выводы, согласованные с целью работы.</w:t>
      </w:r>
      <w:r>
        <w:t xml:space="preserve"> </w:t>
      </w:r>
      <w:r>
        <w:t xml:space="preserve">Отчёт по выполнению лабораторной работы оформляется в формате Markdown. В качестве</w:t>
      </w:r>
      <w:r>
        <w:t xml:space="preserve"> </w:t>
      </w:r>
      <w:r>
        <w:t xml:space="preserve">отчёта необходимо предоставить отчёты в 3 форматах: pdf, docx и md. А также файлы с</w:t>
      </w:r>
      <w:r>
        <w:t xml:space="preserve"> </w:t>
      </w:r>
      <w:r>
        <w:t xml:space="preserve">исходными текстами написанных при выполнении лабораторной работы программ (файлы</w:t>
      </w:r>
      <w:r>
        <w:t xml:space="preserve"> </w:t>
      </w:r>
      <w:r>
        <w:t xml:space="preserve">*.asm). Файлы необходимо загрузить на странице курса в ТУИС в задание к соответствующей</w:t>
      </w:r>
      <w:r>
        <w:t xml:space="preserve"> </w:t>
      </w:r>
      <w:r>
        <w:t xml:space="preserve">лабораторной работе и загрузить на Github.</w:t>
      </w:r>
    </w:p>
    <w:bookmarkEnd w:id="1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Сибомана Ламек НКАбд-03-24</dc:creator>
  <dc:language>ru-RU</dc:language>
  <cp:keywords/>
  <dcterms:created xsi:type="dcterms:W3CDTF">2024-12-06T16:16:51Z</dcterms:created>
  <dcterms:modified xsi:type="dcterms:W3CDTF">2024-12-06T16:16:51Z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Понятие подпрограммы. Отладчик GDB.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