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2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 по лабораторной работе №9</w:t>
      </w:r>
    </w:p>
    <w:p>
      <w:pPr>
        <w:pStyle w:val="Subtitle"/>
      </w:pPr>
      <w:r>
        <w:t xml:space="preserve">Понятие подпрограммы. Отладчик GDB.</w:t>
      </w:r>
    </w:p>
    <w:p>
      <w:pPr>
        <w:pStyle w:val="Author"/>
      </w:pPr>
      <w:r>
        <w:t xml:space="preserve">Сибомана Ламек НКАбд-03-24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циклов и обработкой</w:t>
      </w:r>
      <w:r>
        <w:t xml:space="preserve"> </w:t>
      </w:r>
      <w:r>
        <w:t xml:space="preserve">аргументов командной строки.</w:t>
      </w:r>
    </w:p>
    <w:bookmarkEnd w:id="20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bookmarkStart w:id="21" w:name="понятие-об-отладке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Понятие об отладке</w:t>
      </w:r>
    </w:p>
    <w:p>
      <w:pPr>
        <w:pStyle w:val="FirstParagraph"/>
      </w:pPr>
      <w:r>
        <w:rPr>
          <w:b/>
          <w:bCs/>
        </w:rPr>
        <w:t xml:space="preserve">Отладка</w:t>
      </w:r>
      <w:r>
        <w:t xml:space="preserve"> </w:t>
      </w:r>
      <w:r>
        <w:t xml:space="preserve">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  <w:r>
        <w:t xml:space="preserve"> </w:t>
      </w:r>
      <w:r>
        <w:t xml:space="preserve">• обнаружение ошибки;</w:t>
      </w:r>
      <w:r>
        <w:t xml:space="preserve"> </w:t>
      </w:r>
      <w:r>
        <w:t xml:space="preserve">• поиск её местонахождения;</w:t>
      </w:r>
      <w:r>
        <w:t xml:space="preserve"> </w:t>
      </w:r>
      <w:r>
        <w:t xml:space="preserve">• определение причины ошибки;</w:t>
      </w:r>
      <w:r>
        <w:t xml:space="preserve"> </w:t>
      </w:r>
      <w:r>
        <w:t xml:space="preserve">• исправление ошибки.</w:t>
      </w:r>
      <w:r>
        <w:t xml:space="preserve"> </w:t>
      </w:r>
      <w:r>
        <w:t xml:space="preserve">Можно выделить следующие типы ошибок:</w:t>
      </w:r>
      <w:r>
        <w:t xml:space="preserve"> </w:t>
      </w: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t xml:space="preserve"> </w:t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t xml:space="preserve"> </w:t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  <w:r>
        <w:t xml:space="preserve"> </w:t>
      </w:r>
      <w:r>
        <w:t xml:space="preserve">Второй этап — поиск местонахождения ошибки. Некоторые ошибки обнаружить доволь-</w:t>
      </w:r>
      <w:r>
        <w:t xml:space="preserve"> </w:t>
      </w:r>
      <w:r>
        <w:t xml:space="preserve">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  <w:r>
        <w:t xml:space="preserve"> </w:t>
      </w: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 |</w:t>
      </w:r>
    </w:p>
    <w:bookmarkEnd w:id="21"/>
    <w:bookmarkStart w:id="22" w:name="методы-отладки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Методы отладки</w:t>
      </w:r>
    </w:p>
    <w:p>
      <w:pPr>
        <w:pStyle w:val="FirstParagraph"/>
      </w:pPr>
      <w:r>
        <w:t xml:space="preserve">Наиболее часто применяют следующие методы отладки:</w:t>
      </w:r>
      <w:r>
        <w:t xml:space="preserve"> </w:t>
      </w:r>
      <w:r>
        <w:t xml:space="preserve">• создание точек контроля значений на входе и выходе участка программы (например,</w:t>
      </w:r>
      <w:r>
        <w:t xml:space="preserve"> </w:t>
      </w:r>
      <w:r>
        <w:t xml:space="preserve">вывод промежуточных значений на экран — так называемые диагностические сообще-</w:t>
      </w:r>
      <w:r>
        <w:t xml:space="preserve"> </w:t>
      </w:r>
      <w:r>
        <w:t xml:space="preserve">ния);</w:t>
      </w:r>
      <w:r>
        <w:t xml:space="preserve"> </w:t>
      </w:r>
      <w:r>
        <w:t xml:space="preserve">• использование специальных программ-отладчиков.</w:t>
      </w:r>
      <w:r>
        <w:t xml:space="preserve"> </w:t>
      </w:r>
      <w:r>
        <w:t xml:space="preserve">Отладчики позволяют управлять ходом выполнения программы, контролировать и из-</w:t>
      </w:r>
      <w:r>
        <w:t xml:space="preserve"> </w:t>
      </w:r>
      <w:r>
        <w:t xml:space="preserve">менять данные. Это помогает быстрее найти место ошибки в программе и ускорить её</w:t>
      </w:r>
      <w:r>
        <w:t xml:space="preserve"> </w:t>
      </w:r>
      <w:r>
        <w:t xml:space="preserve">исправление. Наиболее популярные способы работы с отладчиком — это использование</w:t>
      </w:r>
      <w:r>
        <w:t xml:space="preserve"> </w:t>
      </w:r>
      <w:r>
        <w:t xml:space="preserve">точек останова и выполнение программы по шагам.</w:t>
      </w:r>
      <w:r>
        <w:t xml:space="preserve"> </w:t>
      </w: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 другие действия.</w:t>
      </w:r>
      <w:r>
        <w:t xml:space="preserve"> </w:t>
      </w:r>
      <w:r>
        <w:t xml:space="preserve">Точки останова — это специально отмеченные места в программе, в которых программа-</w:t>
      </w:r>
      <w:r>
        <w:t xml:space="preserve"> </w:t>
      </w:r>
      <w:r>
        <w:t xml:space="preserve">отладчик приостанавливает выполнение программы и ждёт команд. Наиболее популярные</w:t>
      </w:r>
      <w:r>
        <w:t xml:space="preserve"> </w:t>
      </w:r>
      <w:r>
        <w:t xml:space="preserve">виды точек останова:</w:t>
      </w:r>
      <w:r>
        <w:t xml:space="preserve"> </w:t>
      </w: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 адреса или процедуры, отмеченной программистом);</w:t>
      </w:r>
      <w:r>
        <w:t xml:space="preserve"> </w:t>
      </w: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 к определённой переменной: либо считала её значение, либо</w:t>
      </w:r>
      <w:r>
        <w:t xml:space="preserve"> </w:t>
      </w:r>
      <w:r>
        <w:t xml:space="preserve">изменила его).</w:t>
      </w:r>
      <w:r>
        <w:t xml:space="preserve"> </w:t>
      </w:r>
      <w:r>
        <w:t xml:space="preserve">Точки останова устанавливаются в отладчике на время сеанса работы с кодом програм-</w:t>
      </w:r>
      <w:r>
        <w:t xml:space="preserve"> </w:t>
      </w:r>
      <w:r>
        <w:t xml:space="preserve">мы, т.е. они сохраняются до выхода из программы-отладчика или до смены отлаживаемой</w:t>
      </w:r>
      <w:r>
        <w:t xml:space="preserve"> </w:t>
      </w:r>
      <w:r>
        <w:t xml:space="preserve">программы.</w:t>
      </w:r>
    </w:p>
    <w:bookmarkEnd w:id="22"/>
    <w:bookmarkEnd w:id="23"/>
    <w:bookmarkStart w:id="1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8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1.Сначала я создал каталог для программам лабораторной работы №9, затем перешёл в него и</w:t>
      </w:r>
      <w:r>
        <w:t xml:space="preserve"> </w:t>
      </w:r>
      <w:r>
        <w:t xml:space="preserve">создал файл lab09-1.asm (рис. fig. </w:t>
      </w:r>
      <w:r>
        <w:rPr>
          <w:b/>
          <w:bCs/>
        </w:rPr>
        <w:t xml:space="preserve">¿fig:001?</w:t>
      </w:r>
      <w:r>
        <w:t xml:space="preserve">)</w:t>
      </w:r>
    </w:p>
    <w:p>
      <w:pPr>
        <w:pStyle w:val="BodyText"/>
      </w:pPr>
      <w:r>
        <w:t xml:space="preserve">![Создание каталога и файла lab09-1.asm] (image/1.png){#fig:001 width=70%}</w:t>
      </w:r>
    </w:p>
    <w:p>
      <w:pPr>
        <w:pStyle w:val="BodyText"/>
      </w:pPr>
      <w:r>
        <w:t xml:space="preserve">Открывал файл в Midnight Commander и заполняем его в соответствии с листингом 9.1 (рис. fig. </w:t>
      </w:r>
      <w:r>
        <w:rPr>
          <w:b/>
          <w:bCs/>
        </w:rPr>
        <w:t xml:space="preserve">¿fig:002?</w:t>
      </w:r>
      <w:r>
        <w:t xml:space="preserve">).</w:t>
      </w:r>
    </w:p>
    <w:p>
      <w:pPr>
        <w:pStyle w:val="BodyText"/>
      </w:pPr>
      <w:r>
        <w:t xml:space="preserve">![Текст программы lab09-1.asm] (image/2.png){#fig:002 width=70%}</w:t>
      </w:r>
    </w:p>
    <w:p>
      <w:pPr>
        <w:pStyle w:val="BodyText"/>
      </w:pPr>
      <w:r>
        <w:t xml:space="preserve">Создал исполняемый файл и проверьте его работу.</w:t>
      </w:r>
    </w:p>
    <w:p>
      <w:pPr>
        <w:pStyle w:val="BodyText"/>
      </w:pPr>
      <w:r>
        <w:t xml:space="preserve">![Создание и запуск lab09-1.asm]image/3.png){#fig:003 width=70%}</w:t>
      </w:r>
    </w:p>
    <w:p>
      <w:pPr>
        <w:pStyle w:val="BodyText"/>
      </w:pPr>
      <w:r>
        <w:t xml:space="preserve">Изменил текст программы добавив изменение</w:t>
      </w:r>
      <w:r>
        <w:t xml:space="preserve"> </w:t>
      </w:r>
      <w:r>
        <w:t xml:space="preserve">значение регистра ecx в циклеСнова открывал файл для редактирования и изменяем его, добавив изменение значения регистра в цикле (рис. fig. 1)</w:t>
      </w:r>
    </w:p>
    <w:bookmarkStart w:id="27" w:name="fig:004"/>
    <w:p>
      <w:pPr>
        <w:pStyle w:val="CaptionedFigure"/>
      </w:pPr>
      <w:r>
        <w:drawing>
          <wp:inline>
            <wp:extent cx="666750" cy="808434"/>
            <wp:effectExtent b="0" l="0" r="0" t="0"/>
            <wp:docPr descr="Рис. 1: Текст программы lab09-1.asm" title="" id="25" name="Picture"/>
            <a:graphic>
              <a:graphicData uri="http://schemas.openxmlformats.org/drawingml/2006/picture">
                <pic:pic>
                  <pic:nvPicPr>
                    <pic:cNvPr descr="image/4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0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Текст программы lab09-1.asm</w:t>
      </w:r>
    </w:p>
    <w:bookmarkEnd w:id="27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BodyText"/>
      </w:pPr>
      <w:r>
        <w:t xml:space="preserve">![Создание и запуск lab09-1.asm]image/5.png){#fig:005 width=70%}</w:t>
      </w:r>
    </w:p>
    <w:bookmarkEnd w:id="28"/>
    <w:bookmarkStart w:id="116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каталоге(рис. fig. </w:t>
      </w:r>
      <w:r>
        <w:rPr>
          <w:b/>
          <w:bCs/>
        </w:rPr>
        <w:t xml:space="preserve">¿fig:006?</w:t>
      </w:r>
      <w:r>
        <w:t xml:space="preserve">).</w:t>
      </w:r>
      <w:r>
        <w:t xml:space="preserve"> </w:t>
      </w:r>
      <w:bookmarkStart w:id="32" w:name="fig:006"/>
      <w:r>
        <w:drawing>
          <wp:inline>
            <wp:extent cx="3733800" cy="352601"/>
            <wp:effectExtent b="0" l="0" r="0" t="0"/>
            <wp:docPr descr="Создание и запуск lab09-1.asm" title="" id="30" name="Picture"/>
            <a:graphic>
              <a:graphicData uri="http://schemas.openxmlformats.org/drawingml/2006/picture">
                <pic:pic>
                  <pic:nvPicPr>
                    <pic:cNvPr descr="image/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Создаем исполняемый файл и запускаем его</w:t>
      </w:r>
    </w:p>
    <w:bookmarkStart w:id="36" w:name="fig:007"/>
    <w:p>
      <w:pPr>
        <w:pStyle w:val="CaptionedFigure"/>
      </w:pPr>
      <w:r>
        <w:drawing>
          <wp:inline>
            <wp:extent cx="666750" cy="840864"/>
            <wp:effectExtent b="0" l="0" r="0" t="0"/>
            <wp:docPr descr="Рис. 2: Текст программы lab09-1.asm" title="" id="34" name="Picture"/>
            <a:graphic>
              <a:graphicData uri="http://schemas.openxmlformats.org/drawingml/2006/picture">
                <pic:pic>
                  <pic:nvPicPr>
                    <pic:cNvPr descr="image/7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4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Текст программы lab09-1.asm</w:t>
      </w:r>
    </w:p>
    <w:bookmarkEnd w:id="36"/>
    <w:p>
      <w:pPr>
        <w:pStyle w:val="BodyText"/>
      </w:pPr>
      <w:r>
        <w:t xml:space="preserve">Получаем исходный файл с использованием отладчика gdb</w:t>
      </w:r>
    </w:p>
    <w:bookmarkStart w:id="40" w:name="fig:008"/>
    <w:p>
      <w:pPr>
        <w:pStyle w:val="CaptionedFigure"/>
      </w:pPr>
      <w:r>
        <w:drawing>
          <wp:inline>
            <wp:extent cx="3733800" cy="2257873"/>
            <wp:effectExtent b="0" l="0" r="0" t="0"/>
            <wp:docPr descr="Рис. 3: Создание lab09-2.asm" title="" id="38" name="Picture"/>
            <a:graphic>
              <a:graphicData uri="http://schemas.openxmlformats.org/drawingml/2006/picture">
                <pic:pic>
                  <pic:nvPicPr>
                    <pic:cNvPr descr="image/8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7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lab09-2.asm</w:t>
      </w:r>
    </w:p>
    <w:bookmarkEnd w:id="40"/>
    <w:p>
      <w:pPr>
        <w:pStyle w:val="BodyText"/>
      </w:pPr>
      <w:r>
        <w:t xml:space="preserve">Запускаем команду в отладчике</w:t>
      </w:r>
    </w:p>
    <w:bookmarkStart w:id="44" w:name="fig:009"/>
    <w:p>
      <w:pPr>
        <w:pStyle w:val="CaptionedFigure"/>
      </w:pPr>
      <w:r>
        <w:drawing>
          <wp:inline>
            <wp:extent cx="666750" cy="127943"/>
            <wp:effectExtent b="0" l="0" r="0" t="0"/>
            <wp:docPr descr="Рис. 4: Текст программы lab09-2.asm" title="" id="42" name="Picture"/>
            <a:graphic>
              <a:graphicData uri="http://schemas.openxmlformats.org/drawingml/2006/picture">
                <pic:pic>
                  <pic:nvPicPr>
                    <pic:cNvPr descr="image/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127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 программы lab09-2.asm</w:t>
      </w:r>
    </w:p>
    <w:bookmarkEnd w:id="44"/>
    <w:p>
      <w:pPr>
        <w:pStyle w:val="BodyText"/>
      </w:pPr>
      <w:r>
        <w:t xml:space="preserve">Устанавливаем брейкпоинт на метку _start и запускаем программу</w:t>
      </w:r>
    </w:p>
    <w:bookmarkStart w:id="48" w:name="fig:0010"/>
    <w:p>
      <w:pPr>
        <w:pStyle w:val="CaptionedFigure"/>
      </w:pPr>
      <w:r>
        <w:drawing>
          <wp:inline>
            <wp:extent cx="3733800" cy="1010920"/>
            <wp:effectExtent b="0" l="0" r="0" t="0"/>
            <wp:docPr descr="Рис. 5: Создание и запуск lab09-2.asm" title="" id="46" name="Picture"/>
            <a:graphic>
              <a:graphicData uri="http://schemas.openxmlformats.org/drawingml/2006/picture">
                <pic:pic>
                  <pic:nvPicPr>
                    <pic:cNvPr descr="image/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0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 запуск lab09-2.asm</w:t>
      </w:r>
    </w:p>
    <w:bookmarkEnd w:id="48"/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</w:t>
      </w:r>
    </w:p>
    <w:bookmarkStart w:id="52" w:name="fig:0011"/>
    <w:p>
      <w:pPr>
        <w:pStyle w:val="CaptionedFigure"/>
      </w:pPr>
      <w:r>
        <w:drawing>
          <wp:inline>
            <wp:extent cx="3733800" cy="1723672"/>
            <wp:effectExtent b="0" l="0" r="0" t="0"/>
            <wp:docPr descr="Рис. 6: Создание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3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</w:t>
      </w:r>
    </w:p>
    <w:bookmarkEnd w:id="52"/>
    <w:p>
      <w:pPr>
        <w:pStyle w:val="BodyText"/>
      </w:pPr>
      <w:r>
        <w:t xml:space="preserve">Переключаемся на отображение команд с Intel’овским синтаксисом (рис. fig. </w:t>
      </w:r>
      <w:r>
        <w:rPr>
          <w:b/>
          <w:bCs/>
        </w:rPr>
        <w:t xml:space="preserve">¿fig:012?</w:t>
      </w:r>
      <w:r>
        <w:t xml:space="preserve">).</w:t>
      </w:r>
    </w:p>
    <w:bookmarkStart w:id="56" w:name="fig:0012"/>
    <w:p>
      <w:pPr>
        <w:pStyle w:val="CaptionedFigure"/>
      </w:pPr>
      <w:r>
        <w:drawing>
          <wp:inline>
            <wp:extent cx="3733800" cy="1852004"/>
            <wp:effectExtent b="0" l="0" r="0" t="0"/>
            <wp:docPr descr="Рис. 7: Текст программы" title="" id="54" name="Picture"/>
            <a:graphic>
              <a:graphicData uri="http://schemas.openxmlformats.org/drawingml/2006/picture">
                <pic:pic>
                  <pic:nvPicPr>
                    <pic:cNvPr descr="image/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Текст программы</w:t>
      </w:r>
    </w:p>
    <w:bookmarkEnd w:id="56"/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“b”</w:t>
      </w:r>
      <w:r>
        <w:t xml:space="preserve"> </w:t>
      </w:r>
      <w:r>
        <w:t xml:space="preserve">(byte),</w:t>
      </w:r>
      <w:r>
        <w:t xml:space="preserve"> </w:t>
      </w:r>
      <w:r>
        <w:t xml:space="preserve">“w”</w:t>
      </w:r>
      <w:r>
        <w:t xml:space="preserve"> </w:t>
      </w:r>
      <w:r>
        <w:t xml:space="preserve">(word),</w:t>
      </w:r>
      <w:r>
        <w:t xml:space="preserve"> </w:t>
      </w:r>
      <w:r>
        <w:t xml:space="preserve">“l”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“q”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“b”</w:t>
      </w:r>
      <w:r>
        <w:t xml:space="preserve">,</w:t>
      </w:r>
      <w:r>
        <w:t xml:space="preserve"> </w:t>
      </w:r>
      <w:r>
        <w:t xml:space="preserve">“w”</w:t>
      </w:r>
      <w:r>
        <w:t xml:space="preserve">,</w:t>
      </w:r>
      <w:r>
        <w:t xml:space="preserve"> </w:t>
      </w:r>
      <w:r>
        <w:t xml:space="preserve">“d”</w:t>
      </w:r>
      <w:r>
        <w:t xml:space="preserve"> </w:t>
      </w:r>
      <w:r>
        <w:t xml:space="preserve">и</w:t>
      </w:r>
      <w:r>
        <w:t xml:space="preserve"> </w:t>
      </w:r>
      <w:r>
        <w:t xml:space="preserve">“q”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“%”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“R”</w:t>
      </w:r>
      <w:r>
        <w:t xml:space="preserve"> </w:t>
      </w:r>
      <w:r>
        <w:t xml:space="preserve">или</w:t>
      </w:r>
      <w:r>
        <w:t xml:space="preserve"> </w:t>
      </w:r>
      <w:r>
        <w:t xml:space="preserve">“E”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“%eax”</w:t>
      </w:r>
      <w:r>
        <w:t xml:space="preserve"> </w:t>
      </w:r>
      <w:r>
        <w:t xml:space="preserve">или</w:t>
      </w:r>
      <w:r>
        <w:t xml:space="preserve"> </w:t>
      </w:r>
      <w:r>
        <w:t xml:space="preserve">“RAX”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</w:t>
      </w:r>
      <w:r>
        <w:rPr>
          <w:b/>
          <w:bCs/>
        </w:rPr>
        <w:t xml:space="preserve">¿fig:013?</w:t>
      </w:r>
      <w:r>
        <w:t xml:space="preserve">).</w:t>
      </w:r>
    </w:p>
    <w:bookmarkStart w:id="60" w:name="fig:0013"/>
    <w:p>
      <w:pPr>
        <w:pStyle w:val="CaptionedFigure"/>
      </w:pPr>
      <w:r>
        <w:drawing>
          <wp:inline>
            <wp:extent cx="3733800" cy="4708839"/>
            <wp:effectExtent b="0" l="0" r="0" t="0"/>
            <wp:docPr descr="Рис. 8: Создание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</w:t>
      </w:r>
    </w:p>
    <w:bookmarkEnd w:id="60"/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</w:t>
      </w:r>
      <w:r>
        <w:rPr>
          <w:b/>
          <w:bCs/>
        </w:rPr>
        <w:t xml:space="preserve">¿fig:014?</w:t>
      </w:r>
      <w:r>
        <w:t xml:space="preserve">).</w:t>
      </w:r>
    </w:p>
    <w:bookmarkStart w:id="64" w:name="fig:0014"/>
    <w:p>
      <w:pPr>
        <w:pStyle w:val="CaptionedFigure"/>
      </w:pPr>
      <w:r>
        <w:drawing>
          <wp:inline>
            <wp:extent cx="3733800" cy="2922104"/>
            <wp:effectExtent b="0" l="0" r="0" t="0"/>
            <wp:docPr descr="Рис. 9: Текст программы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Текст программы</w:t>
      </w:r>
    </w:p>
    <w:bookmarkEnd w:id="64"/>
    <w:p>
      <w:pPr>
        <w:pStyle w:val="BodyText"/>
      </w:pPr>
      <w:r>
        <w:t xml:space="preserve">Посмотрим информацию о всех установленных точках останова (рис. fig. </w:t>
      </w:r>
      <w:r>
        <w:rPr>
          <w:b/>
          <w:bCs/>
        </w:rPr>
        <w:t xml:space="preserve">¿fig:015?</w:t>
      </w:r>
      <w:r>
        <w:t xml:space="preserve">).</w:t>
      </w:r>
    </w:p>
    <w:bookmarkStart w:id="68" w:name="fig:0015"/>
    <w:p>
      <w:pPr>
        <w:pStyle w:val="CaptionedFigure"/>
      </w:pPr>
      <w:r>
        <w:drawing>
          <wp:inline>
            <wp:extent cx="3733800" cy="778494"/>
            <wp:effectExtent b="0" l="0" r="0" t="0"/>
            <wp:docPr descr="Рис. 10: layout and info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layout and info</w:t>
      </w:r>
    </w:p>
    <w:bookmarkEnd w:id="68"/>
    <w:p>
      <w:pPr>
        <w:pStyle w:val="BodyText"/>
      </w:pPr>
      <w:r>
        <w:t xml:space="preserve">Выполняем 5 инструкций командой si (рис. fig. </w:t>
      </w:r>
      <w:r>
        <w:rPr>
          <w:b/>
          <w:bCs/>
        </w:rPr>
        <w:t xml:space="preserve">¿fig:016?</w:t>
      </w:r>
      <w:r>
        <w:t xml:space="preserve">).</w:t>
      </w:r>
    </w:p>
    <w:bookmarkStart w:id="72" w:name="fig:0016"/>
    <w:p>
      <w:pPr>
        <w:pStyle w:val="CaptionedFigure"/>
      </w:pPr>
      <w:r>
        <w:drawing>
          <wp:inline>
            <wp:extent cx="3733800" cy="4708839"/>
            <wp:effectExtent b="0" l="0" r="0" t="0"/>
            <wp:docPr descr="Рис. 11: текст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0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текст</w:t>
      </w:r>
    </w:p>
    <w:bookmarkEnd w:id="72"/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</w:t>
      </w:r>
      <w:r>
        <w:rPr>
          <w:b/>
          <w:bCs/>
        </w:rPr>
        <w:t xml:space="preserve">¿fig:017?</w:t>
      </w:r>
      <w:r>
        <w:t xml:space="preserve">).</w:t>
      </w:r>
    </w:p>
    <w:p>
      <w:pPr>
        <w:pStyle w:val="BodyText"/>
      </w:pPr>
      <w:r>
        <w:drawing>
          <wp:inline>
            <wp:extent cx="4914900" cy="1003300"/>
            <wp:effectExtent b="0" l="0" r="0" t="0"/>
            <wp:docPr descr="x/lsb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{#fig:0017width=70%}</w:t>
      </w:r>
    </w:p>
    <w:p>
      <w:pPr>
        <w:pStyle w:val="BodyText"/>
      </w:pPr>
      <w:r>
        <w:t xml:space="preserve">Смотрим значение переменной msg2 по адресу (рис. fig. </w:t>
      </w:r>
      <w:r>
        <w:rPr>
          <w:b/>
          <w:bCs/>
        </w:rPr>
        <w:t xml:space="preserve">¿fig:018?</w:t>
      </w:r>
      <w:r>
        <w:t xml:space="preserve">).</w:t>
      </w:r>
    </w:p>
    <w:bookmarkStart w:id="79" w:name="fig:0018"/>
    <w:p>
      <w:pPr>
        <w:pStyle w:val="CaptionedFigure"/>
      </w:pPr>
      <w:r>
        <w:drawing>
          <wp:inline>
            <wp:extent cx="3733800" cy="762196"/>
            <wp:effectExtent b="0" l="0" r="0" t="0"/>
            <wp:docPr descr="Рис. 12: Сx/lsb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2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Сx/lsb</w:t>
      </w:r>
    </w:p>
    <w:bookmarkEnd w:id="79"/>
    <w:p>
      <w:pPr>
        <w:pStyle w:val="BodyText"/>
      </w:pPr>
      <w:r>
        <w:t xml:space="preserve">Изменим первый символ переменной msg1 (рис. fig. </w:t>
      </w:r>
      <w:r>
        <w:rPr>
          <w:b/>
          <w:bCs/>
        </w:rPr>
        <w:t xml:space="preserve">¿fig:019?</w:t>
      </w:r>
      <w:r>
        <w:t xml:space="preserve">).</w:t>
      </w:r>
    </w:p>
    <w:p>
      <w:pPr>
        <w:pStyle w:val="BodyText"/>
      </w:pPr>
      <w:r>
        <w:t xml:space="preserve">Меняем символ</w:t>
      </w:r>
    </w:p>
    <w:bookmarkStart w:id="83" w:name="fig:0019"/>
    <w:p>
      <w:pPr>
        <w:pStyle w:val="CaptionedFigure"/>
      </w:pPr>
      <w:r>
        <w:drawing>
          <wp:inline>
            <wp:extent cx="3733800" cy="447459"/>
            <wp:effectExtent b="0" l="0" r="0" t="0"/>
            <wp:docPr descr="Рис. 13: change of code" title="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change of code</w:t>
      </w:r>
    </w:p>
    <w:bookmarkEnd w:id="83"/>
    <w:p>
      <w:pPr>
        <w:pStyle w:val="BodyText"/>
      </w:pPr>
      <w:r>
        <w:t xml:space="preserve">Изменим первый символ переменной msg2 (рис. fig. </w:t>
      </w:r>
      <w:r>
        <w:rPr>
          <w:b/>
          <w:bCs/>
        </w:rPr>
        <w:t xml:space="preserve">¿fig:020?</w:t>
      </w:r>
      <w:r>
        <w:t xml:space="preserve">).</w:t>
      </w:r>
    </w:p>
    <w:bookmarkStart w:id="87" w:name="fig:0020"/>
    <w:p>
      <w:pPr>
        <w:pStyle w:val="CaptionedFigure"/>
      </w:pPr>
      <w:r>
        <w:drawing>
          <wp:inline>
            <wp:extent cx="3733800" cy="447459"/>
            <wp:effectExtent b="0" l="0" r="0" t="0"/>
            <wp:docPr descr="Рис. 14: change of code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change of code</w:t>
      </w:r>
    </w:p>
    <w:bookmarkEnd w:id="87"/>
    <w:p>
      <w:pPr>
        <w:pStyle w:val="BodyText"/>
      </w:pPr>
      <w:r>
        <w:t xml:space="preserve">Смотрим значение регистра edx в разных форматах (рис. fig. </w:t>
      </w:r>
      <w:r>
        <w:rPr>
          <w:b/>
          <w:bCs/>
        </w:rPr>
        <w:t xml:space="preserve">¿fig:021?</w:t>
      </w:r>
      <w:r>
        <w:t xml:space="preserve">).</w:t>
      </w:r>
      <w:r>
        <w:t xml:space="preserve"> </w:t>
      </w:r>
      <w:bookmarkStart w:id="91" w:name="fig:0021"/>
      <w:r>
        <w:drawing>
          <wp:inline>
            <wp:extent cx="3733800" cy="735822"/>
            <wp:effectExtent b="0" l="0" r="0" t="0"/>
            <wp:docPr descr="change of code" title="" id="89" name="Picture"/>
            <a:graphic>
              <a:graphicData uri="http://schemas.openxmlformats.org/drawingml/2006/picture">
                <pic:pic>
                  <pic:nvPicPr>
                    <pic:cNvPr descr="image/21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BodyText"/>
      </w:pPr>
      <w:r>
        <w:t xml:space="preserve">Изменяем регистор ebx (рис. fig. </w:t>
      </w:r>
      <w:r>
        <w:rPr>
          <w:b/>
          <w:bCs/>
        </w:rPr>
        <w:t xml:space="preserve">¿fig:022?</w:t>
      </w:r>
      <w:r>
        <w:t xml:space="preserve">)</w:t>
      </w:r>
    </w:p>
    <w:bookmarkStart w:id="95" w:name="fig:0022"/>
    <w:p>
      <w:pPr>
        <w:pStyle w:val="CaptionedFigure"/>
      </w:pPr>
      <w:r>
        <w:drawing>
          <wp:inline>
            <wp:extent cx="3733800" cy="735822"/>
            <wp:effectExtent b="0" l="0" r="0" t="0"/>
            <wp:docPr descr="Рис. 15: change of code" title="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5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change of code</w:t>
      </w:r>
    </w:p>
    <w:bookmarkEnd w:id="95"/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</w:t>
      </w:r>
      <w:r>
        <w:rPr>
          <w:b/>
          <w:bCs/>
        </w:rPr>
        <w:t xml:space="preserve">¿fig:023?</w:t>
      </w:r>
      <w:r>
        <w:t xml:space="preserve">).</w:t>
      </w:r>
      <w:r>
        <w:t xml:space="preserve"> </w:t>
      </w:r>
      <w:bookmarkStart w:id="99" w:name="fig:0023"/>
      <w:r>
        <w:drawing>
          <wp:inline>
            <wp:extent cx="3733800" cy="664786"/>
            <wp:effectExtent b="0" l="0" r="0" t="0"/>
            <wp:docPr descr="change of code" title="" id="97" name="Picture"/>
            <a:graphic>
              <a:graphicData uri="http://schemas.openxmlformats.org/drawingml/2006/picture">
                <pic:pic>
                  <pic:nvPicPr>
                    <pic:cNvPr descr="image/23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BodyText"/>
      </w:pPr>
      <w:r>
        <w:t xml:space="preserve">Копируем файл lab8-2.asm в файл с именем lab09-3.asm (рис. fig. </w:t>
      </w:r>
      <w:r>
        <w:rPr>
          <w:b/>
          <w:bCs/>
        </w:rPr>
        <w:t xml:space="preserve">¿fig:024?</w:t>
      </w:r>
      <w:r>
        <w:t xml:space="preserve">)</w:t>
      </w:r>
    </w:p>
    <w:bookmarkStart w:id="103" w:name="fig:0024"/>
    <w:p>
      <w:pPr>
        <w:pStyle w:val="CaptionedFigure"/>
      </w:pPr>
      <w:r>
        <w:drawing>
          <wp:inline>
            <wp:extent cx="3733800" cy="355600"/>
            <wp:effectExtent b="0" l="0" r="0" t="0"/>
            <wp:docPr descr="Рис. 16: change of code" title="" id="101" name="Picture"/>
            <a:graphic>
              <a:graphicData uri="http://schemas.openxmlformats.org/drawingml/2006/picture">
                <pic:pic>
                  <pic:nvPicPr>
                    <pic:cNvPr descr="image/24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change of code</w:t>
      </w:r>
    </w:p>
    <w:bookmarkEnd w:id="103"/>
    <w:p>
      <w:pPr>
        <w:pStyle w:val="BodyText"/>
      </w:pPr>
      <w:r>
        <w:t xml:space="preserve">Создаем исполняемый файл и запускаем его в отладчике GDB (рис. fig. </w:t>
      </w:r>
      <w:r>
        <w:rPr>
          <w:b/>
          <w:bCs/>
        </w:rPr>
        <w:t xml:space="preserve">¿fig:025?</w:t>
      </w:r>
      <w:r>
        <w:t xml:space="preserve">).</w:t>
      </w:r>
    </w:p>
    <w:bookmarkStart w:id="107" w:name="fig:0025"/>
    <w:p>
      <w:pPr>
        <w:pStyle w:val="CaptionedFigure"/>
      </w:pPr>
      <w:r>
        <w:drawing>
          <wp:inline>
            <wp:extent cx="3733800" cy="436880"/>
            <wp:effectExtent b="0" l="0" r="0" t="0"/>
            <wp:docPr descr="Рис. 17: change of code" title="" id="105" name="Picture"/>
            <a:graphic>
              <a:graphicData uri="http://schemas.openxmlformats.org/drawingml/2006/picture">
                <pic:pic>
                  <pic:nvPicPr>
                    <pic:cNvPr descr="image/25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change of code</w:t>
      </w:r>
    </w:p>
    <w:bookmarkEnd w:id="107"/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</w:t>
      </w:r>
      <w:r>
        <w:rPr>
          <w:b/>
          <w:bCs/>
        </w:rPr>
        <w:t xml:space="preserve">¿fig:026?</w:t>
      </w:r>
      <w:r>
        <w:t xml:space="preserve">).</w:t>
      </w:r>
      <w:r>
        <w:t xml:space="preserve"> </w:t>
      </w:r>
      <w:bookmarkStart w:id="111" w:name="fig:0026"/>
      <w:r>
        <w:drawing>
          <wp:inline>
            <wp:extent cx="3733800" cy="1136800"/>
            <wp:effectExtent b="0" l="0" r="0" t="0"/>
            <wp:docPr descr="change of code" title="" id="109" name="Picture"/>
            <a:graphic>
              <a:graphicData uri="http://schemas.openxmlformats.org/drawingml/2006/picture">
                <pic:pic>
                  <pic:nvPicPr>
                    <pic:cNvPr descr="image/26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  <w:r>
        <w:t xml:space="preserve"> </w:t>
      </w:r>
      <w:r>
        <w:t xml:space="preserve">Смотрим позиции стека по разным адресам (рис. fig. </w:t>
      </w:r>
      <w:r>
        <w:rPr>
          <w:b/>
          <w:bCs/>
        </w:rPr>
        <w:t xml:space="preserve">¿fig:027?</w:t>
      </w:r>
      <w:r>
        <w:t xml:space="preserve">).</w:t>
      </w:r>
    </w:p>
    <w:bookmarkStart w:id="115" w:name="fig:0027"/>
    <w:p>
      <w:pPr>
        <w:pStyle w:val="CaptionedFigure"/>
      </w:pPr>
      <w:r>
        <w:drawing>
          <wp:inline>
            <wp:extent cx="3733800" cy="1437612"/>
            <wp:effectExtent b="0" l="0" r="0" t="0"/>
            <wp:docPr descr="Рис. 18: change of code" title="" id="113" name="Picture"/>
            <a:graphic>
              <a:graphicData uri="http://schemas.openxmlformats.org/drawingml/2006/picture">
                <pic:pic>
                  <pic:nvPicPr>
                    <pic:cNvPr descr="image/27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change of code</w:t>
      </w:r>
    </w:p>
    <w:bookmarkEnd w:id="115"/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bookmarkEnd w:id="116"/>
    <w:bookmarkStart w:id="154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bookmarkStart w:id="153" w:name="задание-1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Задание 1</w:t>
      </w:r>
    </w:p>
    <w:p>
      <w:pPr>
        <w:pStyle w:val="FirstParagraph"/>
      </w:pPr>
      <w:r>
        <w:t xml:space="preserve">Копируем файл lab8-4.asm(ср №1 в ЛБ8) в файл с именем lab09-3.asm (рис. fig. </w:t>
      </w:r>
      <w:r>
        <w:rPr>
          <w:b/>
          <w:bCs/>
        </w:rPr>
        <w:t xml:space="preserve">¿fig:028?</w:t>
      </w:r>
      <w:r>
        <w:t xml:space="preserve">).</w:t>
      </w:r>
    </w:p>
    <w:bookmarkStart w:id="120" w:name="fig:0028"/>
    <w:p>
      <w:pPr>
        <w:pStyle w:val="CaptionedFigure"/>
      </w:pPr>
      <w:r>
        <w:drawing>
          <wp:inline>
            <wp:extent cx="3733800" cy="682943"/>
            <wp:effectExtent b="0" l="0" r="0" t="0"/>
            <wp:docPr descr="Рис. 19: change of code" title="" id="118" name="Picture"/>
            <a:graphic>
              <a:graphicData uri="http://schemas.openxmlformats.org/drawingml/2006/picture">
                <pic:pic>
                  <pic:nvPicPr>
                    <pic:cNvPr descr="image/28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2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change of code</w:t>
      </w:r>
    </w:p>
    <w:bookmarkEnd w:id="120"/>
    <w:p>
      <w:pPr>
        <w:pStyle w:val="BodyText"/>
      </w:pPr>
      <w:r>
        <w:t xml:space="preserve">Открываем файл в Midnight Commander и меняем его, создавая подпрограмму (рис. fig. </w:t>
      </w:r>
      <w:r>
        <w:rPr>
          <w:b/>
          <w:bCs/>
        </w:rPr>
        <w:t xml:space="preserve">¿fig:029?</w:t>
      </w:r>
      <w:r>
        <w:t xml:space="preserve">).</w:t>
      </w:r>
    </w:p>
    <w:bookmarkStart w:id="124" w:name="fig:0029"/>
    <w:p>
      <w:pPr>
        <w:pStyle w:val="CaptionedFigure"/>
      </w:pPr>
      <w:r>
        <w:drawing>
          <wp:inline>
            <wp:extent cx="3733800" cy="5362151"/>
            <wp:effectExtent b="0" l="0" r="0" t="0"/>
            <wp:docPr descr="Рис. 20: Текст программы" title="" id="122" name="Picture"/>
            <a:graphic>
              <a:graphicData uri="http://schemas.openxmlformats.org/drawingml/2006/picture">
                <pic:pic>
                  <pic:nvPicPr>
                    <pic:cNvPr descr="image/29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Текст программы</w:t>
      </w:r>
    </w:p>
    <w:bookmarkEnd w:id="124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¿fig:030?</w:t>
      </w:r>
      <w:r>
        <w:t xml:space="preserve">).</w:t>
      </w:r>
    </w:p>
    <w:p>
      <w:pPr>
        <w:pStyle w:val="BodyText"/>
      </w:pPr>
      <w:bookmarkStart w:id="128" w:name="fig:0030"/>
      <w:r>
        <w:drawing>
          <wp:inline>
            <wp:extent cx="3733800" cy="1147594"/>
            <wp:effectExtent b="0" l="0" r="0" t="0"/>
            <wp:docPr descr="change of code" title="" id="126" name="Picture"/>
            <a:graphic>
              <a:graphicData uri="http://schemas.openxmlformats.org/drawingml/2006/picture">
                <pic:pic>
                  <pic:nvPicPr>
                    <pic:cNvPr descr="image/30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  <w:r>
        <w:t xml:space="preserve"> </w:t>
      </w:r>
      <w:r>
        <w:t xml:space="preserve">### Задание 2</w:t>
      </w:r>
    </w:p>
    <w:p>
      <w:pPr>
        <w:pStyle w:val="BodyText"/>
      </w:pPr>
      <w:r>
        <w:t xml:space="preserve">Создаем новый файл в дирректории (рис. fig. </w:t>
      </w:r>
      <w:r>
        <w:rPr>
          <w:b/>
          <w:bCs/>
        </w:rPr>
        <w:t xml:space="preserve">¿fig:031?</w:t>
      </w:r>
      <w:r>
        <w:t xml:space="preserve">).</w:t>
      </w:r>
    </w:p>
    <w:bookmarkStart w:id="132" w:name="fig:0031"/>
    <w:p>
      <w:pPr>
        <w:pStyle w:val="CaptionedFigure"/>
      </w:pPr>
      <w:r>
        <w:drawing>
          <wp:inline>
            <wp:extent cx="3733800" cy="460171"/>
            <wp:effectExtent b="0" l="0" r="0" t="0"/>
            <wp:docPr descr="Рис. 21: change of code" title="" id="130" name="Picture"/>
            <a:graphic>
              <a:graphicData uri="http://schemas.openxmlformats.org/drawingml/2006/picture">
                <pic:pic>
                  <pic:nvPicPr>
                    <pic:cNvPr descr="image/31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change of code</w:t>
      </w:r>
    </w:p>
    <w:bookmarkEnd w:id="132"/>
    <w:p>
      <w:pPr>
        <w:pStyle w:val="BodyText"/>
      </w:pPr>
      <w:r>
        <w:t xml:space="preserve">Открываем файл в Midnight Commander и заполняем его в соответствии с листингом 9.3 (рис. fig. </w:t>
      </w:r>
      <w:r>
        <w:rPr>
          <w:b/>
          <w:bCs/>
        </w:rPr>
        <w:t xml:space="preserve">¿fig:032?</w:t>
      </w:r>
      <w:r>
        <w:t xml:space="preserve">).</w:t>
      </w:r>
    </w:p>
    <w:bookmarkStart w:id="136" w:name="fig:0032"/>
    <w:p>
      <w:pPr>
        <w:pStyle w:val="CaptionedFigure"/>
      </w:pPr>
      <w:r>
        <w:drawing>
          <wp:inline>
            <wp:extent cx="3733800" cy="4157434"/>
            <wp:effectExtent b="0" l="0" r="0" t="0"/>
            <wp:docPr descr="Рис. 22: Текст программы" title="" id="134" name="Picture"/>
            <a:graphic>
              <a:graphicData uri="http://schemas.openxmlformats.org/drawingml/2006/picture">
                <pic:pic>
                  <pic:nvPicPr>
                    <pic:cNvPr descr="image/32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7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Текст программы</w:t>
      </w:r>
    </w:p>
    <w:bookmarkEnd w:id="136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¿fig:033?</w:t>
      </w:r>
      <w:r>
        <w:t xml:space="preserve">).</w:t>
      </w:r>
    </w:p>
    <w:bookmarkStart w:id="140" w:name="fig:0033"/>
    <w:p>
      <w:pPr>
        <w:pStyle w:val="CaptionedFigure"/>
      </w:pPr>
      <w:r>
        <w:drawing>
          <wp:inline>
            <wp:extent cx="3733800" cy="998144"/>
            <wp:effectExtent b="0" l="0" r="0" t="0"/>
            <wp:docPr descr="Рис. 23: Создание и запуск lab09-5.asm" title="" id="138" name="Picture"/>
            <a:graphic>
              <a:graphicData uri="http://schemas.openxmlformats.org/drawingml/2006/picture">
                <pic:pic>
                  <pic:nvPicPr>
                    <pic:cNvPr descr="image/33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и запуск lab09-5.asm</w:t>
      </w:r>
    </w:p>
    <w:bookmarkEnd w:id="140"/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 (рис. fig. </w:t>
      </w:r>
      <w:r>
        <w:rPr>
          <w:b/>
          <w:bCs/>
        </w:rPr>
        <w:t xml:space="preserve">¿fig:034?</w:t>
      </w:r>
      <w:r>
        <w:t xml:space="preserve">).</w:t>
      </w:r>
      <w:r>
        <w:t xml:space="preserve"> </w:t>
      </w:r>
      <w:bookmarkStart w:id="144" w:name="fig:0034"/>
      <w:r>
        <w:drawing>
          <wp:inline>
            <wp:extent cx="3733800" cy="4010229"/>
            <wp:effectExtent b="0" l="0" r="0" t="0"/>
            <wp:docPr descr="Текст программы" title="" id="142" name="Picture"/>
            <a:graphic>
              <a:graphicData uri="http://schemas.openxmlformats.org/drawingml/2006/picture">
                <pic:pic>
                  <pic:nvPicPr>
                    <pic:cNvPr descr="image/34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0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BodyText"/>
      </w:pPr>
      <w:r>
        <w:t xml:space="preserve">Изменяем программу для корректной работы (рис. fig. </w:t>
      </w:r>
      <w:r>
        <w:rPr>
          <w:b/>
          <w:bCs/>
        </w:rPr>
        <w:t xml:space="preserve">¿fig:035?</w:t>
      </w:r>
      <w:r>
        <w:t xml:space="preserve">).</w:t>
      </w:r>
    </w:p>
    <w:bookmarkStart w:id="148" w:name="fig:0035"/>
    <w:p>
      <w:pPr>
        <w:pStyle w:val="CaptionedFigure"/>
      </w:pPr>
      <w:r>
        <w:drawing>
          <wp:inline>
            <wp:extent cx="3733800" cy="4157434"/>
            <wp:effectExtent b="0" l="0" r="0" t="0"/>
            <wp:docPr descr="Рис. 24: Текст программы" title="" id="146" name="Picture"/>
            <a:graphic>
              <a:graphicData uri="http://schemas.openxmlformats.org/drawingml/2006/picture">
                <pic:pic>
                  <pic:nvPicPr>
                    <pic:cNvPr descr="image/35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7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Текст программы</w:t>
      </w:r>
    </w:p>
    <w:bookmarkEnd w:id="148"/>
    <w:p>
      <w:pPr>
        <w:pStyle w:val="BodyText"/>
      </w:pPr>
      <w:r>
        <w:t xml:space="preserve">Создаем исполняемый файл и запускаем его (рис. fig. </w:t>
      </w:r>
      <w:r>
        <w:rPr>
          <w:b/>
          <w:bCs/>
        </w:rPr>
        <w:t xml:space="preserve">¿fig:036?</w:t>
      </w:r>
      <w:r>
        <w:t xml:space="preserve">).</w:t>
      </w:r>
    </w:p>
    <w:bookmarkStart w:id="152" w:name="fig:0036"/>
    <w:p>
      <w:pPr>
        <w:pStyle w:val="CaptionedFigure"/>
      </w:pPr>
      <w:r>
        <w:drawing>
          <wp:inline>
            <wp:extent cx="3733800" cy="998144"/>
            <wp:effectExtent b="0" l="0" r="0" t="0"/>
            <wp:docPr descr="Рис. 25: Создание и запуск lab09-5.asm" title="" id="150" name="Picture"/>
            <a:graphic>
              <a:graphicData uri="http://schemas.openxmlformats.org/drawingml/2006/picture">
                <pic:pic>
                  <pic:nvPicPr>
                    <pic:cNvPr descr="image/36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Создание и запуск lab09-5.asm</w:t>
      </w:r>
    </w:p>
    <w:bookmarkEnd w:id="152"/>
    <w:bookmarkEnd w:id="153"/>
    <w:bookmarkEnd w:id="154"/>
    <w:bookmarkEnd w:id="155"/>
    <w:bookmarkStart w:id="1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познакомились с методами отладки при помощи GDB и его возможностями.</w:t>
      </w:r>
    </w:p>
    <w:bookmarkEnd w:id="1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24" Target="media/rId2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Сибомана Ламек НКАбд-03-24</dc:creator>
  <dc:language>ru-RU</dc:language>
  <cp:keywords/>
  <dcterms:created xsi:type="dcterms:W3CDTF">2024-12-10T08:39:52Z</dcterms:created>
  <dcterms:modified xsi:type="dcterms:W3CDTF">2024-12-10T08:39:52Z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Понятие подпрограммы. Отладчик GDB.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