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  <w:tr w:rsidR="000202BD" w:rsidTr="00D06B88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DB2123">
            <w:r>
              <w:t xml:space="preserve">Edit the Tic </w:t>
            </w:r>
            <w:proofErr w:type="spellStart"/>
            <w:r>
              <w:t>Tac</w:t>
            </w:r>
            <w:proofErr w:type="spellEnd"/>
            <w:r>
              <w:t xml:space="preserve"> Toe script for faster training and troubleshoot errors 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0202BD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0202BD">
            <w:r>
              <w:t>Create documentation for Unity ML agents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3750E5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3750E5" w:rsidRDefault="003750E5" w:rsidP="000202BD">
            <w:r>
              <w:t>Plan AI for Phase 2 of Project (More complex game)</w:t>
            </w:r>
          </w:p>
        </w:tc>
        <w:tc>
          <w:tcPr>
            <w:tcW w:w="455" w:type="dxa"/>
            <w:vAlign w:val="center"/>
          </w:tcPr>
          <w:p w:rsidR="003750E5" w:rsidRDefault="003750E5" w:rsidP="00DB2123"/>
        </w:tc>
        <w:tc>
          <w:tcPr>
            <w:tcW w:w="457" w:type="dxa"/>
            <w:vAlign w:val="center"/>
          </w:tcPr>
          <w:p w:rsidR="003750E5" w:rsidRDefault="003750E5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750E5" w:rsidRDefault="003750E5" w:rsidP="00DB2123"/>
        </w:tc>
        <w:tc>
          <w:tcPr>
            <w:tcW w:w="457" w:type="dxa"/>
            <w:shd w:val="clear" w:color="auto" w:fill="auto"/>
            <w:vAlign w:val="center"/>
          </w:tcPr>
          <w:p w:rsidR="003750E5" w:rsidRPr="0053544B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</w:tr>
    </w:tbl>
    <w:p w:rsidR="006605DD" w:rsidRDefault="003750E5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3750E5" w:rsidP="00DC0B72">
            <w:pPr>
              <w:jc w:val="center"/>
            </w:pPr>
            <w:r>
              <w:t>25</w:t>
            </w:r>
            <w:r w:rsidR="000202BD">
              <w:t>-OCT-20</w:t>
            </w:r>
          </w:p>
        </w:tc>
        <w:tc>
          <w:tcPr>
            <w:tcW w:w="1854" w:type="dxa"/>
            <w:vAlign w:val="center"/>
          </w:tcPr>
          <w:p w:rsidR="000202BD" w:rsidRDefault="00D06B88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DC0B72">
            <w:pPr>
              <w:rPr>
                <w:color w:val="2E74B5" w:themeColor="accent1" w:themeShade="BF"/>
              </w:rPr>
            </w:pPr>
            <w:r w:rsidRPr="000202BD">
              <w:rPr>
                <w:color w:val="2E74B5" w:themeColor="accent1" w:themeShade="BF"/>
              </w:rPr>
              <w:t xml:space="preserve">Edit the Tic </w:t>
            </w:r>
            <w:proofErr w:type="spellStart"/>
            <w:r w:rsidRPr="000202BD">
              <w:rPr>
                <w:color w:val="2E74B5" w:themeColor="accent1" w:themeShade="BF"/>
              </w:rPr>
              <w:t>Tac</w:t>
            </w:r>
            <w:proofErr w:type="spellEnd"/>
            <w:r w:rsidRPr="000202BD">
              <w:rPr>
                <w:color w:val="2E74B5" w:themeColor="accent1" w:themeShade="BF"/>
              </w:rPr>
              <w:t xml:space="preserve"> Toe script for faster training and troubleshoot errors </w:t>
            </w:r>
          </w:p>
          <w:p w:rsidR="000202BD" w:rsidRPr="00D26A4F" w:rsidRDefault="00D06B88" w:rsidP="00DC0B72">
            <w:r>
              <w:t xml:space="preserve">Running game in parallel to speed up training </w:t>
            </w:r>
          </w:p>
        </w:tc>
      </w:tr>
      <w:tr w:rsidR="003750E5" w:rsidRPr="00D26A4F" w:rsidTr="00DC0B72">
        <w:trPr>
          <w:jc w:val="center"/>
        </w:trPr>
        <w:tc>
          <w:tcPr>
            <w:tcW w:w="1413" w:type="dxa"/>
            <w:vAlign w:val="center"/>
          </w:tcPr>
          <w:p w:rsidR="003750E5" w:rsidRDefault="003750E5" w:rsidP="003750E5">
            <w:pPr>
              <w:jc w:val="center"/>
            </w:pPr>
            <w:r>
              <w:t>25-OCT-20</w:t>
            </w:r>
          </w:p>
        </w:tc>
        <w:tc>
          <w:tcPr>
            <w:tcW w:w="1854" w:type="dxa"/>
            <w:vAlign w:val="center"/>
          </w:tcPr>
          <w:p w:rsidR="003750E5" w:rsidRDefault="003750E5" w:rsidP="003750E5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3750E5" w:rsidRDefault="003750E5" w:rsidP="003750E5">
            <w:pPr>
              <w:rPr>
                <w:color w:val="2E74B5" w:themeColor="accent1" w:themeShade="BF"/>
              </w:rPr>
            </w:pPr>
            <w:r w:rsidRPr="003750E5">
              <w:rPr>
                <w:color w:val="2E74B5" w:themeColor="accent1" w:themeShade="BF"/>
              </w:rPr>
              <w:t>Plan AI for Phase 2 of Project (More complex game)</w:t>
            </w:r>
          </w:p>
          <w:p w:rsidR="003750E5" w:rsidRPr="00D26A4F" w:rsidRDefault="003750E5" w:rsidP="003750E5">
            <w:r>
              <w:t xml:space="preserve">Currently decided on </w:t>
            </w:r>
            <w:proofErr w:type="spellStart"/>
            <w:r>
              <w:t>GinRummy</w:t>
            </w:r>
            <w:proofErr w:type="spellEnd"/>
            <w:r>
              <w:t xml:space="preserve"> due to similarities with </w:t>
            </w:r>
            <w:proofErr w:type="spellStart"/>
            <w:r>
              <w:t>Mahjong</w:t>
            </w:r>
            <w:proofErr w:type="spellEnd"/>
          </w:p>
        </w:tc>
      </w:tr>
    </w:tbl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D06B88" w:rsidRDefault="00D06B88" w:rsidP="00D06B88">
      <w:pPr>
        <w:pStyle w:val="ListParagraph"/>
        <w:numPr>
          <w:ilvl w:val="0"/>
          <w:numId w:val="2"/>
        </w:numPr>
        <w:spacing w:line="276" w:lineRule="auto"/>
      </w:pPr>
      <w:r>
        <w:t>Training is too slow</w:t>
      </w:r>
      <w:bookmarkStart w:id="0" w:name="_GoBack"/>
      <w:bookmarkEnd w:id="0"/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Run game with 19 parallel instances</w:t>
      </w:r>
    </w:p>
    <w:p w:rsidR="00D06B88" w:rsidRDefault="00D06B88" w:rsidP="00D06B88">
      <w:pPr>
        <w:pStyle w:val="ListParagraph"/>
        <w:numPr>
          <w:ilvl w:val="0"/>
          <w:numId w:val="2"/>
        </w:numPr>
        <w:spacing w:line="276" w:lineRule="auto"/>
      </w:pPr>
      <w:r>
        <w:t xml:space="preserve">Performance is too varied after </w:t>
      </w:r>
      <w:proofErr w:type="spellStart"/>
      <w:r>
        <w:t>team_changed</w:t>
      </w:r>
      <w:proofErr w:type="spellEnd"/>
      <w:r>
        <w:t xml:space="preserve"> (Every 10k steps)</w:t>
      </w:r>
    </w:p>
    <w:p w:rsidR="00D06B88" w:rsidRDefault="00D06B88" w:rsidP="00D06B88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0CFA1634" wp14:editId="71328B0D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Reward Function if else statement missing an “else”, thus rewards are wrongly assigned for draw scenarios.</w:t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Retried training with new code</w:t>
      </w:r>
    </w:p>
    <w:p w:rsidR="00D06B88" w:rsidRDefault="00D06B88" w:rsidP="00D06B88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B0D5A79" wp14:editId="0A54AB67">
            <wp:extent cx="5731510" cy="2124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8" w:rsidRDefault="00D06B88" w:rsidP="00D06B88">
      <w:pPr>
        <w:pStyle w:val="ListParagraph"/>
        <w:numPr>
          <w:ilvl w:val="1"/>
          <w:numId w:val="2"/>
        </w:numPr>
        <w:spacing w:line="276" w:lineRule="auto"/>
      </w:pPr>
      <w:r>
        <w:t>One team is training way better than the other, AI from team 1 is unable to learn due to a more superior opponent. Edit in the trainer script is required or reduction of parallel running scenes.</w:t>
      </w:r>
    </w:p>
    <w:p w:rsidR="00D06B88" w:rsidRDefault="00D06B88" w:rsidP="00D06B88">
      <w:pPr>
        <w:pStyle w:val="ListParagraph"/>
        <w:numPr>
          <w:ilvl w:val="2"/>
          <w:numId w:val="2"/>
        </w:numPr>
        <w:spacing w:line="276" w:lineRule="auto"/>
      </w:pPr>
      <w:r>
        <w:t xml:space="preserve">Despite not optimal, AI realised that the corners or the </w:t>
      </w:r>
      <w:proofErr w:type="spellStart"/>
      <w:r>
        <w:t>center</w:t>
      </w:r>
      <w:proofErr w:type="spellEnd"/>
      <w:r>
        <w:t xml:space="preserve"> is important. The image below shows the first 2 steps taken by the AI. However the AI did not learn much after the first 2 steps</w:t>
      </w:r>
    </w:p>
    <w:p w:rsidR="00D06B88" w:rsidRDefault="00D06B88" w:rsidP="00D06B8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D4040EB" wp14:editId="5507618B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8" w:rsidRPr="00803993" w:rsidRDefault="00D06B88" w:rsidP="00D06B88">
      <w:pPr>
        <w:spacing w:line="276" w:lineRule="auto"/>
        <w:ind w:left="360"/>
      </w:pPr>
    </w:p>
    <w:p w:rsidR="00430235" w:rsidRPr="00326738" w:rsidRDefault="00430235" w:rsidP="00430235"/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907E3"/>
    <w:rsid w:val="0013161C"/>
    <w:rsid w:val="00142598"/>
    <w:rsid w:val="00195302"/>
    <w:rsid w:val="001B6AC3"/>
    <w:rsid w:val="001C4948"/>
    <w:rsid w:val="001D78C4"/>
    <w:rsid w:val="00326738"/>
    <w:rsid w:val="003750E5"/>
    <w:rsid w:val="003E7936"/>
    <w:rsid w:val="003F074F"/>
    <w:rsid w:val="00430235"/>
    <w:rsid w:val="004718C4"/>
    <w:rsid w:val="0053544B"/>
    <w:rsid w:val="005E18A9"/>
    <w:rsid w:val="00851B5C"/>
    <w:rsid w:val="008870BA"/>
    <w:rsid w:val="00952480"/>
    <w:rsid w:val="00A4627E"/>
    <w:rsid w:val="00A94466"/>
    <w:rsid w:val="00BA6F42"/>
    <w:rsid w:val="00BE3D3B"/>
    <w:rsid w:val="00D06B88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2020-10-26T14:21:00Z</dcterms:created>
  <dcterms:modified xsi:type="dcterms:W3CDTF">2020-10-26T14:27:00Z</dcterms:modified>
</cp:coreProperties>
</file>