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5184"/>
          </w:tcPr>
          <w:p>
            <w:pPr>
              <w:spacing w:after="20"/>
            </w:pPr>
            <w:r>
              <w:rPr>
                <w:b/>
                <w:color w:val="182B49"/>
                <w:sz w:val="19"/>
              </w:rPr>
              <w:t>CÔNG TY CỔ PHẦN CÔNG NGHỆ INTEGRIX</w:t>
              <w:br/>
            </w:r>
            <w:r>
              <w:rPr>
                <w:b/>
                <w:color w:val="1F6EA5"/>
                <w:sz w:val="17"/>
              </w:rPr>
              <w:t>BỘ PHẬN DEVOPS &amp; PLATFORM ENGINEERING</w:t>
              <w:br/>
            </w:r>
            <w:r>
              <w:rPr>
                <w:i/>
                <w:sz w:val="17"/>
              </w:rPr>
              <w:t>Số: 01/2026/TTr-DEVOPS-IXVOICE</w:t>
            </w:r>
          </w:p>
        </w:tc>
        <w:tc>
          <w:tcPr>
            <w:tcW w:type="dxa" w:w="4608"/>
          </w:tcPr>
          <w:p>
            <w:pPr>
              <w:spacing w:after="20"/>
              <w:jc w:val="right"/>
            </w:pPr>
            <w:r>
              <w:rPr>
                <w:b/>
                <w:color w:val="182B49"/>
                <w:sz w:val="18"/>
              </w:rPr>
              <w:t>CỘNG HÒA XÃ HỘI CHỦ NGHĨA VIỆT NAM</w:t>
              <w:br/>
            </w:r>
            <w:r>
              <w:rPr>
                <w:b/>
                <w:sz w:val="17"/>
              </w:rPr>
              <w:t>Độc lập - Tự do - Hạnh phúc</w:t>
              <w:br/>
            </w:r>
            <w:r>
              <w:rPr>
                <w:i/>
                <w:sz w:val="17"/>
              </w:rPr>
              <w:t>TP. Hồ Chí Minh, ngày 26 tháng 10 năm 2026</w:t>
            </w:r>
          </w:p>
        </w:tc>
      </w:tr>
    </w:tbl>
    <w:p>
      <w:pPr>
        <w:spacing w:after="160"/>
      </w:pPr>
    </w:p>
    <w:p>
      <w:pPr>
        <w:spacing w:after="40"/>
        <w:jc w:val="center"/>
      </w:pPr>
      <w:r>
        <w:rPr>
          <w:rFonts w:ascii="Arial" w:hAnsi="Arial"/>
          <w:b/>
          <w:color w:val="182B49"/>
          <w:sz w:val="34"/>
        </w:rPr>
        <w:t>TỜ TRÌNH &amp; BÁO CÁO ĐỀ XUẤT</w:t>
      </w:r>
    </w:p>
    <w:p>
      <w:pPr>
        <w:spacing w:after="280"/>
        <w:jc w:val="center"/>
      </w:pPr>
      <w:r>
        <w:rPr>
          <w:rFonts w:ascii="Arial" w:hAnsi="Arial"/>
          <w:b/>
          <w:i/>
          <w:color w:val="1F6EA5"/>
          <w:sz w:val="21"/>
        </w:rPr>
        <w:t>V/v: Phê duyệt Kiến trúc Đa kho lưu trữ (Decoupled Multi-Repo), Nền tảng 1-Click Bootstrap và Quy trình CI/CD Hybrid cho Hệ thống INTEGRIX IX.VOICE</w:t>
      </w:r>
    </w:p>
    <w:p>
      <w:pPr>
        <w:spacing w:after="240"/>
        <w:jc w:val="center"/>
      </w:pPr>
      <w:r>
        <w:rPr>
          <w:rFonts w:ascii="Arial" w:hAnsi="Arial"/>
          <w:b/>
          <w:color w:val="182B49"/>
          <w:sz w:val="21"/>
        </w:rPr>
        <w:t>Kính gửi: BAN GIÁM ĐỐC &amp; GIÁM ĐỐC KỸ THUẬT (CTO) CÔNG TY INTEGRIX</w:t>
      </w:r>
    </w:p>
    <w:p>
      <w:pPr>
        <w:keepNext/>
        <w:spacing w:before="280" w:after="80"/>
        <w:pBdr>
          <w:bottom w:val="single" w:sz="12" w:space="4" w:color="182B49"/>
        </w:pBdr>
      </w:pPr>
      <w:r>
        <w:rPr>
          <w:rFonts w:ascii="Arial" w:hAnsi="Arial"/>
          <w:b/>
          <w:color w:val="182B49"/>
          <w:sz w:val="25"/>
        </w:rPr>
        <w:t>I. CĂN CỨ VÀ SỰ CẦN THIẾT CỦA ĐỀ XUẤT</w:t>
      </w:r>
    </w:p>
    <w:p>
      <w:pPr>
        <w:spacing w:after="80" w:line="276" w:lineRule="auto"/>
        <w:jc w:val="left"/>
      </w:pPr>
      <w:r>
        <w:rPr>
          <w:rFonts w:ascii="Arial" w:hAnsi="Arial"/>
          <w:i w:val="0"/>
          <w:color w:val="283747"/>
          <w:sz w:val="20"/>
        </w:rPr>
        <w:t>Hệ thống INTEGRIX IX.VOICE là nền tảng xử lý nhận dạng giọng nói (Speech-to-Text) và đánh giá chất lượng cuộc gọi thông minh (QA Analytics). Hệ thống quy tụ 3 nhóm công nghệ chuyên biệt: Frontend (React 18), Backend (Java 21 Spring Boot) và AI Service (Python FastAPI &amp; PhoWhisper).</w:t>
      </w:r>
    </w:p>
    <w:p>
      <w:pPr>
        <w:spacing w:after="80" w:line="276" w:lineRule="auto"/>
        <w:jc w:val="left"/>
      </w:pPr>
      <w:r>
        <w:rPr>
          <w:rFonts w:ascii="Arial" w:hAnsi="Arial"/>
          <w:i w:val="0"/>
          <w:color w:val="283747"/>
          <w:sz w:val="20"/>
        </w:rPr>
        <w:t>Tuy nhiên, trong giai đoạn khởi động dự án, việc duy trì cấu trúc đơn khối (Monorepo) hoặc phân chia kho lưu trữ không đồng bộ đã bộc lộ các nút thắt cổ chai nghiêm trọng:</w:t>
      </w:r>
    </w:p>
    <w:p>
      <w:pPr>
        <w:pStyle w:val="ListBullet"/>
        <w:spacing w:after="60" w:line="276" w:lineRule="auto"/>
      </w:pPr>
      <w:r>
        <w:rPr>
          <w:rFonts w:ascii="Arial" w:hAnsi="Arial"/>
          <w:b/>
          <w:color w:val="283747"/>
          <w:sz w:val="20"/>
        </w:rPr>
        <w:t xml:space="preserve">1. </w:t>
      </w:r>
      <w:r>
        <w:rPr>
          <w:rFonts w:ascii="Arial" w:hAnsi="Arial"/>
          <w:color w:val="283747"/>
          <w:sz w:val="20"/>
        </w:rPr>
        <w:t>Xung đột môi trường phát triển (Cross-technology Dependency): Lập trình viên Frontend bị phụ thuộc phải cài Java/PostgreSQL; Backend phải cài Python/CUDA để test dịch vụ nhận diện âm thanh.</w:t>
      </w:r>
    </w:p>
    <w:p>
      <w:pPr>
        <w:pStyle w:val="ListBullet"/>
        <w:spacing w:after="60" w:line="276" w:lineRule="auto"/>
      </w:pPr>
      <w:r>
        <w:rPr>
          <w:rFonts w:ascii="Arial" w:hAnsi="Arial"/>
          <w:b/>
          <w:color w:val="283747"/>
          <w:sz w:val="20"/>
        </w:rPr>
        <w:t xml:space="preserve">2. </w:t>
      </w:r>
      <w:r>
        <w:rPr>
          <w:rFonts w:ascii="Arial" w:hAnsi="Arial"/>
          <w:color w:val="283747"/>
          <w:sz w:val="20"/>
        </w:rPr>
        <w:t>Rủi ro sai lệch Hợp đồng API (Schema Drift): Không có cơ chế hợp đồng trung tâm duy nhất, dẫn đến khi ghép nối hệ thống thường xuyên phát sinh lỗi sai lệch cấu trúc dữ liệu JSON, gây kéo dài thời gian bàn giao dự án.</w:t>
      </w:r>
    </w:p>
    <w:p>
      <w:pPr>
        <w:pStyle w:val="ListBullet"/>
        <w:spacing w:after="60" w:line="276" w:lineRule="auto"/>
      </w:pPr>
      <w:r>
        <w:rPr>
          <w:rFonts w:ascii="Arial" w:hAnsi="Arial"/>
          <w:b/>
          <w:color w:val="283747"/>
          <w:sz w:val="20"/>
        </w:rPr>
        <w:t xml:space="preserve">3. </w:t>
      </w:r>
      <w:r>
        <w:rPr>
          <w:rFonts w:ascii="Arial" w:hAnsi="Arial"/>
          <w:color w:val="283747"/>
          <w:sz w:val="20"/>
        </w:rPr>
        <w:t>Thiếu quy trình Tự động hóa Hạ tầng (Infra Overhead): Lập trình viên phải tự viết Dockerfile, cấu hình Nginx, cài đặt CI/CD thủ công, dẫn đến tiêu chuẩn không đồng nhất và dễ tạo lỗ hổng bảo mật.</w:t>
      </w:r>
    </w:p>
    <w:p>
      <w:pPr>
        <w:pStyle w:val="ListBullet"/>
        <w:spacing w:after="60" w:line="276" w:lineRule="auto"/>
      </w:pPr>
      <w:r>
        <w:rPr>
          <w:rFonts w:ascii="Arial" w:hAnsi="Arial"/>
          <w:b/>
          <w:color w:val="283747"/>
          <w:sz w:val="20"/>
        </w:rPr>
        <w:t xml:space="preserve">4. </w:t>
      </w:r>
      <w:r>
        <w:rPr>
          <w:rFonts w:ascii="Arial" w:hAnsi="Arial"/>
          <w:color w:val="283747"/>
          <w:sz w:val="20"/>
        </w:rPr>
        <w:t>Thời gian Onboarding kéo dài: Một nhân sự mới mất từ 2 đến 3 ngày chỉ để thiết lập môi trường chạy thử cục bộ.</w:t>
      </w:r>
    </w:p>
    <w:p>
      <w:pPr>
        <w:keepNext/>
        <w:spacing w:before="280" w:after="80"/>
        <w:pBdr>
          <w:bottom w:val="single" w:sz="12" w:space="4" w:color="182B49"/>
        </w:pBdr>
      </w:pPr>
      <w:r>
        <w:rPr>
          <w:rFonts w:ascii="Arial" w:hAnsi="Arial"/>
          <w:b/>
          <w:color w:val="182B49"/>
          <w:sz w:val="25"/>
        </w:rPr>
        <w:t>II. TỔNG QUAN KIẾN TRÚC VÀ GIẢI PHÁP ĐỀ XUẤT</w:t>
      </w:r>
    </w:p>
    <w:p>
      <w:pPr>
        <w:spacing w:after="80" w:line="276" w:lineRule="auto"/>
        <w:jc w:val="left"/>
      </w:pPr>
      <w:r>
        <w:rPr>
          <w:rFonts w:ascii="Arial" w:hAnsi="Arial"/>
          <w:i w:val="0"/>
          <w:color w:val="283747"/>
          <w:sz w:val="20"/>
        </w:rPr>
        <w:t>Nhằm giải quyết triệt để các tồn tại trên, Bộ phận DevOps trân trọng đề xuất áp dụng Mô hình Nền tảng Kỹ thuật Nội bộ (Internal Platform Engineering) với 4 trụ cột chiến lược:</w:t>
      </w:r>
    </w:p>
    <w:p>
      <w:pPr>
        <w:keepNext/>
        <w:spacing w:before="200" w:after="60"/>
      </w:pPr>
      <w:r>
        <w:rPr>
          <w:rFonts w:ascii="Arial" w:hAnsi="Arial"/>
          <w:b/>
          <w:color w:val="1F6EA5"/>
          <w:sz w:val="22"/>
        </w:rPr>
        <w:t>1. Mô hình Phân rã Đa kho lưu trữ Độc lập (Decoupled Multi-Repo)</w:t>
      </w:r>
    </w:p>
    <w:p>
      <w:pPr>
        <w:spacing w:after="80" w:line="276" w:lineRule="auto"/>
        <w:jc w:val="left"/>
      </w:pPr>
      <w:r>
        <w:rPr>
          <w:rFonts w:ascii="Arial" w:hAnsi="Arial"/>
          <w:i w:val="0"/>
          <w:color w:val="283747"/>
          <w:sz w:val="20"/>
        </w:rPr>
        <w:t>Hệ thống được chuẩn hóa thành 4 repositories độc lập, phân định rõ ràng trách nhiệm kỹ thuật:</w:t>
      </w:r>
    </w:p>
    <w:tbl>
      <w:tblPr>
        <w:tblW w:type="auto" w:w="0"/>
        <w:jc w:val="center"/>
        <w:tblLook w:firstColumn="1" w:firstRow="1" w:lastColumn="0" w:lastRow="0" w:noHBand="0" w:noVBand="1" w:val="04A0"/>
      </w:tblPr>
      <w:tblGrid>
        <w:gridCol w:w="3312"/>
        <w:gridCol w:w="3312"/>
        <w:gridCol w:w="3312"/>
      </w:tblGrid>
      <w:tr>
        <w:tc>
          <w:tcPr>
            <w:tcW w:type="dxa" w:w="2592"/>
            <w:shd w:fill="182B49"/>
            <w:tcMar>
              <w:top w:w="70" w:type="dxa"/>
              <w:bottom w:w="70" w:type="dxa"/>
              <w:left w:w="80" w:type="dxa"/>
              <w:right w:w="80" w:type="dxa"/>
            </w:tcMar>
          </w:tcPr>
          <w:p>
            <w:pPr>
              <w:spacing w:after="0"/>
            </w:pPr>
            <w:r>
              <w:rPr>
                <w:b/>
                <w:color w:val="FFFFFF"/>
                <w:sz w:val="18"/>
              </w:rPr>
              <w:t>Tên Repository</w:t>
            </w:r>
          </w:p>
        </w:tc>
        <w:tc>
          <w:tcPr>
            <w:tcW w:type="dxa" w:w="3168"/>
            <w:shd w:fill="182B49"/>
            <w:tcMar>
              <w:top w:w="70" w:type="dxa"/>
              <w:bottom w:w="70" w:type="dxa"/>
              <w:left w:w="80" w:type="dxa"/>
              <w:right w:w="80" w:type="dxa"/>
            </w:tcMar>
          </w:tcPr>
          <w:p>
            <w:pPr>
              <w:spacing w:after="0"/>
            </w:pPr>
            <w:r>
              <w:rPr>
                <w:b/>
                <w:color w:val="FFFFFF"/>
                <w:sz w:val="18"/>
              </w:rPr>
              <w:t>Công nghệ Cốt lõi</w:t>
            </w:r>
          </w:p>
        </w:tc>
        <w:tc>
          <w:tcPr>
            <w:tcW w:type="dxa" w:w="4032"/>
            <w:shd w:fill="182B49"/>
            <w:tcMar>
              <w:top w:w="70" w:type="dxa"/>
              <w:bottom w:w="70" w:type="dxa"/>
              <w:left w:w="80" w:type="dxa"/>
              <w:right w:w="80" w:type="dxa"/>
            </w:tcMar>
          </w:tcPr>
          <w:p>
            <w:pPr>
              <w:spacing w:after="0"/>
            </w:pPr>
            <w:r>
              <w:rPr>
                <w:b/>
                <w:color w:val="FFFFFF"/>
                <w:sz w:val="18"/>
              </w:rPr>
              <w:t>Trách nhiệm Kỹ thuật trong Hệ thống</w:t>
            </w:r>
          </w:p>
        </w:tc>
      </w:tr>
      <w:tr>
        <w:tc>
          <w:tcPr>
            <w:tcW w:type="dxa" w:w="2592"/>
            <w:shd w:fill="FFFFFF"/>
            <w:tcMar>
              <w:top w:w="50" w:type="dxa"/>
              <w:bottom w:w="50" w:type="dxa"/>
              <w:left w:w="70" w:type="dxa"/>
              <w:right w:w="70" w:type="dxa"/>
            </w:tcMar>
          </w:tcPr>
          <w:p>
            <w:pPr>
              <w:spacing w:after="0"/>
            </w:pPr>
            <w:r>
              <w:rPr>
                <w:color w:val="283747"/>
                <w:sz w:val="17"/>
              </w:rPr>
              <w:t>ix-voice-shared</w:t>
            </w:r>
          </w:p>
        </w:tc>
        <w:tc>
          <w:tcPr>
            <w:tcW w:type="dxa" w:w="3168"/>
            <w:shd w:fill="FFFFFF"/>
            <w:tcMar>
              <w:top w:w="50" w:type="dxa"/>
              <w:bottom w:w="50" w:type="dxa"/>
              <w:left w:w="70" w:type="dxa"/>
              <w:right w:w="70" w:type="dxa"/>
            </w:tcMar>
          </w:tcPr>
          <w:p>
            <w:pPr>
              <w:spacing w:after="0"/>
            </w:pPr>
            <w:r>
              <w:rPr>
                <w:color w:val="283747"/>
                <w:sz w:val="17"/>
              </w:rPr>
              <w:t>JSON Schema, Mock Server, Scripts, Compose</w:t>
            </w:r>
          </w:p>
        </w:tc>
        <w:tc>
          <w:tcPr>
            <w:tcW w:type="dxa" w:w="4032"/>
            <w:shd w:fill="FFFFFF"/>
            <w:tcMar>
              <w:top w:w="50" w:type="dxa"/>
              <w:bottom w:w="50" w:type="dxa"/>
              <w:left w:w="70" w:type="dxa"/>
              <w:right w:w="70" w:type="dxa"/>
            </w:tcMar>
          </w:tcPr>
          <w:p>
            <w:pPr>
              <w:spacing w:after="0"/>
            </w:pPr>
            <w:r>
              <w:rPr>
                <w:color w:val="283747"/>
                <w:sz w:val="17"/>
              </w:rPr>
              <w:t>Single Source of Truth, Quản trị Hợp đồng DTO, Platform Hub &amp; DevKit chung.</w:t>
            </w:r>
          </w:p>
        </w:tc>
      </w:tr>
      <w:tr>
        <w:tc>
          <w:tcPr>
            <w:tcW w:type="dxa" w:w="2592"/>
            <w:shd w:fill="F8F9FA"/>
            <w:tcMar>
              <w:top w:w="50" w:type="dxa"/>
              <w:bottom w:w="50" w:type="dxa"/>
              <w:left w:w="70" w:type="dxa"/>
              <w:right w:w="70" w:type="dxa"/>
            </w:tcMar>
          </w:tcPr>
          <w:p>
            <w:pPr>
              <w:spacing w:after="0"/>
            </w:pPr>
            <w:r>
              <w:rPr>
                <w:color w:val="283747"/>
                <w:sz w:val="17"/>
              </w:rPr>
              <w:t>ix-voice-frontend</w:t>
            </w:r>
          </w:p>
        </w:tc>
        <w:tc>
          <w:tcPr>
            <w:tcW w:type="dxa" w:w="3168"/>
            <w:shd w:fill="F8F9FA"/>
            <w:tcMar>
              <w:top w:w="50" w:type="dxa"/>
              <w:bottom w:w="50" w:type="dxa"/>
              <w:left w:w="70" w:type="dxa"/>
              <w:right w:w="70" w:type="dxa"/>
            </w:tcMar>
          </w:tcPr>
          <w:p>
            <w:pPr>
              <w:spacing w:after="0"/>
            </w:pPr>
            <w:r>
              <w:rPr>
                <w:color w:val="283747"/>
                <w:sz w:val="17"/>
              </w:rPr>
              <w:t>React 18, Vite, TypeScript, Nginx Alpine</w:t>
            </w:r>
          </w:p>
        </w:tc>
        <w:tc>
          <w:tcPr>
            <w:tcW w:type="dxa" w:w="4032"/>
            <w:shd w:fill="F8F9FA"/>
            <w:tcMar>
              <w:top w:w="50" w:type="dxa"/>
              <w:bottom w:w="50" w:type="dxa"/>
              <w:left w:w="70" w:type="dxa"/>
              <w:right w:w="70" w:type="dxa"/>
            </w:tcMar>
          </w:tcPr>
          <w:p>
            <w:pPr>
              <w:spacing w:after="0"/>
            </w:pPr>
            <w:r>
              <w:rPr>
                <w:color w:val="283747"/>
                <w:sz w:val="17"/>
              </w:rPr>
              <w:t>Giao diện Portal người dùng, Studio thu âm, Bảng phân tích chỉ số cuộc gọi.</w:t>
            </w:r>
          </w:p>
        </w:tc>
      </w:tr>
      <w:tr>
        <w:tc>
          <w:tcPr>
            <w:tcW w:type="dxa" w:w="2592"/>
            <w:shd w:fill="FFFFFF"/>
            <w:tcMar>
              <w:top w:w="50" w:type="dxa"/>
              <w:bottom w:w="50" w:type="dxa"/>
              <w:left w:w="70" w:type="dxa"/>
              <w:right w:w="70" w:type="dxa"/>
            </w:tcMar>
          </w:tcPr>
          <w:p>
            <w:pPr>
              <w:spacing w:after="0"/>
            </w:pPr>
            <w:r>
              <w:rPr>
                <w:color w:val="283747"/>
                <w:sz w:val="17"/>
              </w:rPr>
              <w:t>ix-voice-backend</w:t>
            </w:r>
          </w:p>
        </w:tc>
        <w:tc>
          <w:tcPr>
            <w:tcW w:type="dxa" w:w="3168"/>
            <w:shd w:fill="FFFFFF"/>
            <w:tcMar>
              <w:top w:w="50" w:type="dxa"/>
              <w:bottom w:w="50" w:type="dxa"/>
              <w:left w:w="70" w:type="dxa"/>
              <w:right w:w="70" w:type="dxa"/>
            </w:tcMar>
          </w:tcPr>
          <w:p>
            <w:pPr>
              <w:spacing w:after="0"/>
            </w:pPr>
            <w:r>
              <w:rPr>
                <w:color w:val="283747"/>
                <w:sz w:val="17"/>
              </w:rPr>
              <w:t>Java 21 LTS, Spring Boot 3, Virtual Threads</w:t>
            </w:r>
          </w:p>
        </w:tc>
        <w:tc>
          <w:tcPr>
            <w:tcW w:type="dxa" w:w="4032"/>
            <w:shd w:fill="FFFFFF"/>
            <w:tcMar>
              <w:top w:w="50" w:type="dxa"/>
              <w:bottom w:w="50" w:type="dxa"/>
              <w:left w:w="70" w:type="dxa"/>
              <w:right w:w="70" w:type="dxa"/>
            </w:tcMar>
          </w:tcPr>
          <w:p>
            <w:pPr>
              <w:spacing w:after="0"/>
            </w:pPr>
            <w:r>
              <w:rPr>
                <w:color w:val="283747"/>
                <w:sz w:val="17"/>
              </w:rPr>
              <w:t>API Gateway, Quản trị tiến trình âm thanh đa luồng, Database Orchestration.</w:t>
            </w:r>
          </w:p>
        </w:tc>
      </w:tr>
      <w:tr>
        <w:tc>
          <w:tcPr>
            <w:tcW w:type="dxa" w:w="2592"/>
            <w:shd w:fill="F8F9FA"/>
            <w:tcMar>
              <w:top w:w="50" w:type="dxa"/>
              <w:bottom w:w="50" w:type="dxa"/>
              <w:left w:w="70" w:type="dxa"/>
              <w:right w:w="70" w:type="dxa"/>
            </w:tcMar>
          </w:tcPr>
          <w:p>
            <w:pPr>
              <w:spacing w:after="0"/>
            </w:pPr>
            <w:r>
              <w:rPr>
                <w:color w:val="283747"/>
                <w:sz w:val="17"/>
              </w:rPr>
              <w:t>ix-voice-ai</w:t>
            </w:r>
          </w:p>
        </w:tc>
        <w:tc>
          <w:tcPr>
            <w:tcW w:type="dxa" w:w="3168"/>
            <w:shd w:fill="F8F9FA"/>
            <w:tcMar>
              <w:top w:w="50" w:type="dxa"/>
              <w:bottom w:w="50" w:type="dxa"/>
              <w:left w:w="70" w:type="dxa"/>
              <w:right w:w="70" w:type="dxa"/>
            </w:tcMar>
          </w:tcPr>
          <w:p>
            <w:pPr>
              <w:spacing w:after="0"/>
            </w:pPr>
            <w:r>
              <w:rPr>
                <w:color w:val="283747"/>
                <w:sz w:val="17"/>
              </w:rPr>
              <w:t>Python 3.10+, FastAPI, PhoWhisper, PyTorch</w:t>
            </w:r>
          </w:p>
        </w:tc>
        <w:tc>
          <w:tcPr>
            <w:tcW w:type="dxa" w:w="4032"/>
            <w:shd w:fill="F8F9FA"/>
            <w:tcMar>
              <w:top w:w="50" w:type="dxa"/>
              <w:bottom w:w="50" w:type="dxa"/>
              <w:left w:w="70" w:type="dxa"/>
              <w:right w:w="70" w:type="dxa"/>
            </w:tcMar>
          </w:tcPr>
          <w:p>
            <w:pPr>
              <w:spacing w:after="0"/>
            </w:pPr>
            <w:r>
              <w:rPr>
                <w:color w:val="283747"/>
                <w:sz w:val="17"/>
              </w:rPr>
              <w:t>Microservice xử lý Speech-to-Text tiếng Việt, VAD, phân tích cảm xúc &amp; QA.</w:t>
            </w:r>
          </w:p>
        </w:tc>
      </w:tr>
    </w:tbl>
    <w:p>
      <w:pPr>
        <w:spacing w:after="80"/>
      </w:pPr>
    </w:p>
    <w:p>
      <w:pPr>
        <w:keepNext/>
        <w:spacing w:before="200" w:after="60"/>
      </w:pPr>
      <w:r>
        <w:rPr>
          <w:rFonts w:ascii="Arial" w:hAnsi="Arial"/>
          <w:b/>
          <w:color w:val="1F6EA5"/>
          <w:sz w:val="22"/>
        </w:rPr>
        <w:t>2. Nền tảng Tự động hóa Khởi tạo (1-Click Platform Bootstrap)</w:t>
      </w:r>
    </w:p>
    <w:p>
      <w:pPr>
        <w:spacing w:after="80" w:line="276" w:lineRule="auto"/>
        <w:jc w:val="left"/>
      </w:pPr>
      <w:r>
        <w:rPr>
          <w:rFonts w:ascii="Arial" w:hAnsi="Arial"/>
          <w:i w:val="0"/>
          <w:color w:val="283747"/>
          <w:sz w:val="20"/>
        </w:rPr>
        <w:t>Toàn bộ các cấu hình phức tạp (Dockerfile, Nginx, CI/CD YAML, Mock Servers) được chuẩn hóa và đóng gói tập trung tại repo Shared. Khi Lập trình viên nhận repository mã nguồn thô sơ từ Sếp:</w:t>
      </w:r>
    </w:p>
    <w:p>
      <w:pPr>
        <w:pStyle w:val="ListBullet"/>
        <w:spacing w:after="60" w:line="276" w:lineRule="auto"/>
      </w:pPr>
      <w:r>
        <w:rPr>
          <w:rFonts w:ascii="Arial" w:hAnsi="Arial"/>
          <w:b/>
          <w:color w:val="283747"/>
          <w:sz w:val="20"/>
        </w:rPr>
        <w:t xml:space="preserve">• </w:t>
      </w:r>
      <w:r>
        <w:rPr>
          <w:rFonts w:ascii="Arial" w:hAnsi="Arial"/>
          <w:color w:val="283747"/>
          <w:sz w:val="20"/>
        </w:rPr>
        <w:t>Chỉ cần thực hiện 2 lệnh: nhúng submodule và gõ ./devkit/scripts/setup-env.ps1 -Init.</w:t>
      </w:r>
    </w:p>
    <w:p>
      <w:pPr>
        <w:pStyle w:val="ListBullet"/>
        <w:spacing w:after="60" w:line="276" w:lineRule="auto"/>
      </w:pPr>
      <w:r>
        <w:rPr>
          <w:rFonts w:ascii="Arial" w:hAnsi="Arial"/>
          <w:b/>
          <w:color w:val="283747"/>
          <w:sz w:val="20"/>
        </w:rPr>
        <w:t xml:space="preserve">• </w:t>
      </w:r>
      <w:r>
        <w:rPr>
          <w:rFonts w:ascii="Arial" w:hAnsi="Arial"/>
          <w:color w:val="283747"/>
          <w:sz w:val="20"/>
        </w:rPr>
        <w:t>Trong 5 giây: Toàn bộ Dockerfile, Nginx, CI/CD, TypeScript/Java/Pydantic DTOs và file .env tự động sinh ra chuẩn 100%, sẵn sàng chạy ngay mà không cần Lập trình viên phải can thiệp cấu hình hạ tầng.</w:t>
      </w:r>
    </w:p>
    <w:p>
      <w:pPr>
        <w:keepNext/>
        <w:spacing w:before="200" w:after="60"/>
      </w:pPr>
      <w:r>
        <w:rPr>
          <w:rFonts w:ascii="Arial" w:hAnsi="Arial"/>
          <w:b/>
          <w:color w:val="1F6EA5"/>
          <w:sz w:val="22"/>
        </w:rPr>
        <w:t>3. Chia sẻ Docker Image Cloud qua GitHub Container Registry (GHCR)</w:t>
      </w:r>
    </w:p>
    <w:p>
      <w:pPr>
        <w:spacing w:after="80" w:line="276" w:lineRule="auto"/>
        <w:jc w:val="left"/>
      </w:pPr>
      <w:r>
        <w:rPr>
          <w:rFonts w:ascii="Arial" w:hAnsi="Arial"/>
          <w:i w:val="0"/>
          <w:color w:val="283747"/>
          <w:sz w:val="20"/>
        </w:rPr>
        <w:t>Giải quyết dứt điểm nhu cầu kiểm thử chéo dịch vụ thật giữa các nhóm:</w:t>
      </w:r>
    </w:p>
    <w:p>
      <w:pPr>
        <w:pStyle w:val="ListBullet"/>
        <w:spacing w:after="60" w:line="276" w:lineRule="auto"/>
      </w:pPr>
      <w:r>
        <w:rPr>
          <w:rFonts w:ascii="Arial" w:hAnsi="Arial"/>
          <w:b/>
          <w:color w:val="283747"/>
          <w:sz w:val="20"/>
        </w:rPr>
        <w:t xml:space="preserve">• </w:t>
      </w:r>
      <w:r>
        <w:rPr>
          <w:rFonts w:ascii="Arial" w:hAnsi="Arial"/>
          <w:color w:val="283747"/>
          <w:sz w:val="20"/>
        </w:rPr>
        <w:t>Frontend chạy Backend THẬT (cổng 8080) bằng 1 lệnh docker compose kéo image từ ghcr.io, máy không cần cài Java.</w:t>
      </w:r>
    </w:p>
    <w:p>
      <w:pPr>
        <w:pStyle w:val="ListBullet"/>
        <w:spacing w:after="60" w:line="276" w:lineRule="auto"/>
      </w:pPr>
      <w:r>
        <w:rPr>
          <w:rFonts w:ascii="Arial" w:hAnsi="Arial"/>
          <w:b/>
          <w:color w:val="283747"/>
          <w:sz w:val="20"/>
        </w:rPr>
        <w:t xml:space="preserve">• </w:t>
      </w:r>
      <w:r>
        <w:rPr>
          <w:rFonts w:ascii="Arial" w:hAnsi="Arial"/>
          <w:color w:val="283747"/>
          <w:sz w:val="20"/>
        </w:rPr>
        <w:t>Backend chạy AI THẬT (cổng 5000) bằng 1 lệnh docker compose kéo image AI từ ghcr.io, máy không cần cài Python/CUDA.</w:t>
      </w:r>
    </w:p>
    <w:p>
      <w:pPr>
        <w:keepNext/>
        <w:spacing w:before="200" w:after="60"/>
      </w:pPr>
      <w:r>
        <w:rPr>
          <w:rFonts w:ascii="Arial" w:hAnsi="Arial"/>
          <w:b/>
          <w:color w:val="1F6EA5"/>
          <w:sz w:val="22"/>
        </w:rPr>
        <w:t>4. Quy trình CI/CD Hybrid GitFlow Kiểm soát Chất lượng Nghiêm ngặt</w:t>
      </w:r>
    </w:p>
    <w:p>
      <w:pPr>
        <w:pStyle w:val="ListBullet"/>
        <w:spacing w:after="60" w:line="276" w:lineRule="auto"/>
      </w:pPr>
      <w:r>
        <w:rPr>
          <w:rFonts w:ascii="Arial" w:hAnsi="Arial"/>
          <w:b/>
          <w:color w:val="283747"/>
          <w:sz w:val="20"/>
        </w:rPr>
        <w:t xml:space="preserve">• </w:t>
      </w:r>
      <w:r>
        <w:rPr>
          <w:rFonts w:ascii="Arial" w:hAnsi="Arial"/>
          <w:color w:val="283747"/>
          <w:sz w:val="20"/>
        </w:rPr>
        <w:t>Môi trường Staging (develop branch): Tự động kiểm thử, đóng gói Docker và deploy tự động lên máy chủ VPS ngay khi merge PR để Ban Giám đốc và QA nghiệm thu liên tục.</w:t>
      </w:r>
    </w:p>
    <w:p>
      <w:pPr>
        <w:pStyle w:val="ListBullet"/>
        <w:spacing w:after="60" w:line="276" w:lineRule="auto"/>
      </w:pPr>
      <w:r>
        <w:rPr>
          <w:rFonts w:ascii="Arial" w:hAnsi="Arial"/>
          <w:b/>
          <w:color w:val="283747"/>
          <w:sz w:val="20"/>
        </w:rPr>
        <w:t xml:space="preserve">• </w:t>
      </w:r>
      <w:r>
        <w:rPr>
          <w:rFonts w:ascii="Arial" w:hAnsi="Arial"/>
          <w:color w:val="283747"/>
          <w:sz w:val="20"/>
        </w:rPr>
        <w:t>Môi trường Production (main branch): Thiết lập chốt chặn bảo vệ (Environment Protection Rules). Khi merge vào main, hệ thống dừng lại ở trạng thái 'Waiting for review', bắt buộc có sự phê duyệt (Approve) của Ban Giám đốc / Tech Lead mới được triển khai lên máy chủ thực tế.</w:t>
      </w:r>
    </w:p>
    <w:p>
      <w:pPr>
        <w:keepNext/>
        <w:spacing w:before="280" w:after="80"/>
        <w:pBdr>
          <w:bottom w:val="single" w:sz="12" w:space="4" w:color="182B49"/>
        </w:pBdr>
      </w:pPr>
      <w:r>
        <w:rPr>
          <w:rFonts w:ascii="Arial" w:hAnsi="Arial"/>
          <w:b/>
          <w:color w:val="182B49"/>
          <w:sz w:val="25"/>
        </w:rPr>
        <w:t>III. BẢNG SO SÁNH HIỆU QUẢ KINH TẾ &amp; KỸ THUẬT (TRƯỚC &amp; SAU)</w:t>
      </w:r>
    </w:p>
    <w:p>
      <w:pPr>
        <w:spacing w:after="80" w:line="276" w:lineRule="auto"/>
        <w:jc w:val="left"/>
      </w:pPr>
      <w:r>
        <w:rPr>
          <w:rFonts w:ascii="Arial" w:hAnsi="Arial"/>
          <w:i w:val="0"/>
          <w:color w:val="283747"/>
          <w:sz w:val="20"/>
        </w:rPr>
        <w:t>Dưới đây là bảng tổng hợp các chỉ số định lượng đánh giá hiệu quả vượt trội của kiến trúc mới:</w:t>
      </w:r>
    </w:p>
    <w:tbl>
      <w:tblPr>
        <w:tblW w:type="auto" w:w="0"/>
        <w:jc w:val="center"/>
        <w:tblLook w:firstColumn="1" w:firstRow="1" w:lastColumn="0" w:lastRow="0" w:noHBand="0" w:noVBand="1" w:val="04A0"/>
      </w:tblPr>
      <w:tblGrid>
        <w:gridCol w:w="3312"/>
        <w:gridCol w:w="3312"/>
        <w:gridCol w:w="3312"/>
      </w:tblGrid>
      <w:tr>
        <w:tc>
          <w:tcPr>
            <w:tcW w:type="dxa" w:w="2592"/>
            <w:shd w:fill="182B49"/>
            <w:tcMar>
              <w:top w:w="70" w:type="dxa"/>
              <w:bottom w:w="70" w:type="dxa"/>
              <w:left w:w="80" w:type="dxa"/>
              <w:right w:w="80" w:type="dxa"/>
            </w:tcMar>
          </w:tcPr>
          <w:p>
            <w:pPr>
              <w:spacing w:after="0"/>
            </w:pPr>
            <w:r>
              <w:rPr>
                <w:b/>
                <w:color w:val="FFFFFF"/>
                <w:sz w:val="18"/>
              </w:rPr>
              <w:t>Tiêu chí Đánh giá</w:t>
            </w:r>
          </w:p>
        </w:tc>
        <w:tc>
          <w:tcPr>
            <w:tcW w:type="dxa" w:w="3600"/>
            <w:shd w:fill="182B49"/>
            <w:tcMar>
              <w:top w:w="70" w:type="dxa"/>
              <w:bottom w:w="70" w:type="dxa"/>
              <w:left w:w="80" w:type="dxa"/>
              <w:right w:w="80" w:type="dxa"/>
            </w:tcMar>
          </w:tcPr>
          <w:p>
            <w:pPr>
              <w:spacing w:after="0"/>
            </w:pPr>
            <w:r>
              <w:rPr>
                <w:b/>
                <w:color w:val="FFFFFF"/>
                <w:sz w:val="18"/>
              </w:rPr>
              <w:t>Mô hình Cũ (Monolith / Loose Multi-Repo)</w:t>
            </w:r>
          </w:p>
        </w:tc>
        <w:tc>
          <w:tcPr>
            <w:tcW w:type="dxa" w:w="3600"/>
            <w:shd w:fill="182B49"/>
            <w:tcMar>
              <w:top w:w="70" w:type="dxa"/>
              <w:bottom w:w="70" w:type="dxa"/>
              <w:left w:w="80" w:type="dxa"/>
              <w:right w:w="80" w:type="dxa"/>
            </w:tcMar>
          </w:tcPr>
          <w:p>
            <w:pPr>
              <w:spacing w:after="0"/>
            </w:pPr>
            <w:r>
              <w:rPr>
                <w:b/>
                <w:color w:val="FFFFFF"/>
                <w:sz w:val="18"/>
              </w:rPr>
              <w:t>Mô hình Đề xuất Mới (Platform Engineering)</w:t>
            </w:r>
          </w:p>
        </w:tc>
      </w:tr>
      <w:tr>
        <w:tc>
          <w:tcPr>
            <w:tcW w:type="dxa" w:w="2592"/>
            <w:shd w:fill="FFFFFF"/>
            <w:tcMar>
              <w:top w:w="50" w:type="dxa"/>
              <w:bottom w:w="50" w:type="dxa"/>
              <w:left w:w="70" w:type="dxa"/>
              <w:right w:w="70" w:type="dxa"/>
            </w:tcMar>
          </w:tcPr>
          <w:p>
            <w:pPr>
              <w:spacing w:after="0"/>
            </w:pPr>
            <w:r>
              <w:rPr>
                <w:color w:val="283747"/>
                <w:sz w:val="17"/>
              </w:rPr>
              <w:t>Thời gian Onboarding nhân sự</w:t>
            </w:r>
          </w:p>
        </w:tc>
        <w:tc>
          <w:tcPr>
            <w:tcW w:type="dxa" w:w="3600"/>
            <w:shd w:fill="FFFFFF"/>
            <w:tcMar>
              <w:top w:w="50" w:type="dxa"/>
              <w:bottom w:w="50" w:type="dxa"/>
              <w:left w:w="70" w:type="dxa"/>
              <w:right w:w="70" w:type="dxa"/>
            </w:tcMar>
          </w:tcPr>
          <w:p>
            <w:pPr>
              <w:spacing w:after="0"/>
            </w:pPr>
            <w:r>
              <w:rPr>
                <w:color w:val="283747"/>
                <w:sz w:val="17"/>
              </w:rPr>
              <w:t>2 - 3 ngày (cài đặt Java, Python, DB, fix lỗi môi trường)</w:t>
            </w:r>
          </w:p>
        </w:tc>
        <w:tc>
          <w:tcPr>
            <w:tcW w:type="dxa" w:w="3600"/>
            <w:shd w:fill="FFFFFF"/>
            <w:tcMar>
              <w:top w:w="50" w:type="dxa"/>
              <w:bottom w:w="50" w:type="dxa"/>
              <w:left w:w="70" w:type="dxa"/>
              <w:right w:w="70" w:type="dxa"/>
            </w:tcMar>
          </w:tcPr>
          <w:p>
            <w:pPr>
              <w:spacing w:after="0"/>
            </w:pPr>
            <w:r>
              <w:rPr>
                <w:color w:val="283747"/>
                <w:sz w:val="17"/>
              </w:rPr>
              <w:t>Dưới 5 phút (Gõ 1 lệnh Bootstrap tự động sinh hạ tầng)</w:t>
            </w:r>
          </w:p>
        </w:tc>
      </w:tr>
      <w:tr>
        <w:tc>
          <w:tcPr>
            <w:tcW w:type="dxa" w:w="2592"/>
            <w:shd w:fill="F8F9FA"/>
            <w:tcMar>
              <w:top w:w="50" w:type="dxa"/>
              <w:bottom w:w="50" w:type="dxa"/>
              <w:left w:w="70" w:type="dxa"/>
              <w:right w:w="70" w:type="dxa"/>
            </w:tcMar>
          </w:tcPr>
          <w:p>
            <w:pPr>
              <w:spacing w:after="0"/>
            </w:pPr>
            <w:r>
              <w:rPr>
                <w:color w:val="283747"/>
                <w:sz w:val="17"/>
              </w:rPr>
              <w:t>Tỷ lệ Xung đột API (Schema drift)</w:t>
            </w:r>
          </w:p>
        </w:tc>
        <w:tc>
          <w:tcPr>
            <w:tcW w:type="dxa" w:w="3600"/>
            <w:shd w:fill="F8F9FA"/>
            <w:tcMar>
              <w:top w:w="50" w:type="dxa"/>
              <w:bottom w:w="50" w:type="dxa"/>
              <w:left w:w="70" w:type="dxa"/>
              <w:right w:w="70" w:type="dxa"/>
            </w:tcMar>
          </w:tcPr>
          <w:p>
            <w:pPr>
              <w:spacing w:after="0"/>
            </w:pPr>
            <w:r>
              <w:rPr>
                <w:color w:val="283747"/>
                <w:sz w:val="17"/>
              </w:rPr>
              <w:t>Thường xuyên (do gõ tay DTOs riêng lẻ giữa các nhóm)</w:t>
            </w:r>
          </w:p>
        </w:tc>
        <w:tc>
          <w:tcPr>
            <w:tcW w:type="dxa" w:w="3600"/>
            <w:shd w:fill="F8F9FA"/>
            <w:tcMar>
              <w:top w:w="50" w:type="dxa"/>
              <w:bottom w:w="50" w:type="dxa"/>
              <w:left w:w="70" w:type="dxa"/>
              <w:right w:w="70" w:type="dxa"/>
            </w:tcMar>
          </w:tcPr>
          <w:p>
            <w:pPr>
              <w:spacing w:after="0"/>
            </w:pPr>
            <w:r>
              <w:rPr>
                <w:color w:val="283747"/>
                <w:sz w:val="17"/>
              </w:rPr>
              <w:t>0% (Sinh tự động 100% từ 4 file JSON Schema duy nhất)</w:t>
            </w:r>
          </w:p>
        </w:tc>
      </w:tr>
      <w:tr>
        <w:tc>
          <w:tcPr>
            <w:tcW w:type="dxa" w:w="2592"/>
            <w:shd w:fill="FFFFFF"/>
            <w:tcMar>
              <w:top w:w="50" w:type="dxa"/>
              <w:bottom w:w="50" w:type="dxa"/>
              <w:left w:w="70" w:type="dxa"/>
              <w:right w:w="70" w:type="dxa"/>
            </w:tcMar>
          </w:tcPr>
          <w:p>
            <w:pPr>
              <w:spacing w:after="0"/>
            </w:pPr>
            <w:r>
              <w:rPr>
                <w:color w:val="283747"/>
                <w:sz w:val="17"/>
              </w:rPr>
              <w:t>Độ phụ thuộc chéo (Coupling)</w:t>
            </w:r>
          </w:p>
        </w:tc>
        <w:tc>
          <w:tcPr>
            <w:tcW w:type="dxa" w:w="3600"/>
            <w:shd w:fill="FFFFFF"/>
            <w:tcMar>
              <w:top w:w="50" w:type="dxa"/>
              <w:bottom w:w="50" w:type="dxa"/>
              <w:left w:w="70" w:type="dxa"/>
              <w:right w:w="70" w:type="dxa"/>
            </w:tcMar>
          </w:tcPr>
          <w:p>
            <w:pPr>
              <w:spacing w:after="0"/>
            </w:pPr>
            <w:r>
              <w:rPr>
                <w:color w:val="283747"/>
                <w:sz w:val="17"/>
              </w:rPr>
              <w:t>Phụ thuộc chặt (FE phải chờ BE xong API; BE chờ AI xong model)</w:t>
            </w:r>
          </w:p>
        </w:tc>
        <w:tc>
          <w:tcPr>
            <w:tcW w:type="dxa" w:w="3600"/>
            <w:shd w:fill="FFFFFF"/>
            <w:tcMar>
              <w:top w:w="50" w:type="dxa"/>
              <w:bottom w:w="50" w:type="dxa"/>
              <w:left w:w="70" w:type="dxa"/>
              <w:right w:w="70" w:type="dxa"/>
            </w:tcMar>
          </w:tcPr>
          <w:p>
            <w:pPr>
              <w:spacing w:after="0"/>
            </w:pPr>
            <w:r>
              <w:rPr>
                <w:color w:val="283747"/>
                <w:sz w:val="17"/>
              </w:rPr>
              <w:t>Độc lập 100% (Có sẵn Mock Server + Cloud Docker Image thật)</w:t>
            </w:r>
          </w:p>
        </w:tc>
      </w:tr>
      <w:tr>
        <w:tc>
          <w:tcPr>
            <w:tcW w:type="dxa" w:w="2592"/>
            <w:shd w:fill="F8F9FA"/>
            <w:tcMar>
              <w:top w:w="50" w:type="dxa"/>
              <w:bottom w:w="50" w:type="dxa"/>
              <w:left w:w="70" w:type="dxa"/>
              <w:right w:w="70" w:type="dxa"/>
            </w:tcMar>
          </w:tcPr>
          <w:p>
            <w:pPr>
              <w:spacing w:after="0"/>
            </w:pPr>
            <w:r>
              <w:rPr>
                <w:color w:val="283747"/>
                <w:sz w:val="17"/>
              </w:rPr>
              <w:t>Quy trình Đưa code lên Server</w:t>
            </w:r>
          </w:p>
        </w:tc>
        <w:tc>
          <w:tcPr>
            <w:tcW w:type="dxa" w:w="3600"/>
            <w:shd w:fill="F8F9FA"/>
            <w:tcMar>
              <w:top w:w="50" w:type="dxa"/>
              <w:bottom w:w="50" w:type="dxa"/>
              <w:left w:w="70" w:type="dxa"/>
              <w:right w:w="70" w:type="dxa"/>
            </w:tcMar>
          </w:tcPr>
          <w:p>
            <w:pPr>
              <w:spacing w:after="0"/>
            </w:pPr>
            <w:r>
              <w:rPr>
                <w:color w:val="283747"/>
                <w:sz w:val="17"/>
              </w:rPr>
              <w:t>Thủ công (SSH vào VPS, gõ lệnh git pull, build tay dễ lỗi)</w:t>
            </w:r>
          </w:p>
        </w:tc>
        <w:tc>
          <w:tcPr>
            <w:tcW w:type="dxa" w:w="3600"/>
            <w:shd w:fill="F8F9FA"/>
            <w:tcMar>
              <w:top w:w="50" w:type="dxa"/>
              <w:bottom w:w="50" w:type="dxa"/>
              <w:left w:w="70" w:type="dxa"/>
              <w:right w:w="70" w:type="dxa"/>
            </w:tcMar>
          </w:tcPr>
          <w:p>
            <w:pPr>
              <w:spacing w:after="0"/>
            </w:pPr>
            <w:r>
              <w:rPr>
                <w:color w:val="283747"/>
                <w:sz w:val="17"/>
              </w:rPr>
              <w:t>Tự động 100% qua GitHub Actions CI/CD chuẩn Enterprise</w:t>
            </w:r>
          </w:p>
        </w:tc>
      </w:tr>
      <w:tr>
        <w:tc>
          <w:tcPr>
            <w:tcW w:type="dxa" w:w="2592"/>
            <w:shd w:fill="FFFFFF"/>
            <w:tcMar>
              <w:top w:w="50" w:type="dxa"/>
              <w:bottom w:w="50" w:type="dxa"/>
              <w:left w:w="70" w:type="dxa"/>
              <w:right w:w="70" w:type="dxa"/>
            </w:tcMar>
          </w:tcPr>
          <w:p>
            <w:pPr>
              <w:spacing w:after="0"/>
            </w:pPr>
            <w:r>
              <w:rPr>
                <w:color w:val="283747"/>
                <w:sz w:val="17"/>
              </w:rPr>
              <w:t>Kiểm soát Phát hành Production</w:t>
            </w:r>
          </w:p>
        </w:tc>
        <w:tc>
          <w:tcPr>
            <w:tcW w:type="dxa" w:w="3600"/>
            <w:shd w:fill="FFFFFF"/>
            <w:tcMar>
              <w:top w:w="50" w:type="dxa"/>
              <w:bottom w:w="50" w:type="dxa"/>
              <w:left w:w="70" w:type="dxa"/>
              <w:right w:w="70" w:type="dxa"/>
            </w:tcMar>
          </w:tcPr>
          <w:p>
            <w:pPr>
              <w:spacing w:after="0"/>
            </w:pPr>
            <w:r>
              <w:rPr>
                <w:color w:val="283747"/>
                <w:sz w:val="17"/>
              </w:rPr>
              <w:t>Rủi ro cao (Dev push thẳng vào server, không có chốt chặn)</w:t>
            </w:r>
          </w:p>
        </w:tc>
        <w:tc>
          <w:tcPr>
            <w:tcW w:type="dxa" w:w="3600"/>
            <w:shd w:fill="FFFFFF"/>
            <w:tcMar>
              <w:top w:w="50" w:type="dxa"/>
              <w:bottom w:w="50" w:type="dxa"/>
              <w:left w:w="70" w:type="dxa"/>
              <w:right w:w="70" w:type="dxa"/>
            </w:tcMar>
          </w:tcPr>
          <w:p>
            <w:pPr>
              <w:spacing w:after="0"/>
            </w:pPr>
            <w:r>
              <w:rPr>
                <w:color w:val="283747"/>
                <w:sz w:val="17"/>
              </w:rPr>
              <w:t>Tuyệt đối an toàn (Cơ chế duyệt Reviewer Gate của Ban Giám đốc)</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EBF5FB"/>
            <w:tcMar>
              <w:top w:w="100" w:type="dxa"/>
              <w:bottom w:w="100" w:type="dxa"/>
              <w:left w:w="150" w:type="dxa"/>
              <w:right w:w="150" w:type="dxa"/>
            </w:tcMar>
            <w:tcBorders>
              <w:left w:val="single" w:sz="24" w:space="0" w:color="1F6EA5"/>
              <w:top w:val="none"/>
              <w:right w:val="none"/>
              <w:bottom w:val="none"/>
            </w:tcBorders>
          </w:tcPr>
          <w:p>
            <w:pPr>
              <w:spacing w:before="0" w:after="0" w:line="276" w:lineRule="auto"/>
            </w:pPr>
            <w:r>
              <w:rPr>
                <w:rFonts w:ascii="Arial" w:hAnsi="Arial"/>
                <w:b/>
                <w:color w:val="182B49"/>
                <w:sz w:val="19"/>
              </w:rPr>
              <w:t xml:space="preserve">⭐ GIÁ TRỊ DOANH NGHIỆP: </w:t>
            </w:r>
            <w:r>
              <w:rPr>
                <w:rFonts w:ascii="Arial" w:hAnsi="Arial"/>
                <w:color w:val="283747"/>
                <w:sz w:val="19"/>
              </w:rPr>
              <w:t>Hiệu quả kinh tế: Giảm thiểu hơn 80% thời gian chết (idle time) của đội ngũ phát triển, tiết kiệm ngân sách đầu tư phần cứng máy trạm (không cần máy cấu hình đồ họa cao cho FE/BE) và triệt tiêu hoàn toàn chi phí khắc phục sự cố sai lệch dữ liệu sau khi go-live.</w:t>
            </w:r>
          </w:p>
        </w:tc>
      </w:tr>
    </w:tbl>
    <w:p>
      <w:pPr>
        <w:spacing w:after="40"/>
      </w:pPr>
    </w:p>
    <w:p>
      <w:pPr>
        <w:keepNext/>
        <w:spacing w:before="280" w:after="80"/>
        <w:pBdr>
          <w:bottom w:val="single" w:sz="12" w:space="4" w:color="182B49"/>
        </w:pBdr>
      </w:pPr>
      <w:r>
        <w:rPr>
          <w:rFonts w:ascii="Arial" w:hAnsi="Arial"/>
          <w:b/>
          <w:color w:val="182B49"/>
          <w:sz w:val="25"/>
        </w:rPr>
        <w:t>IV. KẾT QUẢ THỬ NGHIỆM THỰC TẾ (PROOF OF CONCEPT)</w:t>
      </w:r>
    </w:p>
    <w:p>
      <w:pPr>
        <w:spacing w:after="80" w:line="276" w:lineRule="auto"/>
        <w:jc w:val="left"/>
      </w:pPr>
      <w:r>
        <w:rPr>
          <w:rFonts w:ascii="Arial" w:hAnsi="Arial"/>
          <w:i w:val="0"/>
          <w:color w:val="283747"/>
          <w:sz w:val="20"/>
        </w:rPr>
        <w:t>Toàn bộ mô hình đề xuất đã được Bộ phận DevOps triển khai thử nghiệm thực tế thành công 100% trên hạ tầng máy chủ đám mây Microsoft Azure Linux VM (Địa chỉ IP Công cộng: 20.24.218.11):</w:t>
      </w:r>
    </w:p>
    <w:p>
      <w:pPr>
        <w:pStyle w:val="ListBullet"/>
        <w:spacing w:after="60" w:line="276" w:lineRule="auto"/>
      </w:pPr>
      <w:r>
        <w:rPr>
          <w:rFonts w:ascii="Arial" w:hAnsi="Arial"/>
          <w:b/>
          <w:color w:val="283747"/>
          <w:sz w:val="20"/>
        </w:rPr>
        <w:t xml:space="preserve">• </w:t>
      </w:r>
      <w:r>
        <w:rPr>
          <w:rFonts w:ascii="Arial" w:hAnsi="Arial"/>
          <w:color w:val="283747"/>
          <w:sz w:val="20"/>
        </w:rPr>
        <w:t>Frontend Web Portal: Vận hành tại cổng 80 &amp; 3000, trạng thái Healthy. Đường dẫn kiểm tra: http://20.24.218.11/</w:t>
      </w:r>
    </w:p>
    <w:p>
      <w:pPr>
        <w:pStyle w:val="ListBullet"/>
        <w:spacing w:after="60" w:line="276" w:lineRule="auto"/>
      </w:pPr>
      <w:r>
        <w:rPr>
          <w:rFonts w:ascii="Arial" w:hAnsi="Arial"/>
          <w:b/>
          <w:color w:val="283747"/>
          <w:sz w:val="20"/>
        </w:rPr>
        <w:t xml:space="preserve">• </w:t>
      </w:r>
      <w:r>
        <w:rPr>
          <w:rFonts w:ascii="Arial" w:hAnsi="Arial"/>
          <w:color w:val="283747"/>
          <w:sz w:val="20"/>
        </w:rPr>
        <w:t>Backend Spring Boot: Vận hành tại cổng 8081, được Nginx proxy trong suốt qua URL /api/. Đường dẫn kiểm tra API: http://20.24.218.11/api/v1/health</w:t>
      </w:r>
    </w:p>
    <w:p>
      <w:pPr>
        <w:pStyle w:val="ListBullet"/>
        <w:spacing w:after="60" w:line="276" w:lineRule="auto"/>
      </w:pPr>
      <w:r>
        <w:rPr>
          <w:rFonts w:ascii="Arial" w:hAnsi="Arial"/>
          <w:b/>
          <w:color w:val="283747"/>
          <w:sz w:val="20"/>
        </w:rPr>
        <w:t xml:space="preserve">• </w:t>
      </w:r>
      <w:r>
        <w:rPr>
          <w:rFonts w:ascii="Arial" w:hAnsi="Arial"/>
          <w:color w:val="283747"/>
          <w:sz w:val="20"/>
        </w:rPr>
        <w:t>AI PhoWhisper Service: Vận hành nội bộ tại cổng 5000, xử lý bóc băng âm thanh tiếng Việt đạt độ chính xác cao.</w:t>
      </w:r>
    </w:p>
    <w:p>
      <w:pPr>
        <w:pStyle w:val="ListBullet"/>
        <w:spacing w:after="60" w:line="276" w:lineRule="auto"/>
      </w:pPr>
      <w:r>
        <w:rPr>
          <w:rFonts w:ascii="Arial" w:hAnsi="Arial"/>
          <w:b/>
          <w:color w:val="283747"/>
          <w:sz w:val="20"/>
        </w:rPr>
        <w:t xml:space="preserve">• </w:t>
      </w:r>
      <w:r>
        <w:rPr>
          <w:rFonts w:ascii="Arial" w:hAnsi="Arial"/>
          <w:color w:val="283747"/>
          <w:sz w:val="20"/>
        </w:rPr>
        <w:t>Bảo toàn Hệ thống Hiện hữu: Dịch vụ Jenkins nội bộ của công ty trên cổng 8080 vẫn được duy trì hoạt động liên tục, không bị ảnh hưởng hay gián đoạn.</w:t>
      </w:r>
    </w:p>
    <w:p>
      <w:pPr>
        <w:keepNext/>
        <w:spacing w:before="280" w:after="80"/>
        <w:pBdr>
          <w:bottom w:val="single" w:sz="12" w:space="4" w:color="182B49"/>
        </w:pBdr>
      </w:pPr>
      <w:r>
        <w:rPr>
          <w:rFonts w:ascii="Arial" w:hAnsi="Arial"/>
          <w:b/>
          <w:color w:val="182B49"/>
          <w:sz w:val="25"/>
        </w:rPr>
        <w:t>V. QUY CHẾ VẬN HÀNH &amp; QUẢN TRỊ THAY ĐỔI</w:t>
      </w:r>
    </w:p>
    <w:p>
      <w:pPr>
        <w:spacing w:after="80" w:line="276" w:lineRule="auto"/>
        <w:jc w:val="left"/>
      </w:pPr>
      <w:r>
        <w:rPr>
          <w:rFonts w:ascii="Arial" w:hAnsi="Arial"/>
          <w:i w:val="0"/>
          <w:color w:val="283747"/>
          <w:sz w:val="20"/>
        </w:rPr>
        <w:t>Để duy trì tính ổn định của hệ sinh thái, đề xuất áp dụng 2 quy chế kỹ thuật bắt buộc:</w:t>
      </w:r>
    </w:p>
    <w:p>
      <w:pPr>
        <w:keepNext/>
        <w:spacing w:before="200" w:after="60"/>
      </w:pPr>
      <w:r>
        <w:rPr>
          <w:rFonts w:ascii="Arial" w:hAnsi="Arial"/>
          <w:b/>
          <w:color w:val="1F6EA5"/>
          <w:sz w:val="22"/>
        </w:rPr>
        <w:t>1. Quy chế Quản trị Hợp đồng Dữ liệu (Contract Governance)</w:t>
      </w:r>
    </w:p>
    <w:p>
      <w:pPr>
        <w:spacing w:after="80" w:line="276" w:lineRule="auto"/>
        <w:jc w:val="left"/>
      </w:pPr>
      <w:r>
        <w:rPr>
          <w:rFonts w:ascii="Arial" w:hAnsi="Arial"/>
          <w:i w:val="0"/>
          <w:color w:val="283747"/>
          <w:sz w:val="20"/>
        </w:rPr>
        <w:t>Bất kỳ thành viên nào muốn thay đổi cấu trúc dữ liệu trao đổi (API Payload) đều phải:</w:t>
      </w:r>
    </w:p>
    <w:p>
      <w:pPr>
        <w:pStyle w:val="ListBullet"/>
        <w:spacing w:after="60" w:line="276" w:lineRule="auto"/>
      </w:pPr>
      <w:r>
        <w:rPr>
          <w:rFonts w:ascii="Arial" w:hAnsi="Arial"/>
          <w:b/>
          <w:color w:val="283747"/>
          <w:sz w:val="20"/>
        </w:rPr>
        <w:t xml:space="preserve">1. </w:t>
      </w:r>
      <w:r>
        <w:rPr>
          <w:rFonts w:ascii="Arial" w:hAnsi="Arial"/>
          <w:color w:val="283747"/>
          <w:sz w:val="20"/>
        </w:rPr>
        <w:t>Đề xuất sửa đổi JSON Schema trên repo ix-voice-shared trước bằng Pull Request.</w:t>
      </w:r>
    </w:p>
    <w:p>
      <w:pPr>
        <w:pStyle w:val="ListBullet"/>
        <w:spacing w:after="60" w:line="276" w:lineRule="auto"/>
      </w:pPr>
      <w:r>
        <w:rPr>
          <w:rFonts w:ascii="Arial" w:hAnsi="Arial"/>
          <w:b/>
          <w:color w:val="283747"/>
          <w:sz w:val="20"/>
        </w:rPr>
        <w:t xml:space="preserve">2. </w:t>
      </w:r>
      <w:r>
        <w:rPr>
          <w:rFonts w:ascii="Arial" w:hAnsi="Arial"/>
          <w:color w:val="283747"/>
          <w:sz w:val="20"/>
        </w:rPr>
        <w:t>Được sự phê chuẩn của đại diện 3 nhóm (FE, BE, AI) và Tech Lead.</w:t>
      </w:r>
    </w:p>
    <w:p>
      <w:pPr>
        <w:pStyle w:val="ListBullet"/>
        <w:spacing w:after="60" w:line="276" w:lineRule="auto"/>
      </w:pPr>
      <w:r>
        <w:rPr>
          <w:rFonts w:ascii="Arial" w:hAnsi="Arial"/>
          <w:b/>
          <w:color w:val="283747"/>
          <w:sz w:val="20"/>
        </w:rPr>
        <w:t xml:space="preserve">3. </w:t>
      </w:r>
      <w:r>
        <w:rPr>
          <w:rFonts w:ascii="Arial" w:hAnsi="Arial"/>
          <w:color w:val="283747"/>
          <w:sz w:val="20"/>
        </w:rPr>
        <w:t>Sau khi merge, các thành viên chỉ cần chạy 1 lệnh ./devkit/scripts/codegen.ps1 để tự động cập nhật mã nguồn DTOs đồng nhất toàn hệ thống.</w:t>
      </w:r>
    </w:p>
    <w:p>
      <w:pPr>
        <w:keepNext/>
        <w:spacing w:before="200" w:after="60"/>
      </w:pPr>
      <w:r>
        <w:rPr>
          <w:rFonts w:ascii="Arial" w:hAnsi="Arial"/>
          <w:b/>
          <w:color w:val="1F6EA5"/>
          <w:sz w:val="22"/>
        </w:rPr>
        <w:t>2. Quy chế Quản trị Cơ sở Dữ liệu (Database Governance)</w:t>
      </w:r>
    </w:p>
    <w:p>
      <w:pPr>
        <w:pStyle w:val="ListBullet"/>
        <w:spacing w:after="60" w:line="276" w:lineRule="auto"/>
      </w:pPr>
      <w:r>
        <w:rPr>
          <w:rFonts w:ascii="Arial" w:hAnsi="Arial"/>
          <w:b/>
          <w:color w:val="283747"/>
          <w:sz w:val="20"/>
        </w:rPr>
        <w:t xml:space="preserve">• </w:t>
      </w:r>
      <w:r>
        <w:rPr>
          <w:rFonts w:ascii="Arial" w:hAnsi="Arial"/>
          <w:color w:val="283747"/>
          <w:sz w:val="20"/>
        </w:rPr>
        <w:t>Tuyệt đối nghiêm cấm truy cập trực tiếp vào máy chủ Production để chạy lệnh ALTER TABLE thủ công.</w:t>
      </w:r>
    </w:p>
    <w:p>
      <w:pPr>
        <w:pStyle w:val="ListBullet"/>
        <w:spacing w:after="60" w:line="276" w:lineRule="auto"/>
      </w:pPr>
      <w:r>
        <w:rPr>
          <w:rFonts w:ascii="Arial" w:hAnsi="Arial"/>
          <w:b/>
          <w:color w:val="283747"/>
          <w:sz w:val="20"/>
        </w:rPr>
        <w:t xml:space="preserve">• </w:t>
      </w:r>
      <w:r>
        <w:rPr>
          <w:rFonts w:ascii="Arial" w:hAnsi="Arial"/>
          <w:color w:val="283747"/>
          <w:sz w:val="20"/>
        </w:rPr>
        <w:t>Mọi thay đổi cấu trúc DB phải được viết dưới dạng script migration tăng dần (01-*, 02-*, 03-*) lưu trong init-db/ của repo Shared và quản lý version qua Git, áp dụng thử nghiệm trên Staging trước khi lên Production.</w:t>
      </w:r>
    </w:p>
    <w:p>
      <w:pPr>
        <w:keepNext/>
        <w:spacing w:before="280" w:after="80"/>
        <w:pBdr>
          <w:bottom w:val="single" w:sz="12" w:space="4" w:color="182B49"/>
        </w:pBdr>
      </w:pPr>
      <w:r>
        <w:rPr>
          <w:rFonts w:ascii="Arial" w:hAnsi="Arial"/>
          <w:b/>
          <w:color w:val="182B49"/>
          <w:sz w:val="25"/>
        </w:rPr>
        <w:t>VI. KIẾN NGHỊ BAN GIÁM ĐỐC PHÊ DUYỆT &amp; LỘ TRÌNH TRIỂN KHAI</w:t>
      </w:r>
    </w:p>
    <w:p>
      <w:pPr>
        <w:spacing w:after="80" w:line="276" w:lineRule="auto"/>
        <w:jc w:val="left"/>
      </w:pPr>
      <w:r>
        <w:rPr>
          <w:rFonts w:ascii="Arial" w:hAnsi="Arial"/>
          <w:i w:val="0"/>
          <w:color w:val="283747"/>
          <w:sz w:val="20"/>
        </w:rPr>
        <w:t>Để chính thức đưa kiến trúc chuẩn mực này vào vận hành thực tế cho toàn bộ dự án, Bộ phận DevOps kính đề xuất Ban Giám đốc phê duyệt 4 nội dung trọng tâm:</w:t>
      </w:r>
    </w:p>
    <w:p>
      <w:pPr>
        <w:pStyle w:val="ListBullet"/>
        <w:spacing w:after="60" w:line="276" w:lineRule="auto"/>
      </w:pPr>
      <w:r>
        <w:rPr>
          <w:rFonts w:ascii="Arial" w:hAnsi="Arial"/>
          <w:b/>
          <w:color w:val="283747"/>
          <w:sz w:val="20"/>
        </w:rPr>
        <w:t xml:space="preserve">1. </w:t>
      </w:r>
      <w:r>
        <w:rPr>
          <w:rFonts w:ascii="Arial" w:hAnsi="Arial"/>
          <w:color w:val="283747"/>
          <w:sz w:val="20"/>
        </w:rPr>
        <w:t>Nội dung 1: Phê duyệt áp dụng Kiến trúc Đa kho lưu trữ Độc lập kết hợp Nền tảng 1-Click Bootstrap làm tiêu chuẩn phát triển chính thức cho dự án INTEGRIX IX.VOICE.</w:t>
      </w:r>
    </w:p>
    <w:p>
      <w:pPr>
        <w:pStyle w:val="ListBullet"/>
        <w:spacing w:after="60" w:line="276" w:lineRule="auto"/>
      </w:pPr>
      <w:r>
        <w:rPr>
          <w:rFonts w:ascii="Arial" w:hAnsi="Arial"/>
          <w:b/>
          <w:color w:val="283747"/>
          <w:sz w:val="20"/>
        </w:rPr>
        <w:t xml:space="preserve">2. </w:t>
      </w:r>
      <w:r>
        <w:rPr>
          <w:rFonts w:ascii="Arial" w:hAnsi="Arial"/>
          <w:color w:val="283747"/>
          <w:sz w:val="20"/>
        </w:rPr>
        <w:t>Nội dung 2: Khởi tạo 3 kho lưu trữ chính thức trên Organization của công ty (ix-voice-frontend, ix-voice-backend, ix-voice-ai) và phân quyền cho các thành viên tương ứng.</w:t>
      </w:r>
    </w:p>
    <w:p>
      <w:pPr>
        <w:pStyle w:val="ListBullet"/>
        <w:spacing w:after="60" w:line="276" w:lineRule="auto"/>
      </w:pPr>
      <w:r>
        <w:rPr>
          <w:rFonts w:ascii="Arial" w:hAnsi="Arial"/>
          <w:b/>
          <w:color w:val="283747"/>
          <w:sz w:val="20"/>
        </w:rPr>
        <w:t xml:space="preserve">3. </w:t>
      </w:r>
      <w:r>
        <w:rPr>
          <w:rFonts w:ascii="Arial" w:hAnsi="Arial"/>
          <w:color w:val="283747"/>
          <w:sz w:val="20"/>
        </w:rPr>
        <w:t>Nội dung 3: Phê duyệt Quy trình CI/CD Hybrid Staging - Production, phân quyền tài khoản Ban Giám đốc / Tech Lead giữ vai trò Reviewer chính thức để phê duyệt phát hành Production trên GitHub.</w:t>
      </w:r>
    </w:p>
    <w:p>
      <w:pPr>
        <w:pStyle w:val="ListBullet"/>
        <w:spacing w:after="60" w:line="276" w:lineRule="auto"/>
      </w:pPr>
      <w:r>
        <w:rPr>
          <w:rFonts w:ascii="Arial" w:hAnsi="Arial"/>
          <w:b/>
          <w:color w:val="283747"/>
          <w:sz w:val="20"/>
        </w:rPr>
        <w:t xml:space="preserve">4. </w:t>
      </w:r>
      <w:r>
        <w:rPr>
          <w:rFonts w:ascii="Arial" w:hAnsi="Arial"/>
          <w:color w:val="283747"/>
          <w:sz w:val="20"/>
        </w:rPr>
        <w:t>Nội dung 4: Phê duyệt kế hoạch chuyển giao kỹ thuật và hướng dẫn đội ngũ trong 01 ngày làm việc.</w:t>
      </w:r>
    </w:p>
    <w:p>
      <w:pPr>
        <w:keepNext/>
        <w:spacing w:before="200" w:after="60"/>
      </w:pPr>
      <w:r>
        <w:rPr>
          <w:rFonts w:ascii="Arial" w:hAnsi="Arial"/>
          <w:b/>
          <w:color w:val="1F6EA5"/>
          <w:sz w:val="22"/>
        </w:rPr>
        <w:t>Lộ trình Triển khai Đề xuất (Thời gian: 01 Ngày):</w:t>
      </w:r>
    </w:p>
    <w:p>
      <w:pPr>
        <w:pStyle w:val="ListBullet"/>
        <w:spacing w:after="60" w:line="276" w:lineRule="auto"/>
      </w:pPr>
      <w:r>
        <w:rPr>
          <w:rFonts w:ascii="Arial" w:hAnsi="Arial"/>
          <w:b/>
          <w:color w:val="283747"/>
          <w:sz w:val="20"/>
        </w:rPr>
        <w:t xml:space="preserve">• </w:t>
      </w:r>
      <w:r>
        <w:rPr>
          <w:rFonts w:ascii="Arial" w:hAnsi="Arial"/>
          <w:color w:val="283747"/>
          <w:sz w:val="20"/>
        </w:rPr>
        <w:t>Buổi sáng: Ban Giám đốc tạo Organization/Repos chính thức; DevOps thực hiện đẩy bộ khung Skeleton và cấu hình GitHub Environments/Secrets (Thời gian: 1 giờ).</w:t>
      </w:r>
    </w:p>
    <w:p>
      <w:pPr>
        <w:pStyle w:val="ListBullet"/>
        <w:spacing w:after="60" w:line="276" w:lineRule="auto"/>
      </w:pPr>
      <w:r>
        <w:rPr>
          <w:rFonts w:ascii="Arial" w:hAnsi="Arial"/>
          <w:b/>
          <w:color w:val="283747"/>
          <w:sz w:val="20"/>
        </w:rPr>
        <w:t xml:space="preserve">• </w:t>
      </w:r>
      <w:r>
        <w:rPr>
          <w:rFonts w:ascii="Arial" w:hAnsi="Arial"/>
          <w:color w:val="283747"/>
          <w:sz w:val="20"/>
        </w:rPr>
        <w:t>Buổi chiều: DevOps tổ chức buổi họp hướng dẫn (Walkthrough Session) bàn giao tài liệu SOP và demo 1-Click Bootstrap cho toàn thể lập trình viên FE, BE, AI (Thời gian: 2 giờ).</w:t>
      </w:r>
    </w:p>
    <w:p>
      <w:pPr>
        <w:pStyle w:val="ListBullet"/>
        <w:spacing w:after="60" w:line="276" w:lineRule="auto"/>
      </w:pPr>
      <w:r>
        <w:rPr>
          <w:rFonts w:ascii="Arial" w:hAnsi="Arial"/>
          <w:b/>
          <w:color w:val="283747"/>
          <w:sz w:val="20"/>
        </w:rPr>
        <w:t xml:space="preserve">• </w:t>
      </w:r>
      <w:r>
        <w:rPr>
          <w:rFonts w:ascii="Arial" w:hAnsi="Arial"/>
          <w:color w:val="283747"/>
          <w:sz w:val="20"/>
        </w:rPr>
        <w:t>Kết thúc ngày: Toàn bộ đội ngũ bước vào Sprint phát triển tính năng trên hạ tầng chuẩn mực mới.</w:t>
      </w:r>
    </w:p>
    <w:p>
      <w:pPr>
        <w:spacing w:after="280"/>
      </w:pPr>
    </w:p>
    <w:tbl>
      <w:tblPr>
        <w:tblW w:type="auto" w:w="0"/>
        <w:jc w:val="center"/>
        <w:tblLook w:firstColumn="1" w:firstRow="1" w:lastColumn="0" w:lastRow="0" w:noHBand="0" w:noVBand="1" w:val="04A0"/>
      </w:tblPr>
      <w:tblGrid>
        <w:gridCol w:w="4968"/>
        <w:gridCol w:w="4968"/>
      </w:tblGrid>
      <w:tr>
        <w:tc>
          <w:tcPr>
            <w:tcW w:type="dxa" w:w="4896"/>
          </w:tcPr>
          <w:p>
            <w:pPr>
              <w:spacing w:after="40"/>
              <w:jc w:val="center"/>
            </w:pPr>
            <w:r>
              <w:rPr>
                <w:b/>
                <w:color w:val="182B49"/>
                <w:sz w:val="20"/>
              </w:rPr>
              <w:t>NGƯỜI LẬP TỜ TRÌNH</w:t>
              <w:br/>
            </w:r>
            <w:r>
              <w:rPr>
                <w:i/>
                <w:sz w:val="17"/>
              </w:rPr>
              <w:t>(Ký, ghi rõ họ tên)</w:t>
              <w:br/>
              <w:br/>
              <w:br/>
              <w:br/>
              <w:br/>
            </w:r>
            <w:r>
              <w:rPr>
                <w:b/>
                <w:sz w:val="20"/>
              </w:rPr>
              <w:t>Bộ phận DevOps &amp; Platform Engineering</w:t>
            </w:r>
          </w:p>
        </w:tc>
        <w:tc>
          <w:tcPr>
            <w:tcW w:type="dxa" w:w="4896"/>
          </w:tcPr>
          <w:p>
            <w:pPr>
              <w:spacing w:after="40"/>
              <w:jc w:val="center"/>
            </w:pPr>
            <w:r>
              <w:rPr>
                <w:b/>
                <w:color w:val="182B49"/>
                <w:sz w:val="20"/>
              </w:rPr>
              <w:t>PHÊ DUYỆT CỦA BAN GIÁM ĐỐC / CTO</w:t>
              <w:br/>
            </w:r>
            <w:r>
              <w:rPr>
                <w:i/>
                <w:sz w:val="17"/>
              </w:rPr>
              <w:t>(Ký, ghi rõ họ tên và đóng dấu)</w:t>
              <w:br/>
              <w:br/>
              <w:br/>
              <w:br/>
              <w:br/>
            </w:r>
            <w:r>
              <w:rPr>
                <w:b/>
                <w:sz w:val="20"/>
              </w:rPr>
              <w:t>Ban Giám Đốc INTEGRIX</w:t>
            </w:r>
          </w:p>
        </w:tc>
      </w:tr>
      <w:tr>
        <w:tc>
          <w:tcPr>
            <w:tcW w:type="dxa" w:w="4968"/>
          </w:tcPr>
          <w:p/>
        </w:tc>
        <w:tc>
          <w:tcPr>
            <w:tcW w:type="dxa" w:w="4968"/>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