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4C17D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801616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Referred by: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052D0" w:rsidRPr="005A396B" w:rsidRDefault="000052D0" w:rsidP="004C17D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Name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 xml:space="preserve">: Hussein </w:t>
      </w:r>
      <w:proofErr w:type="spellStart"/>
      <w:r w:rsidR="004C17DF">
        <w:rPr>
          <w:rFonts w:asciiTheme="majorBidi" w:hAnsiTheme="majorBidi" w:cstheme="majorBidi"/>
          <w:b/>
          <w:bCs/>
          <w:sz w:val="28"/>
          <w:szCs w:val="28"/>
        </w:rPr>
        <w:t>Yehia</w:t>
      </w:r>
      <w:proofErr w:type="spellEnd"/>
      <w:r w:rsidR="004C17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C17DF">
        <w:rPr>
          <w:rFonts w:asciiTheme="majorBidi" w:hAnsiTheme="majorBidi" w:cstheme="majorBidi"/>
          <w:b/>
          <w:bCs/>
          <w:sz w:val="28"/>
          <w:szCs w:val="28"/>
        </w:rPr>
        <w:t>Naser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Sex: (</w:t>
      </w:r>
      <w:proofErr w:type="gramStart"/>
      <w:r w:rsidR="00DA0463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</w:t>
      </w:r>
      <w:proofErr w:type="gramEnd"/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Male   (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4C17D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:rsidR="000052D0" w:rsidRPr="005A396B" w:rsidRDefault="000052D0" w:rsidP="004C17D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B157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15711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B1571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5A396B" w:rsidRDefault="000052D0" w:rsidP="004C17DF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fa</w:t>
      </w:r>
      <w:r w:rsidR="005E4467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C1BB2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.2pt;margin-top:5.8pt;width:447pt;height:.75pt;flip:y;z-index:25166848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C1BB2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4.2pt;margin-top:2.9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4C17DF" w:rsidRDefault="004C17DF" w:rsidP="004C17D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4C17DF" w:rsidRDefault="004C17DF" w:rsidP="004C17D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4C17DF" w:rsidRDefault="004C17DF" w:rsidP="004C17D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4C17DF" w:rsidRDefault="004C17DF" w:rsidP="004C17D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DC1BB2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DC1BB2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79.5pt;margin-top:2.6pt;width:108pt;height:21.65pt;z-index:-251655168;mso-position-horizontal-relative:page" fillcolor="#e5e5e5" strokeweight="1pt">
            <v:textbox style="mso-next-textbox:#_x0000_s1035">
              <w:txbxContent>
                <w:p w:rsidR="00702E05" w:rsidRPr="00360E82" w:rsidRDefault="00702E05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6A2BBF" w:rsidRDefault="000052D0" w:rsidP="004C17DF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male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child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he 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D472C6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472C6">
        <w:rPr>
          <w:rFonts w:asciiTheme="majorBidi" w:hAnsiTheme="majorBidi" w:cstheme="majorBidi"/>
          <w:b/>
          <w:bCs/>
          <w:sz w:val="28"/>
          <w:szCs w:val="28"/>
        </w:rPr>
        <w:t>sometimes he was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472C6">
        <w:rPr>
          <w:rFonts w:asciiTheme="majorBidi" w:hAnsiTheme="majorBidi" w:cstheme="majorBidi"/>
          <w:b/>
          <w:bCs/>
          <w:sz w:val="28"/>
          <w:szCs w:val="28"/>
        </w:rPr>
        <w:t>in</w:t>
      </w:r>
      <w:r w:rsidR="008D5D91">
        <w:rPr>
          <w:rFonts w:asciiTheme="majorBidi" w:hAnsiTheme="majorBidi" w:cstheme="majorBidi"/>
          <w:b/>
          <w:bCs/>
          <w:sz w:val="28"/>
          <w:szCs w:val="28"/>
        </w:rPr>
        <w:t>attentive</w:t>
      </w:r>
      <w:r w:rsidR="006A2B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during the session.</w:t>
      </w:r>
    </w:p>
    <w:p w:rsidR="000052D0" w:rsidRDefault="006A2BBF" w:rsidP="004C17DF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He has a speech delay; </w:t>
      </w:r>
      <w:r w:rsidR="004C17DF">
        <w:rPr>
          <w:rFonts w:asciiTheme="majorBidi" w:hAnsiTheme="majorBidi" w:cstheme="majorBidi"/>
          <w:b/>
          <w:bCs/>
          <w:sz w:val="28"/>
          <w:szCs w:val="28"/>
        </w:rPr>
        <w:t>he speaks in simple words and he does not speak in complete sentences.</w:t>
      </w:r>
    </w:p>
    <w:p w:rsidR="00DA0463" w:rsidRDefault="00DA0463" w:rsidP="00DA0463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 needs encouragement continuously during the session and this affected his performance positively.</w:t>
      </w:r>
    </w:p>
    <w:p w:rsidR="00C327F9" w:rsidRDefault="00C327F9" w:rsidP="00C327F9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He equally performed in the two fields of I.Q., the verbal field and the non verbal field 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>
        <w:rPr>
          <w:rFonts w:asciiTheme="majorBidi" w:hAnsiTheme="majorBidi" w:cstheme="majorBidi"/>
          <w:b/>
          <w:bCs/>
          <w:sz w:val="28"/>
          <w:szCs w:val="28"/>
        </w:rPr>
        <w:t>as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DC1BB2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1BB2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702E05" w:rsidRPr="0099779F" w:rsidRDefault="00702E05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EF7B0E" w:rsidTr="00AA3AC1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AA3AC1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AA3AC1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AA3AC1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AA3AC1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AA3AC1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362840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79 (slow learnable)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75-83</w:t>
            </w:r>
          </w:p>
        </w:tc>
      </w:tr>
      <w:tr w:rsidR="000052D0" w:rsidRPr="00F21C3E" w:rsidTr="00AA3AC1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362840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71(slow learnable)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C327F9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67-75</w:t>
            </w:r>
          </w:p>
        </w:tc>
      </w:tr>
      <w:tr w:rsidR="00F871DA" w:rsidRPr="00F21C3E" w:rsidTr="00AA3AC1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1DA" w:rsidRPr="00871FF9" w:rsidRDefault="00F871DA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1DA" w:rsidRPr="00871FF9" w:rsidRDefault="00FA353E" w:rsidP="00AA3AC1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75 (slow learnable)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871DA" w:rsidRPr="00871FF9" w:rsidRDefault="00FA353E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1DA" w:rsidRPr="00871FF9" w:rsidRDefault="00FA353E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70-80</w:t>
            </w:r>
          </w:p>
        </w:tc>
      </w:tr>
    </w:tbl>
    <w:p w:rsidR="000052D0" w:rsidRDefault="00FA353E" w:rsidP="000052D0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 w:rsidRPr="00FA353E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3BA2" w:rsidRDefault="00A33BA2" w:rsidP="00A33BA2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</w:rPr>
      </w:pP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FA215B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>which he obtained classifies h</w:t>
      </w:r>
      <w:r w:rsidR="00F405AD">
        <w:rPr>
          <w:rFonts w:asciiTheme="majorBidi" w:hAnsiTheme="majorBidi" w:cstheme="majorBidi"/>
        </w:rPr>
        <w:t>im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within </w:t>
      </w:r>
      <w:r w:rsidR="00FA215B">
        <w:rPr>
          <w:rFonts w:asciiTheme="majorBidi" w:hAnsiTheme="majorBidi" w:cstheme="majorBidi"/>
          <w:i/>
          <w:iCs/>
          <w:u w:val="single"/>
        </w:rPr>
        <w:t>slow learnable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school  but the sum of the five main aspects of intelligence (Fluid Reasoning, Knowledge, Quantitative Reasoning, Visual-Spatial Processing</w:t>
      </w:r>
      <w:r w:rsidR="00D32A0C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FA215B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 classifie</w:t>
      </w:r>
      <w:r w:rsidR="00E95656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him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D3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A215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slow learnable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E21842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the score which he obtained</w:t>
      </w:r>
      <w:r w:rsidR="00E21842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 w:rsidR="00D3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922EDB">
        <w:rPr>
          <w:rFonts w:asciiTheme="majorBidi" w:hAnsiTheme="majorBidi" w:cstheme="majorBidi"/>
          <w:b/>
          <w:bCs/>
          <w:sz w:val="28"/>
          <w:szCs w:val="28"/>
        </w:rPr>
        <w:t>im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>
        <w:rPr>
          <w:rFonts w:asciiTheme="majorBidi" w:hAnsiTheme="majorBidi" w:cstheme="majorBidi"/>
        </w:rPr>
        <w:t xml:space="preserve"> </w:t>
      </w:r>
      <w:r w:rsidR="00E21842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slow learnable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8D5D91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D39EF" w:rsidRDefault="009D39EF" w:rsidP="009D39EF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AA3AC1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8C2B4A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 Indexes Scores</w:t>
            </w:r>
          </w:p>
          <w:p w:rsidR="008D5D91" w:rsidRPr="00871FF9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AA3AC1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AA3AC1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AA3AC1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AA3AC1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21842" w:rsidP="00E21842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68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>mild mental retardation</w:t>
            </w:r>
            <w:r w:rsidR="008D5D91">
              <w:rPr>
                <w:szCs w:val="26"/>
              </w:rPr>
              <w:t xml:space="preserve">)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E21842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21842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61-75</w:t>
            </w:r>
          </w:p>
        </w:tc>
      </w:tr>
      <w:tr w:rsidR="008D5D91" w:rsidRPr="00871FF9" w:rsidTr="00AA3AC1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FD5FAF" w:rsidP="005600B0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81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1403DB">
              <w:rPr>
                <w:szCs w:val="26"/>
              </w:rPr>
              <w:t>average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FD5FAF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FD5FAF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74-88</w:t>
            </w:r>
          </w:p>
        </w:tc>
      </w:tr>
      <w:tr w:rsidR="008D5D91" w:rsidRPr="00871FF9" w:rsidTr="00AA3AC1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4263A6" w:rsidP="004263A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84</w:t>
            </w:r>
            <w:r w:rsidR="00FD5FAF">
              <w:rPr>
                <w:szCs w:val="26"/>
              </w:rPr>
              <w:t xml:space="preserve"> </w:t>
            </w:r>
            <w:r w:rsidR="008D5D91">
              <w:rPr>
                <w:szCs w:val="26"/>
              </w:rPr>
              <w:t>(</w:t>
            </w:r>
            <w:r>
              <w:rPr>
                <w:szCs w:val="26"/>
              </w:rPr>
              <w:t>below average</w:t>
            </w:r>
            <w:r w:rsidR="008D5D91" w:rsidRPr="00871FF9">
              <w:rPr>
                <w:szCs w:val="26"/>
              </w:rPr>
              <w:t>)</w:t>
            </w:r>
            <w:r w:rsidR="008D5D91">
              <w:rPr>
                <w:szCs w:val="2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FD5FAF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FD5FAF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79-89</w:t>
            </w:r>
          </w:p>
        </w:tc>
      </w:tr>
      <w:tr w:rsidR="008D5D91" w:rsidRPr="00871FF9" w:rsidTr="00AA3AC1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321891" w:rsidP="00321891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69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>mild mental retardation</w:t>
            </w:r>
            <w:r w:rsidR="008D5D91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0312F6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0312F6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64-74</w:t>
            </w:r>
          </w:p>
        </w:tc>
      </w:tr>
      <w:tr w:rsidR="00F63643" w:rsidRPr="00871FF9" w:rsidTr="00AA3AC1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63643" w:rsidRPr="00871FF9" w:rsidRDefault="00F63643" w:rsidP="00AA3AC1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63643" w:rsidRPr="00871FF9" w:rsidRDefault="00346BFD" w:rsidP="00346BFD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76</w:t>
            </w:r>
            <w:r w:rsidR="00F63643">
              <w:rPr>
                <w:szCs w:val="26"/>
              </w:rPr>
              <w:t xml:space="preserve"> (</w:t>
            </w:r>
            <w:r>
              <w:rPr>
                <w:szCs w:val="26"/>
              </w:rPr>
              <w:t>slow learnable</w:t>
            </w:r>
            <w:r w:rsidR="00F6364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63643" w:rsidRPr="00871FF9" w:rsidRDefault="000312F6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63643" w:rsidRPr="00871FF9" w:rsidRDefault="000312F6" w:rsidP="00AA3AC1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70-82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CA1EB4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r w:rsidRPr="00CA1EB4"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  <w:drawing>
          <wp:inline distT="0" distB="0" distL="0" distR="0">
            <wp:extent cx="5162551" cy="3743325"/>
            <wp:effectExtent l="0" t="0" r="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2919" w:rsidRDefault="00CC2919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</w:p>
    <w:p w:rsidR="00E4026F" w:rsidRDefault="00902FEA" w:rsidP="00D6380A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>According to</w:t>
      </w:r>
      <w:r w:rsidRPr="005A396B">
        <w:rPr>
          <w:rFonts w:asciiTheme="majorBidi" w:hAnsiTheme="majorBidi" w:cstheme="majorBidi"/>
          <w:color w:val="000000"/>
        </w:rPr>
        <w:t xml:space="preserve"> h</w:t>
      </w:r>
      <w:r>
        <w:rPr>
          <w:rFonts w:asciiTheme="majorBidi" w:hAnsiTheme="majorBidi" w:cstheme="majorBidi"/>
          <w:color w:val="000000"/>
        </w:rPr>
        <w:t>is</w:t>
      </w:r>
      <w:r w:rsidRPr="005A396B">
        <w:rPr>
          <w:rFonts w:asciiTheme="majorBidi" w:hAnsiTheme="majorBidi" w:cstheme="majorBidi"/>
          <w:color w:val="000000"/>
        </w:rPr>
        <w:t xml:space="preserve"> factor indexes scores, </w:t>
      </w:r>
      <w:r>
        <w:rPr>
          <w:rFonts w:asciiTheme="majorBidi" w:hAnsiTheme="majorBidi" w:cstheme="majorBidi"/>
          <w:color w:val="000000"/>
        </w:rPr>
        <w:t>he</w:t>
      </w:r>
      <w:r w:rsidRPr="005A396B">
        <w:rPr>
          <w:rFonts w:asciiTheme="majorBidi" w:hAnsiTheme="majorBidi" w:cstheme="majorBidi"/>
          <w:color w:val="000000"/>
        </w:rPr>
        <w:t xml:space="preserve"> got</w:t>
      </w:r>
      <w:r>
        <w:rPr>
          <w:rFonts w:asciiTheme="majorBidi" w:hAnsiTheme="majorBidi" w:cstheme="majorBidi"/>
          <w:color w:val="000000"/>
        </w:rPr>
        <w:t xml:space="preserve"> </w:t>
      </w:r>
      <w:r w:rsidR="00CA1EB4" w:rsidRPr="00CA1EB4">
        <w:rPr>
          <w:rFonts w:asciiTheme="majorBidi" w:hAnsiTheme="majorBidi" w:cstheme="majorBidi"/>
          <w:i/>
          <w:iCs/>
          <w:color w:val="000000"/>
          <w:u w:val="single"/>
        </w:rPr>
        <w:t xml:space="preserve">below </w:t>
      </w:r>
      <w:r>
        <w:rPr>
          <w:rFonts w:asciiTheme="majorBidi" w:hAnsiTheme="majorBidi" w:cstheme="majorBidi"/>
          <w:i/>
          <w:iCs/>
          <w:u w:val="single"/>
        </w:rPr>
        <w:t xml:space="preserve">average </w:t>
      </w:r>
      <w:r w:rsidRPr="005A396B">
        <w:rPr>
          <w:rFonts w:asciiTheme="majorBidi" w:hAnsiTheme="majorBidi" w:cstheme="majorBidi"/>
          <w:color w:val="000000"/>
        </w:rPr>
        <w:t xml:space="preserve">category </w:t>
      </w:r>
      <w:r w:rsidRPr="005A396B">
        <w:rPr>
          <w:rFonts w:asciiTheme="majorBidi" w:hAnsiTheme="majorBidi" w:cstheme="majorBidi"/>
        </w:rPr>
        <w:t>of intelligence in</w:t>
      </w:r>
      <w:r w:rsidR="0073549E">
        <w:rPr>
          <w:rFonts w:asciiTheme="majorBidi" w:hAnsiTheme="majorBidi" w:cstheme="majorBidi"/>
        </w:rPr>
        <w:t xml:space="preserve"> Knowledge and </w:t>
      </w:r>
      <w:r w:rsidR="00CA1EB4">
        <w:rPr>
          <w:rFonts w:asciiTheme="majorBidi" w:hAnsiTheme="majorBidi" w:cstheme="majorBidi"/>
        </w:rPr>
        <w:t xml:space="preserve">Quantitative reasoning; which means that he got below average degree in his ability to </w:t>
      </w:r>
      <w:r w:rsidR="00CA1EB4" w:rsidRPr="005A396B">
        <w:rPr>
          <w:rFonts w:asciiTheme="majorBidi" w:hAnsiTheme="majorBidi" w:cstheme="majorBidi"/>
        </w:rPr>
        <w:t>provide information about things, h</w:t>
      </w:r>
      <w:r w:rsidR="00CA1EB4">
        <w:rPr>
          <w:rFonts w:asciiTheme="majorBidi" w:hAnsiTheme="majorBidi" w:cstheme="majorBidi"/>
        </w:rPr>
        <w:t>is</w:t>
      </w:r>
      <w:r w:rsidR="00CA1EB4" w:rsidRPr="005A396B">
        <w:rPr>
          <w:rFonts w:asciiTheme="majorBidi" w:hAnsiTheme="majorBidi" w:cstheme="majorBidi"/>
        </w:rPr>
        <w:t xml:space="preserve"> ability to determine missing or silly details, h</w:t>
      </w:r>
      <w:r w:rsidR="00CA1EB4">
        <w:rPr>
          <w:rFonts w:asciiTheme="majorBidi" w:hAnsiTheme="majorBidi" w:cstheme="majorBidi"/>
        </w:rPr>
        <w:t xml:space="preserve">is </w:t>
      </w:r>
      <w:r w:rsidR="00CA1EB4" w:rsidRPr="005A396B">
        <w:rPr>
          <w:rFonts w:asciiTheme="majorBidi" w:hAnsiTheme="majorBidi" w:cstheme="majorBidi"/>
        </w:rPr>
        <w:t>ability to apply cumulative information, h</w:t>
      </w:r>
      <w:r w:rsidR="00CA1EB4">
        <w:rPr>
          <w:rFonts w:asciiTheme="majorBidi" w:hAnsiTheme="majorBidi" w:cstheme="majorBidi"/>
        </w:rPr>
        <w:t xml:space="preserve">is </w:t>
      </w:r>
      <w:r w:rsidR="00CA1EB4" w:rsidRPr="005A396B">
        <w:rPr>
          <w:rFonts w:asciiTheme="majorBidi" w:hAnsiTheme="majorBidi" w:cstheme="majorBidi"/>
        </w:rPr>
        <w:t>ability to defin</w:t>
      </w:r>
      <w:r w:rsidR="00CA1EB4">
        <w:rPr>
          <w:rFonts w:asciiTheme="majorBidi" w:hAnsiTheme="majorBidi" w:cstheme="majorBidi"/>
        </w:rPr>
        <w:t>e</w:t>
      </w:r>
      <w:r w:rsidR="00CA1EB4" w:rsidRPr="005A396B">
        <w:rPr>
          <w:rFonts w:asciiTheme="majorBidi" w:hAnsiTheme="majorBidi" w:cstheme="majorBidi"/>
        </w:rPr>
        <w:t xml:space="preserve"> difficult words</w:t>
      </w:r>
      <w:r w:rsidR="00D6380A">
        <w:rPr>
          <w:rFonts w:asciiTheme="majorBidi" w:hAnsiTheme="majorBidi" w:cstheme="majorBidi"/>
        </w:rPr>
        <w:t>,</w:t>
      </w:r>
      <w:r w:rsidR="00CA1EB4">
        <w:rPr>
          <w:rFonts w:asciiTheme="majorBidi" w:hAnsiTheme="majorBidi" w:cstheme="majorBidi"/>
        </w:rPr>
        <w:t xml:space="preserve"> his ability to </w:t>
      </w:r>
      <w:r w:rsidR="00CA1EB4" w:rsidRPr="005A396B">
        <w:rPr>
          <w:rFonts w:asciiTheme="majorBidi" w:hAnsiTheme="majorBidi" w:cstheme="majorBidi"/>
        </w:rPr>
        <w:t>solve initial mathematical problems</w:t>
      </w:r>
      <w:r w:rsidR="00CA1EB4">
        <w:rPr>
          <w:rFonts w:asciiTheme="majorBidi" w:hAnsiTheme="majorBidi" w:cstheme="majorBidi"/>
        </w:rPr>
        <w:t xml:space="preserve"> and</w:t>
      </w:r>
      <w:r w:rsidR="00CA1EB4" w:rsidRPr="005A396B">
        <w:rPr>
          <w:rFonts w:asciiTheme="majorBidi" w:hAnsiTheme="majorBidi" w:cstheme="majorBidi"/>
        </w:rPr>
        <w:t xml:space="preserve"> h</w:t>
      </w:r>
      <w:r w:rsidR="00CA1EB4">
        <w:rPr>
          <w:rFonts w:asciiTheme="majorBidi" w:hAnsiTheme="majorBidi" w:cstheme="majorBidi"/>
        </w:rPr>
        <w:t>is</w:t>
      </w:r>
      <w:r w:rsidR="00CA1EB4" w:rsidRPr="005A396B">
        <w:rPr>
          <w:rFonts w:asciiTheme="majorBidi" w:hAnsiTheme="majorBidi" w:cstheme="majorBidi"/>
        </w:rPr>
        <w:t xml:space="preserve"> ability to solve increasingly difficult mathematical problems</w:t>
      </w:r>
      <w:r w:rsidR="00CA1EB4">
        <w:rPr>
          <w:rFonts w:asciiTheme="majorBidi" w:hAnsiTheme="majorBidi" w:cstheme="majorBidi"/>
        </w:rPr>
        <w:t xml:space="preserve">. However he got </w:t>
      </w:r>
      <w:r w:rsidR="00CA1EB4" w:rsidRPr="00CA1EB4">
        <w:rPr>
          <w:rFonts w:asciiTheme="majorBidi" w:hAnsiTheme="majorBidi" w:cstheme="majorBidi"/>
          <w:i/>
          <w:iCs/>
          <w:u w:val="single"/>
        </w:rPr>
        <w:t>slow learnable</w:t>
      </w:r>
      <w:r w:rsidR="00CA1EB4">
        <w:rPr>
          <w:rFonts w:asciiTheme="majorBidi" w:hAnsiTheme="majorBidi" w:cstheme="majorBidi"/>
        </w:rPr>
        <w:t xml:space="preserve"> </w:t>
      </w:r>
      <w:r w:rsidR="00CA1EB4" w:rsidRPr="005A396B">
        <w:rPr>
          <w:rFonts w:asciiTheme="majorBidi" w:hAnsiTheme="majorBidi" w:cstheme="majorBidi"/>
          <w:color w:val="000000"/>
        </w:rPr>
        <w:t xml:space="preserve">category </w:t>
      </w:r>
      <w:r w:rsidR="00CA1EB4" w:rsidRPr="005A396B">
        <w:rPr>
          <w:rFonts w:asciiTheme="majorBidi" w:hAnsiTheme="majorBidi" w:cstheme="majorBidi"/>
        </w:rPr>
        <w:t>of intelligence in</w:t>
      </w:r>
      <w:r w:rsidR="00E4026F">
        <w:rPr>
          <w:rFonts w:asciiTheme="majorBidi" w:hAnsiTheme="majorBidi" w:cstheme="majorBidi"/>
        </w:rPr>
        <w:t xml:space="preserve"> Working Memory; which means that he got slow learnable degree in his ability to </w:t>
      </w:r>
      <w:r w:rsidR="00E4026F" w:rsidRPr="005A396B">
        <w:rPr>
          <w:rFonts w:asciiTheme="majorBidi" w:hAnsiTheme="majorBidi" w:cstheme="majorBidi"/>
        </w:rPr>
        <w:t>sort, classify and recall verbal and non verbal information sorted in short term memory.</w:t>
      </w:r>
      <w:r w:rsidR="00E4026F">
        <w:rPr>
          <w:rFonts w:asciiTheme="majorBidi" w:hAnsiTheme="majorBidi" w:cstheme="majorBidi"/>
        </w:rPr>
        <w:t xml:space="preserve"> Finally he got </w:t>
      </w:r>
      <w:r w:rsidR="00E4026F" w:rsidRPr="00E4026F">
        <w:rPr>
          <w:rFonts w:asciiTheme="majorBidi" w:hAnsiTheme="majorBidi" w:cstheme="majorBidi"/>
          <w:i/>
          <w:iCs/>
          <w:u w:val="single"/>
        </w:rPr>
        <w:t>mild mental retardation</w:t>
      </w:r>
      <w:r w:rsidR="00E4026F">
        <w:rPr>
          <w:rFonts w:asciiTheme="majorBidi" w:hAnsiTheme="majorBidi" w:cstheme="majorBidi"/>
        </w:rPr>
        <w:t xml:space="preserve"> </w:t>
      </w:r>
      <w:r w:rsidR="00E4026F" w:rsidRPr="005A396B">
        <w:rPr>
          <w:rFonts w:asciiTheme="majorBidi" w:hAnsiTheme="majorBidi" w:cstheme="majorBidi"/>
          <w:color w:val="000000"/>
        </w:rPr>
        <w:t xml:space="preserve">category </w:t>
      </w:r>
      <w:r w:rsidR="00E4026F" w:rsidRPr="005A396B">
        <w:rPr>
          <w:rFonts w:asciiTheme="majorBidi" w:hAnsiTheme="majorBidi" w:cstheme="majorBidi"/>
        </w:rPr>
        <w:t>of intelligence in</w:t>
      </w:r>
      <w:r w:rsidR="00E4026F">
        <w:rPr>
          <w:rFonts w:asciiTheme="majorBidi" w:hAnsiTheme="majorBidi" w:cstheme="majorBidi"/>
        </w:rPr>
        <w:t xml:space="preserve"> Fluid Reasoning and </w:t>
      </w:r>
      <w:r w:rsidR="00E4026F" w:rsidRPr="005A396B">
        <w:rPr>
          <w:rFonts w:asciiTheme="majorBidi" w:hAnsiTheme="majorBidi" w:cstheme="majorBidi"/>
        </w:rPr>
        <w:t>Visual-Spatial processing</w:t>
      </w:r>
      <w:r w:rsidR="00E4026F">
        <w:rPr>
          <w:rFonts w:asciiTheme="majorBidi" w:hAnsiTheme="majorBidi" w:cstheme="majorBidi"/>
        </w:rPr>
        <w:t xml:space="preserve">; which means that he got mild mental retardation degree in his ability to </w:t>
      </w:r>
      <w:r w:rsidR="00E4026F" w:rsidRPr="005A396B">
        <w:rPr>
          <w:rFonts w:asciiTheme="majorBidi" w:hAnsiTheme="majorBidi" w:cstheme="majorBidi"/>
          <w:color w:val="000000"/>
        </w:rPr>
        <w:t>solve</w:t>
      </w:r>
      <w:r w:rsidR="00E4026F">
        <w:rPr>
          <w:rFonts w:asciiTheme="majorBidi" w:hAnsiTheme="majorBidi" w:cstheme="majorBidi"/>
          <w:color w:val="000000"/>
        </w:rPr>
        <w:t xml:space="preserve"> new</w:t>
      </w:r>
      <w:r w:rsidR="00E4026F" w:rsidRPr="005A396B">
        <w:rPr>
          <w:rFonts w:asciiTheme="majorBidi" w:hAnsiTheme="majorBidi" w:cstheme="majorBidi"/>
          <w:color w:val="000000"/>
        </w:rPr>
        <w:t xml:space="preserve"> figural problems, h</w:t>
      </w:r>
      <w:r w:rsidR="00E4026F">
        <w:rPr>
          <w:rFonts w:asciiTheme="majorBidi" w:hAnsiTheme="majorBidi" w:cstheme="majorBidi"/>
          <w:color w:val="000000"/>
        </w:rPr>
        <w:t xml:space="preserve">is </w:t>
      </w:r>
      <w:r w:rsidR="00E4026F" w:rsidRPr="005A396B">
        <w:rPr>
          <w:rFonts w:asciiTheme="majorBidi" w:hAnsiTheme="majorBidi" w:cstheme="majorBidi"/>
          <w:color w:val="000000"/>
        </w:rPr>
        <w:t>ability to analyze and explain, using inductive and deductive reasoning abilit</w:t>
      </w:r>
      <w:r w:rsidR="00E4026F">
        <w:rPr>
          <w:rFonts w:asciiTheme="majorBidi" w:hAnsiTheme="majorBidi" w:cstheme="majorBidi"/>
          <w:color w:val="000000"/>
        </w:rPr>
        <w:t xml:space="preserve">ies, </w:t>
      </w:r>
      <w:r w:rsidR="00E4026F">
        <w:rPr>
          <w:rFonts w:asciiTheme="majorBidi" w:hAnsiTheme="majorBidi" w:cstheme="majorBidi"/>
        </w:rPr>
        <w:t xml:space="preserve">his ability to </w:t>
      </w:r>
      <w:r w:rsidR="00E4026F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E4026F" w:rsidRPr="005A396B">
        <w:rPr>
          <w:rFonts w:asciiTheme="majorBidi" w:hAnsiTheme="majorBidi" w:cstheme="majorBidi"/>
        </w:rPr>
        <w:t>h</w:t>
      </w:r>
      <w:r w:rsidR="00E4026F">
        <w:rPr>
          <w:rFonts w:asciiTheme="majorBidi" w:hAnsiTheme="majorBidi" w:cstheme="majorBidi"/>
        </w:rPr>
        <w:t xml:space="preserve">is </w:t>
      </w:r>
      <w:r w:rsidR="00E4026F" w:rsidRPr="005A396B">
        <w:rPr>
          <w:rFonts w:asciiTheme="majorBidi" w:hAnsiTheme="majorBidi" w:cstheme="majorBidi"/>
        </w:rPr>
        <w:t>ability to explain spatial direction</w:t>
      </w:r>
      <w:r w:rsidR="00E4026F">
        <w:rPr>
          <w:rFonts w:asciiTheme="majorBidi" w:hAnsiTheme="majorBidi" w:cstheme="majorBidi"/>
        </w:rPr>
        <w:t xml:space="preserve"> to reach a certain image</w:t>
      </w:r>
      <w:r w:rsidR="00E4026F" w:rsidRPr="005A396B">
        <w:rPr>
          <w:rFonts w:asciiTheme="majorBidi" w:hAnsiTheme="majorBidi" w:cstheme="majorBidi"/>
        </w:rPr>
        <w:t xml:space="preserve"> and collecting designs</w:t>
      </w:r>
      <w:r w:rsidR="00E4026F">
        <w:rPr>
          <w:rFonts w:asciiTheme="majorBidi" w:hAnsiTheme="majorBidi" w:cstheme="majorBidi"/>
        </w:rPr>
        <w:t>.</w:t>
      </w: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AA3AC1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4D2251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</w:tbl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AA3AC1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AA2B1E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8D5D91" w:rsidRPr="005A396B" w:rsidTr="00AA3AC1">
        <w:tc>
          <w:tcPr>
            <w:tcW w:w="3368" w:type="dxa"/>
          </w:tcPr>
          <w:p w:rsidR="008D5D91" w:rsidRPr="005A396B" w:rsidRDefault="008D5D91" w:rsidP="00AA3AC1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372B49" w:rsidRDefault="00665D38" w:rsidP="00AA3AC1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8D5D91" w:rsidRDefault="00665D38" w:rsidP="00546A91">
      <w:pPr>
        <w:jc w:val="center"/>
      </w:pPr>
      <w:r w:rsidRPr="00665D38">
        <w:rPr>
          <w:rFonts w:cs="Arial"/>
          <w:noProof/>
          <w:rtl/>
          <w:lang w:val="en-GB" w:eastAsia="en-GB"/>
        </w:rPr>
        <w:drawing>
          <wp:inline distT="0" distB="0" distL="0" distR="0">
            <wp:extent cx="5476875" cy="3724275"/>
            <wp:effectExtent l="0" t="0" r="0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A0B5E" w:rsidRDefault="003A0B5E" w:rsidP="00546A91">
      <w:pPr>
        <w:jc w:val="center"/>
      </w:pPr>
    </w:p>
    <w:p w:rsidR="009D2110" w:rsidRPr="005A396B" w:rsidRDefault="00DC1BB2" w:rsidP="009D2110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DC1BB2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Conclusions:</w:t>
      </w:r>
    </w:p>
    <w:p w:rsidR="00130648" w:rsidRDefault="00130648" w:rsidP="00130648">
      <w:pPr>
        <w:pStyle w:val="BodyTextIndent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case has 10yrs., </w:t>
      </w:r>
      <w:proofErr w:type="gramStart"/>
      <w:r>
        <w:rPr>
          <w:rFonts w:asciiTheme="majorBidi" w:hAnsiTheme="majorBidi" w:cstheme="majorBidi"/>
        </w:rPr>
        <w:t>4mth.,</w:t>
      </w:r>
      <w:proofErr w:type="gramEnd"/>
      <w:r>
        <w:rPr>
          <w:rFonts w:asciiTheme="majorBidi" w:hAnsiTheme="majorBidi" w:cstheme="majorBidi"/>
        </w:rPr>
        <w:t xml:space="preserve"> male right handed, his total I.Q., his verbal I.Q., and his non- verbal I.Q., classify him within </w:t>
      </w:r>
      <w:r>
        <w:rPr>
          <w:rFonts w:asciiTheme="majorBidi" w:hAnsiTheme="majorBidi" w:cstheme="majorBidi"/>
          <w:i/>
          <w:iCs/>
          <w:u w:val="single"/>
        </w:rPr>
        <w:t xml:space="preserve">slow learnable </w:t>
      </w:r>
      <w:r>
        <w:rPr>
          <w:rFonts w:asciiTheme="majorBidi" w:hAnsiTheme="majorBidi" w:cstheme="majorBidi"/>
          <w:color w:val="000000"/>
        </w:rPr>
        <w:t xml:space="preserve">category </w:t>
      </w:r>
      <w:r>
        <w:rPr>
          <w:rFonts w:asciiTheme="majorBidi" w:hAnsiTheme="majorBidi" w:cstheme="majorBidi"/>
        </w:rPr>
        <w:t xml:space="preserve">of intelligence. </w:t>
      </w:r>
    </w:p>
    <w:p w:rsidR="007551C2" w:rsidRPr="005A396B" w:rsidRDefault="00DC1BB2" w:rsidP="007551C2">
      <w:pPr>
        <w:pStyle w:val="BodyTextIndent"/>
        <w:spacing w:after="0" w:line="360" w:lineRule="auto"/>
        <w:rPr>
          <w:rFonts w:asciiTheme="majorBidi" w:hAnsiTheme="majorBidi" w:cstheme="majorBidi"/>
        </w:rPr>
      </w:pPr>
      <w:r w:rsidRPr="00DC1BB2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56600C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EA15C4" w:rsidRDefault="00EA15C4" w:rsidP="009E18B4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He needs a program to improve some of his </w:t>
      </w:r>
      <w:r w:rsidR="009E18B4">
        <w:rPr>
          <w:rFonts w:asciiTheme="majorBidi" w:hAnsiTheme="majorBidi" w:cstheme="majorBidi"/>
          <w:b/>
          <w:bCs/>
          <w:sz w:val="28"/>
          <w:szCs w:val="28"/>
        </w:rPr>
        <w:t>cognitive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abilities.</w:t>
      </w:r>
    </w:p>
    <w:p w:rsidR="00546A91" w:rsidRDefault="00130648" w:rsidP="00546A91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sessions</w:t>
      </w:r>
      <w:r w:rsidR="00D11CF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551C2" w:rsidRPr="00991D95" w:rsidRDefault="007551C2" w:rsidP="007551C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991D95">
        <w:rPr>
          <w:rFonts w:asciiTheme="majorBidi" w:hAnsiTheme="majorBidi" w:cstheme="majorBidi"/>
          <w:b/>
          <w:bCs/>
          <w:sz w:val="28"/>
          <w:szCs w:val="28"/>
        </w:rPr>
        <w:t>Follo</w:t>
      </w:r>
      <w:r w:rsidRPr="00991D95">
        <w:rPr>
          <w:rFonts w:asciiTheme="majorBidi" w:hAnsiTheme="majorBidi" w:cstheme="majorBidi"/>
          <w:b/>
          <w:bCs/>
          <w:i/>
          <w:iCs/>
          <w:sz w:val="28"/>
          <w:szCs w:val="28"/>
        </w:rPr>
        <w:t>w up.</w:t>
      </w:r>
    </w:p>
    <w:p w:rsidR="007551C2" w:rsidRDefault="007551C2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4337E0" w:rsidRDefault="004337E0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7551C2" w:rsidRPr="00546A91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en-GB" w:bidi="ar-EG"/>
        </w:rPr>
      </w:pPr>
      <w:r>
        <w:rPr>
          <w:rFonts w:cstheme="majorBidi" w:hint="cs"/>
          <w:b/>
          <w:bCs/>
          <w:i/>
          <w:iCs/>
          <w:sz w:val="32"/>
          <w:szCs w:val="32"/>
          <w:rtl/>
          <w:lang w:val="fr-FR"/>
        </w:rPr>
        <w:t xml:space="preserve">  </w:t>
      </w: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Clinical Psychologist                                </w:t>
      </w:r>
    </w:p>
    <w:p w:rsidR="004337E0" w:rsidRDefault="007551C2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    </w:t>
      </w:r>
      <w:r w:rsidR="00130648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="00130648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="00130648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="00130648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  <w:r w:rsidR="00130648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</w:t>
      </w:r>
    </w:p>
    <w:sectPr w:rsidR="004337E0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B03" w:rsidRDefault="00875B03" w:rsidP="00CD1856">
      <w:pPr>
        <w:spacing w:after="0" w:line="240" w:lineRule="auto"/>
      </w:pPr>
      <w:r>
        <w:separator/>
      </w:r>
    </w:p>
  </w:endnote>
  <w:endnote w:type="continuationSeparator" w:id="0">
    <w:p w:rsidR="00875B03" w:rsidRDefault="00875B03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B03" w:rsidRDefault="00875B03" w:rsidP="00CD1856">
      <w:pPr>
        <w:spacing w:after="0" w:line="240" w:lineRule="auto"/>
      </w:pPr>
      <w:r>
        <w:separator/>
      </w:r>
    </w:p>
  </w:footnote>
  <w:footnote w:type="continuationSeparator" w:id="0">
    <w:p w:rsidR="00875B03" w:rsidRDefault="00875B03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E05" w:rsidRDefault="00DC1BB2">
    <w:pPr>
      <w:pStyle w:val="Header"/>
    </w:pPr>
    <w:r w:rsidRPr="00DC1BB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1986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3A80"/>
    <w:rsid w:val="000052D0"/>
    <w:rsid w:val="000162A4"/>
    <w:rsid w:val="000312F6"/>
    <w:rsid w:val="00044269"/>
    <w:rsid w:val="00044B2D"/>
    <w:rsid w:val="000454D7"/>
    <w:rsid w:val="00052ED8"/>
    <w:rsid w:val="00053880"/>
    <w:rsid w:val="00053AAF"/>
    <w:rsid w:val="00091E10"/>
    <w:rsid w:val="00092CB0"/>
    <w:rsid w:val="000958C8"/>
    <w:rsid w:val="00095A0A"/>
    <w:rsid w:val="000A0CE5"/>
    <w:rsid w:val="000A5186"/>
    <w:rsid w:val="000D3C8E"/>
    <w:rsid w:val="000E6D7D"/>
    <w:rsid w:val="000F6F98"/>
    <w:rsid w:val="00100D9E"/>
    <w:rsid w:val="00105637"/>
    <w:rsid w:val="0010701E"/>
    <w:rsid w:val="0012596F"/>
    <w:rsid w:val="00130648"/>
    <w:rsid w:val="0013109B"/>
    <w:rsid w:val="00133B2C"/>
    <w:rsid w:val="001403DB"/>
    <w:rsid w:val="001708B1"/>
    <w:rsid w:val="00176A98"/>
    <w:rsid w:val="00184811"/>
    <w:rsid w:val="00192560"/>
    <w:rsid w:val="0019674F"/>
    <w:rsid w:val="001A5111"/>
    <w:rsid w:val="001B284B"/>
    <w:rsid w:val="001B33F1"/>
    <w:rsid w:val="001D231C"/>
    <w:rsid w:val="00203F26"/>
    <w:rsid w:val="00205DB2"/>
    <w:rsid w:val="00206EF3"/>
    <w:rsid w:val="00216DC6"/>
    <w:rsid w:val="00223028"/>
    <w:rsid w:val="00232DD9"/>
    <w:rsid w:val="0024160F"/>
    <w:rsid w:val="00241A0C"/>
    <w:rsid w:val="00260D42"/>
    <w:rsid w:val="00262AF3"/>
    <w:rsid w:val="002650BF"/>
    <w:rsid w:val="0028703E"/>
    <w:rsid w:val="00287B4F"/>
    <w:rsid w:val="00291A47"/>
    <w:rsid w:val="00294A7A"/>
    <w:rsid w:val="002978B9"/>
    <w:rsid w:val="002A1CCD"/>
    <w:rsid w:val="002A4461"/>
    <w:rsid w:val="002A455F"/>
    <w:rsid w:val="002A797E"/>
    <w:rsid w:val="002B1404"/>
    <w:rsid w:val="002C5C9B"/>
    <w:rsid w:val="002D5BC7"/>
    <w:rsid w:val="002E5F8B"/>
    <w:rsid w:val="00321891"/>
    <w:rsid w:val="00346BFD"/>
    <w:rsid w:val="00347B40"/>
    <w:rsid w:val="00353111"/>
    <w:rsid w:val="00362840"/>
    <w:rsid w:val="00376397"/>
    <w:rsid w:val="003767B6"/>
    <w:rsid w:val="003842B0"/>
    <w:rsid w:val="00385BF6"/>
    <w:rsid w:val="003A0B5E"/>
    <w:rsid w:val="003A3CA9"/>
    <w:rsid w:val="003A54AF"/>
    <w:rsid w:val="003B1840"/>
    <w:rsid w:val="003B362B"/>
    <w:rsid w:val="003B37AA"/>
    <w:rsid w:val="003D084F"/>
    <w:rsid w:val="003D1CAB"/>
    <w:rsid w:val="003E5B0A"/>
    <w:rsid w:val="003F1963"/>
    <w:rsid w:val="003F4ECC"/>
    <w:rsid w:val="003F7E16"/>
    <w:rsid w:val="003F7F06"/>
    <w:rsid w:val="004110DC"/>
    <w:rsid w:val="004117F3"/>
    <w:rsid w:val="004263A6"/>
    <w:rsid w:val="00427A4C"/>
    <w:rsid w:val="004324EC"/>
    <w:rsid w:val="004337E0"/>
    <w:rsid w:val="004338E4"/>
    <w:rsid w:val="00440A01"/>
    <w:rsid w:val="00441BAE"/>
    <w:rsid w:val="00441E38"/>
    <w:rsid w:val="00442A22"/>
    <w:rsid w:val="00485897"/>
    <w:rsid w:val="0049241E"/>
    <w:rsid w:val="004B02B0"/>
    <w:rsid w:val="004B4A2D"/>
    <w:rsid w:val="004B698F"/>
    <w:rsid w:val="004C0074"/>
    <w:rsid w:val="004C17DF"/>
    <w:rsid w:val="004F15AF"/>
    <w:rsid w:val="00502CAB"/>
    <w:rsid w:val="00512792"/>
    <w:rsid w:val="00513533"/>
    <w:rsid w:val="00515F52"/>
    <w:rsid w:val="00524AB4"/>
    <w:rsid w:val="00531096"/>
    <w:rsid w:val="00542AB6"/>
    <w:rsid w:val="00546A91"/>
    <w:rsid w:val="00547F9B"/>
    <w:rsid w:val="005600B0"/>
    <w:rsid w:val="00561E47"/>
    <w:rsid w:val="0056600C"/>
    <w:rsid w:val="00571547"/>
    <w:rsid w:val="00573D56"/>
    <w:rsid w:val="005813D0"/>
    <w:rsid w:val="005935A9"/>
    <w:rsid w:val="00597C64"/>
    <w:rsid w:val="005D2CDE"/>
    <w:rsid w:val="005E4467"/>
    <w:rsid w:val="005E7F1C"/>
    <w:rsid w:val="0060175A"/>
    <w:rsid w:val="00606B90"/>
    <w:rsid w:val="00606EC5"/>
    <w:rsid w:val="00615472"/>
    <w:rsid w:val="00627FCB"/>
    <w:rsid w:val="00654C30"/>
    <w:rsid w:val="00665D38"/>
    <w:rsid w:val="0066751F"/>
    <w:rsid w:val="00675505"/>
    <w:rsid w:val="0068784B"/>
    <w:rsid w:val="006A15B5"/>
    <w:rsid w:val="006A1689"/>
    <w:rsid w:val="006A2068"/>
    <w:rsid w:val="006A2BBF"/>
    <w:rsid w:val="006B06D2"/>
    <w:rsid w:val="006B207C"/>
    <w:rsid w:val="006B2149"/>
    <w:rsid w:val="006C630F"/>
    <w:rsid w:val="006C6AF7"/>
    <w:rsid w:val="006D03EE"/>
    <w:rsid w:val="006D5FC4"/>
    <w:rsid w:val="006E5773"/>
    <w:rsid w:val="006F7B87"/>
    <w:rsid w:val="00702E05"/>
    <w:rsid w:val="00711F33"/>
    <w:rsid w:val="0073194F"/>
    <w:rsid w:val="00731E27"/>
    <w:rsid w:val="00731EC0"/>
    <w:rsid w:val="0073549E"/>
    <w:rsid w:val="007551C2"/>
    <w:rsid w:val="00760F11"/>
    <w:rsid w:val="00770EF5"/>
    <w:rsid w:val="00773BD9"/>
    <w:rsid w:val="007740AB"/>
    <w:rsid w:val="00790F79"/>
    <w:rsid w:val="00797F87"/>
    <w:rsid w:val="007B5819"/>
    <w:rsid w:val="007D227D"/>
    <w:rsid w:val="007D6EED"/>
    <w:rsid w:val="007E6ECC"/>
    <w:rsid w:val="007E79F1"/>
    <w:rsid w:val="007F00B8"/>
    <w:rsid w:val="007F595D"/>
    <w:rsid w:val="00801616"/>
    <w:rsid w:val="008019D6"/>
    <w:rsid w:val="0080356A"/>
    <w:rsid w:val="008051FB"/>
    <w:rsid w:val="0081237D"/>
    <w:rsid w:val="00813ECC"/>
    <w:rsid w:val="00823773"/>
    <w:rsid w:val="00860398"/>
    <w:rsid w:val="00871946"/>
    <w:rsid w:val="00875B03"/>
    <w:rsid w:val="0087625D"/>
    <w:rsid w:val="0089765E"/>
    <w:rsid w:val="008B742C"/>
    <w:rsid w:val="008C0F7C"/>
    <w:rsid w:val="008C114B"/>
    <w:rsid w:val="008C2B4A"/>
    <w:rsid w:val="008C4849"/>
    <w:rsid w:val="008C7E72"/>
    <w:rsid w:val="008D5D91"/>
    <w:rsid w:val="008D69BE"/>
    <w:rsid w:val="008E1635"/>
    <w:rsid w:val="008E5FE1"/>
    <w:rsid w:val="008F15E5"/>
    <w:rsid w:val="00902FEA"/>
    <w:rsid w:val="00922EDB"/>
    <w:rsid w:val="00952446"/>
    <w:rsid w:val="009542B9"/>
    <w:rsid w:val="009640CA"/>
    <w:rsid w:val="00977CBB"/>
    <w:rsid w:val="00986628"/>
    <w:rsid w:val="00994E55"/>
    <w:rsid w:val="009A0BA9"/>
    <w:rsid w:val="009A75E9"/>
    <w:rsid w:val="009B1759"/>
    <w:rsid w:val="009B2C7C"/>
    <w:rsid w:val="009C10B1"/>
    <w:rsid w:val="009D2110"/>
    <w:rsid w:val="009D39EF"/>
    <w:rsid w:val="009E18B4"/>
    <w:rsid w:val="009E7646"/>
    <w:rsid w:val="009F26CB"/>
    <w:rsid w:val="009F72A9"/>
    <w:rsid w:val="009F7D2D"/>
    <w:rsid w:val="00A228E3"/>
    <w:rsid w:val="00A22BAB"/>
    <w:rsid w:val="00A33BA2"/>
    <w:rsid w:val="00A349E2"/>
    <w:rsid w:val="00A75856"/>
    <w:rsid w:val="00A76289"/>
    <w:rsid w:val="00A84DBC"/>
    <w:rsid w:val="00AA37B2"/>
    <w:rsid w:val="00AA3AC1"/>
    <w:rsid w:val="00AA5CC7"/>
    <w:rsid w:val="00AB3D69"/>
    <w:rsid w:val="00AB547B"/>
    <w:rsid w:val="00AC2707"/>
    <w:rsid w:val="00AC353F"/>
    <w:rsid w:val="00AE6926"/>
    <w:rsid w:val="00B000DE"/>
    <w:rsid w:val="00B15711"/>
    <w:rsid w:val="00B2702C"/>
    <w:rsid w:val="00B511B0"/>
    <w:rsid w:val="00B77E63"/>
    <w:rsid w:val="00B80469"/>
    <w:rsid w:val="00BA0846"/>
    <w:rsid w:val="00BB5E20"/>
    <w:rsid w:val="00BB6279"/>
    <w:rsid w:val="00BB6B72"/>
    <w:rsid w:val="00BC322F"/>
    <w:rsid w:val="00BD0E73"/>
    <w:rsid w:val="00BD25C4"/>
    <w:rsid w:val="00BD45EA"/>
    <w:rsid w:val="00BF1A16"/>
    <w:rsid w:val="00BF7C4E"/>
    <w:rsid w:val="00C0119D"/>
    <w:rsid w:val="00C05EB8"/>
    <w:rsid w:val="00C0609F"/>
    <w:rsid w:val="00C1675F"/>
    <w:rsid w:val="00C17F40"/>
    <w:rsid w:val="00C327F9"/>
    <w:rsid w:val="00C36142"/>
    <w:rsid w:val="00C44383"/>
    <w:rsid w:val="00C5446C"/>
    <w:rsid w:val="00C60923"/>
    <w:rsid w:val="00C656B1"/>
    <w:rsid w:val="00C71272"/>
    <w:rsid w:val="00CA1EB4"/>
    <w:rsid w:val="00CA2561"/>
    <w:rsid w:val="00CA4613"/>
    <w:rsid w:val="00CA76E2"/>
    <w:rsid w:val="00CB5370"/>
    <w:rsid w:val="00CB7FC2"/>
    <w:rsid w:val="00CC11AD"/>
    <w:rsid w:val="00CC2919"/>
    <w:rsid w:val="00CD1856"/>
    <w:rsid w:val="00D01390"/>
    <w:rsid w:val="00D013C2"/>
    <w:rsid w:val="00D01601"/>
    <w:rsid w:val="00D11CFF"/>
    <w:rsid w:val="00D21B9C"/>
    <w:rsid w:val="00D252B2"/>
    <w:rsid w:val="00D32A0C"/>
    <w:rsid w:val="00D41AF9"/>
    <w:rsid w:val="00D4678F"/>
    <w:rsid w:val="00D472C6"/>
    <w:rsid w:val="00D550B0"/>
    <w:rsid w:val="00D553E5"/>
    <w:rsid w:val="00D62068"/>
    <w:rsid w:val="00D62345"/>
    <w:rsid w:val="00D6380A"/>
    <w:rsid w:val="00D64211"/>
    <w:rsid w:val="00D71274"/>
    <w:rsid w:val="00D7544B"/>
    <w:rsid w:val="00D81D09"/>
    <w:rsid w:val="00D86791"/>
    <w:rsid w:val="00D91239"/>
    <w:rsid w:val="00D91337"/>
    <w:rsid w:val="00D95874"/>
    <w:rsid w:val="00D96BD8"/>
    <w:rsid w:val="00DA0463"/>
    <w:rsid w:val="00DA3085"/>
    <w:rsid w:val="00DC1BB2"/>
    <w:rsid w:val="00DC6E51"/>
    <w:rsid w:val="00DC7FC7"/>
    <w:rsid w:val="00DD2A88"/>
    <w:rsid w:val="00DE1DED"/>
    <w:rsid w:val="00DE3030"/>
    <w:rsid w:val="00DE6831"/>
    <w:rsid w:val="00DF7686"/>
    <w:rsid w:val="00E17E3C"/>
    <w:rsid w:val="00E21842"/>
    <w:rsid w:val="00E2205B"/>
    <w:rsid w:val="00E267C1"/>
    <w:rsid w:val="00E26C31"/>
    <w:rsid w:val="00E32667"/>
    <w:rsid w:val="00E32A82"/>
    <w:rsid w:val="00E4026F"/>
    <w:rsid w:val="00E518B3"/>
    <w:rsid w:val="00E54C35"/>
    <w:rsid w:val="00E54FB3"/>
    <w:rsid w:val="00E633C2"/>
    <w:rsid w:val="00E67655"/>
    <w:rsid w:val="00E74AE3"/>
    <w:rsid w:val="00E7727D"/>
    <w:rsid w:val="00E95656"/>
    <w:rsid w:val="00EA15C4"/>
    <w:rsid w:val="00EC2B32"/>
    <w:rsid w:val="00ED1780"/>
    <w:rsid w:val="00ED1D29"/>
    <w:rsid w:val="00EF19CB"/>
    <w:rsid w:val="00EF2AC3"/>
    <w:rsid w:val="00EF75E0"/>
    <w:rsid w:val="00EF7B0E"/>
    <w:rsid w:val="00F12321"/>
    <w:rsid w:val="00F3236D"/>
    <w:rsid w:val="00F34F07"/>
    <w:rsid w:val="00F405AD"/>
    <w:rsid w:val="00F42CB5"/>
    <w:rsid w:val="00F45414"/>
    <w:rsid w:val="00F50495"/>
    <w:rsid w:val="00F5460C"/>
    <w:rsid w:val="00F63643"/>
    <w:rsid w:val="00F639F8"/>
    <w:rsid w:val="00F64AAF"/>
    <w:rsid w:val="00F67D1C"/>
    <w:rsid w:val="00F75DB1"/>
    <w:rsid w:val="00F80198"/>
    <w:rsid w:val="00F871DA"/>
    <w:rsid w:val="00F909EB"/>
    <w:rsid w:val="00FA215B"/>
    <w:rsid w:val="00FA353E"/>
    <w:rsid w:val="00FB3138"/>
    <w:rsid w:val="00FB75AB"/>
    <w:rsid w:val="00FC7A61"/>
    <w:rsid w:val="00FD2222"/>
    <w:rsid w:val="00FD277A"/>
    <w:rsid w:val="00FD3238"/>
    <w:rsid w:val="00FD4391"/>
    <w:rsid w:val="00FD5FAF"/>
    <w:rsid w:val="00FE7E64"/>
    <w:rsid w:val="00FF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32]"/>
    </o:shapedefaults>
    <o:shapelayout v:ext="edit">
      <o:idmap v:ext="edit" data="1"/>
      <o:rules v:ext="edit">
        <o:r id="V:Rule3" type="connector" idref="#_x0000_s1037"/>
        <o:r id="V:Rule4" type="connector" idref="#_x0000_s104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56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Hussein%20Yehea%20Nas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Hussein%20Yehea%20Nas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Hussein%20Yehea%20Nas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6803426290211468"/>
          <c:y val="3.5093070262768908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79</c:v>
                </c:pt>
                <c:pt idx="1">
                  <c:v>71</c:v>
                </c:pt>
                <c:pt idx="2">
                  <c:v>75</c:v>
                </c:pt>
              </c:numCache>
            </c:numRef>
          </c:val>
        </c:ser>
        <c:dLbls>
          <c:showVal val="1"/>
        </c:dLbls>
        <c:axId val="49101056"/>
        <c:axId val="80670720"/>
      </c:barChart>
      <c:catAx>
        <c:axId val="49101056"/>
        <c:scaling>
          <c:orientation val="minMax"/>
        </c:scaling>
        <c:axPos val="b"/>
        <c:tickLblPos val="nextTo"/>
        <c:crossAx val="80670720"/>
        <c:crosses val="autoZero"/>
        <c:auto val="1"/>
        <c:lblAlgn val="ctr"/>
        <c:lblOffset val="100"/>
      </c:catAx>
      <c:valAx>
        <c:axId val="80670720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49101056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Factor Indexes Scores</a:t>
            </a:r>
          </a:p>
        </c:rich>
      </c:tx>
      <c:layout>
        <c:manualLayout>
          <c:xMode val="edge"/>
          <c:yMode val="edge"/>
          <c:x val="0.40487350382899001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68</c:v>
                </c:pt>
                <c:pt idx="1">
                  <c:v>81</c:v>
                </c:pt>
                <c:pt idx="2">
                  <c:v>84</c:v>
                </c:pt>
                <c:pt idx="3">
                  <c:v>69</c:v>
                </c:pt>
                <c:pt idx="4">
                  <c:v>76</c:v>
                </c:pt>
              </c:numCache>
            </c:numRef>
          </c:val>
        </c:ser>
        <c:dLbls>
          <c:showVal val="1"/>
        </c:dLbls>
        <c:axId val="101040128"/>
        <c:axId val="101041664"/>
      </c:barChart>
      <c:catAx>
        <c:axId val="101040128"/>
        <c:scaling>
          <c:orientation val="minMax"/>
        </c:scaling>
        <c:axPos val="b"/>
        <c:tickLblPos val="nextTo"/>
        <c:crossAx val="101041664"/>
        <c:crosses val="autoZero"/>
        <c:auto val="1"/>
        <c:lblAlgn val="ctr"/>
        <c:lblOffset val="100"/>
      </c:catAx>
      <c:valAx>
        <c:axId val="101041664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01040128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7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axId val="101083008"/>
        <c:axId val="101084544"/>
      </c:barChart>
      <c:catAx>
        <c:axId val="101083008"/>
        <c:scaling>
          <c:orientation val="minMax"/>
        </c:scaling>
        <c:axPos val="b"/>
        <c:tickLblPos val="nextTo"/>
        <c:crossAx val="101084544"/>
        <c:crosses val="autoZero"/>
        <c:auto val="1"/>
        <c:lblAlgn val="ctr"/>
        <c:lblOffset val="100"/>
      </c:catAx>
      <c:valAx>
        <c:axId val="101084544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01083008"/>
        <c:crosses val="autoZero"/>
        <c:crossBetween val="between"/>
      </c:valAx>
    </c:plotArea>
    <c:legend>
      <c:legendPos val="l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7939D-9F67-49BC-AA3D-C369E017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1-Non verbal tests</vt:lpstr>
      <vt:lpstr/>
      <vt:lpstr>2- Verbal tests</vt:lpstr>
      <vt:lpstr>Concerning ADHD symptoms checklist , the student got an average  score in AD/HD </vt:lpstr>
      <vt:lpstr/>
      <vt:lpstr>N.B.  A clinically high score is above 65</vt:lpstr>
      <vt:lpstr>/</vt:lpstr>
      <vt:lpstr>According to Conner’s Parent Rating Scale there is an indication that the child </vt:lpstr>
      <vt:lpstr>We must point out the consistency of his score in this scale with each of ADHD s</vt:lpstr>
      <vt:lpstr>Concerning ADHD symptoms checklist , the student got an average  score in AD/</vt:lpstr>
      <vt:lpstr>According to Conner’s Parent Rating Scale there is an indication that the ch</vt:lpstr>
      <vt:lpstr>We must point out the consistency of his score in this scale with each of A</vt:lpstr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272</cp:revision>
  <cp:lastPrinted>2024-06-06T05:23:00Z</cp:lastPrinted>
  <dcterms:created xsi:type="dcterms:W3CDTF">2024-05-10T08:54:00Z</dcterms:created>
  <dcterms:modified xsi:type="dcterms:W3CDTF">2025-02-04T05:58:00Z</dcterms:modified>
</cp:coreProperties>
</file>