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</w:pPr>
      <w:r>
        <w:rPr>
          <w:b/>
          <w:bCs/>
          <w:sz w:val="28"/>
          <w:szCs w:val="28"/>
        </w:rPr>
        <w:t xml:space="preserve">📊 Rapport d’analyse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Sample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Section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Frequency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Measure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Limit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Marge</w:t>
            </w:r>
          </w:p>
        </w:tc>
        <w:tc>
          <w:tcPr>
            <w:shd w:fill="D9D9D9"/>
          </w:tcPr>
          <w:p>
            <w:r>
              <w:rPr>
                <w:b/>
                <w:bCs/>
                <w:color w:val="000000"/>
              </w:rPr>
              <w:t xml:space="preserve">Verdict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-1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404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500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-1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-3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-1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-3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-5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-1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-1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-3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-5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-6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-7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-8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-9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undefined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2025-09-18T00:29:21.433Z</dcterms:created>
  <dcterms:modified xsi:type="dcterms:W3CDTF">2025-09-18T00:29:21.433Z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