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d'analyse CEM - Données traitées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color w:val="000000"/>
              </w:rPr>
              <w:t xml:space="preserve">Sample ID: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CRE2-2025-TP002-01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Configuration: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</w:tr>
      <w:tr>
        <w:tc>
          <w:p>
            <w:r>
              <w:rPr>
                <w:b/>
                <w:bCs/>
                <w:color w:val="000000"/>
              </w:rPr>
              <w:t xml:space="preserve">Date de traitement: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20/09/2025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Verdict global:</w:t>
            </w:r>
          </w:p>
        </w:tc>
        <w:tc>
          <w:p>
            <w:r>
              <w:rPr>
                <w:b w:val="false"/>
                <w:bCs w:val="false"/>
                <w:color w:val="FF0000"/>
              </w:rPr>
              <w:t xml:space="preserve">FAIL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Polarization</w:t>
            </w:r>
          </w:p>
        </w:tc>
        <w:tc>
          <w:p>
            <w:r>
              <w:rPr>
                <w:b/>
                <w:bCs/>
              </w:rPr>
              <w:t xml:space="preserve">Measure (dBµV/m)</w:t>
            </w:r>
          </w:p>
        </w:tc>
        <w:tc>
          <w:p>
            <w:r>
              <w:rPr>
                <w:b/>
                <w:bCs/>
              </w:rPr>
              <w:t xml:space="preserve">Limit (dBµV/m)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433.49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1.25875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432.47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435.95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240.75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1599.87325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432.68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434.69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432.29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238.25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</w:tbl>
    <w:p>
      <w:pPr>
        <w:jc w:val="right"/>
      </w:pPr>
      <w:r>
        <w:rPr>
          <w:color w:val="666666"/>
          <w:sz w:val="10"/>
          <w:szCs w:val="10"/>
        </w:rPr>
        <w:t xml:space="preserve">VotreNom | 20/09/2025 | 0871433ac866c55b99c72cf69801d085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2025-09-20T02:56:09.146Z</dcterms:created>
  <dcterms:modified xsi:type="dcterms:W3CDTF">2025-09-20T02:56:09.146Z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