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FICHE D'ACTIVITÉ NOUVELLE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CODE ACTIVITE</w:t>
            </w:r>
          </w:p>
        </w:tc>
        <w:tc>
          <w:tcPr>
            <w:tcW w:type="pct" w:w="70%"/>
          </w:tcPr>
          <w:p>
            <w:r>
              <w:t xml:space="preserve">ACT-SRI-DEMO-2025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CENTRE</w:t>
            </w:r>
          </w:p>
        </w:tc>
        <w:tc>
          <w:tcPr>
            <w:tcW w:type="pct" w:w="70%"/>
          </w:tcPr>
          <w:p>
            <w:r>
              <w:t xml:space="preserve">Station de Fanaye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DOMAINE D'ACTIVITE</w:t>
            </w:r>
          </w:p>
        </w:tc>
        <w:tc>
          <w:tcPr>
            <w:tcW w:type="pct" w:w="70%"/>
          </w:tcPr>
          <w:p>
            <w:r>
              <w:t xml:space="preserve">Intensification de la riziculture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CODE CENTRE</w:t>
            </w:r>
          </w:p>
        </w:tc>
        <w:tc>
          <w:tcPr>
            <w:tcW w:type="pct" w:w="70%"/>
          </w:tcPr>
          <w:p>
            <w:r>
              <w:t xml:space="preserve">CRA SL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TYPE DE RECHERCHE</w:t>
            </w:r>
          </w:p>
        </w:tc>
        <w:tc>
          <w:tcPr>
            <w:tcW w:type="pct" w:w="70%"/>
          </w:tcPr>
          <w:p>
            <w:r>
              <w:t xml:space="preserve">RD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DATE DEBUT</w:t>
            </w:r>
          </w:p>
        </w:tc>
        <w:tc>
          <w:tcPr>
            <w:tcW w:type="pct" w:w="70%"/>
          </w:tcPr>
          <w:p>
            <w:r>
              <w:t xml:space="preserve">01/01/2025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DATE FIN</w:t>
            </w:r>
          </w:p>
        </w:tc>
        <w:tc>
          <w:tcPr>
            <w:tcW w:type="pct" w:w="70%"/>
          </w:tcPr>
          <w:p>
            <w:r>
              <w:t xml:space="preserve">31/12/2025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Région d'intervention</w:t>
            </w:r>
          </w:p>
        </w:tc>
        <w:tc>
          <w:tcPr>
            <w:tcW w:type="pct" w:w="70%"/>
          </w:tcPr>
          <w:p>
            <w:r>
              <w:t xml:space="preserve"/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PLAN STRATEGIQUE</w:t>
            </w:r>
          </w:p>
        </w:tc>
        <w:tc>
          <w:tcPr>
            <w:tcW w:type="pct" w:w="70%"/>
          </w:tcPr>
          <w:p>
            <w:r>
              <w:t xml:space="preserve">PSD-2018-2022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pct" w:w="70%"/>
          </w:tcPr>
          <w:p>
            <w:r>
              <w:t xml:space="preserve">Promotion de systèmes de production performants, résilients et compétitifs et durables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SOUS-AXE</w:t>
            </w:r>
          </w:p>
        </w:tc>
        <w:tc>
          <w:tcPr>
            <w:tcW w:type="pct" w:w="70%"/>
          </w:tcPr>
          <w:p>
            <w:r>
              <w:t xml:space="preserve">Vulnérabilité, adaptation et résilience aux effets du changement climatique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pct" w:w="70%"/>
          </w:tcPr>
          <w:p>
            <w:r>
              <w:t xml:space="preserve">Systèmes de production et Gestion des ressources naturelles dans la vallée du fleuve Sénégal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pct" w:w="70%"/>
          </w:tcPr>
          <w:p>
            <w:r>
              <w:t xml:space="preserve">Intensification de la riziculture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TITRE DE L'ACTIVITE</w:t>
            </w:r>
          </w:p>
        </w:tc>
        <w:tc>
          <w:tcPr>
            <w:tcW w:type="pct" w:w="70%"/>
          </w:tcPr>
          <w:p>
            <w:r>
              <w:t xml:space="preserve">Conduite des parcelles de démonstration SRI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RESPONSABLE DE L'ACTIVITE</w:t>
            </w:r>
          </w:p>
        </w:tc>
        <w:tc>
          <w:tcPr>
            <w:tcW w:type="pct" w:w="70%"/>
          </w:tcPr>
          <w:p>
            <w:r>
              <w:t xml:space="preserve">Omar Ndaw Faye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7</w:t>
            </w:r>
          </w:p>
        </w:tc>
      </w:tr>
      <w:tr>
        <w:tc>
          <w:tcPr>
            <w:tcW w:type="pct" w:w="30%"/>
            <w:shd w:fill="CCCCCC"/>
          </w:tcPr>
          <w:p>
            <w:r>
              <w:rPr>
                <w:b/>
                <w:bCs/>
              </w:rPr>
              <w:t xml:space="preserve">DISCIPLINE</w:t>
            </w:r>
          </w:p>
        </w:tc>
        <w:tc>
          <w:tcPr>
            <w:tcW w:type="pct" w:w="70%"/>
          </w:tcPr>
          <w:p>
            <w:r>
              <w:t xml:space="preserve">Non spécifiée</w:t>
            </w:r>
          </w:p>
        </w:tc>
      </w:tr>
    </w:tbl>
    <w:p/>
    <w:p>
      <w:pPr>
        <w:pStyle w:val="Heading2"/>
        <w:spacing w:before="200" w:after="100"/>
      </w:pPr>
      <w:r>
        <w:t xml:space="preserve">JUSTIFICATIFS :</w:t>
      </w:r>
    </w:p>
    <w:p>
      <w:pPr>
        <w:spacing w:after="200"/>
      </w:pPr>
      <w:r>
        <w:t xml:space="preserve">Cette activité s'inscrit dans le cadre du Systèmes de production et Gestion des ressources naturelles dans la vallée du fleuve Sénégal et vise à répondre aux objectifs stratégiques définis.</w:t>
      </w:r>
    </w:p>
    <w:p>
      <w:pPr>
        <w:pStyle w:val="Heading2"/>
        <w:spacing w:before="200" w:after="100"/>
      </w:pPr>
      <w:r>
        <w:t xml:space="preserve">OBJECTIFS :</w:t>
      </w:r>
    </w:p>
    <w:p>
      <w:pPr>
        <w:spacing w:after="200"/>
      </w:pPr>
      <w:r>
        <w:t xml:space="preserve">Installer des parcelles de démonstration dans 3 pays
• Former les producteurs aux techniques SRI
• Évaluer les performances des hybrides</w:t>
      </w:r>
    </w:p>
    <w:p>
      <w:pPr>
        <w:pStyle w:val="Heading2"/>
        <w:spacing w:before="200" w:after="100"/>
      </w:pPr>
      <w:r>
        <w:t xml:space="preserve">METHODOLOGIE :</w:t>
      </w:r>
    </w:p>
    <w:p>
      <w:pPr>
        <w:spacing w:after="200"/>
      </w:pPr>
      <w:r>
        <w:t xml:space="preserve">Parcelles de démonstration de 1000 m² par hybride en milieu paysan</w:t>
      </w:r>
    </w:p>
    <w:p>
      <w:pPr>
        <w:spacing w:after="200"/>
      </w:pPr>
      <w:r>
        <w:t xml:space="preserve">MODE DE TRANSFERT DES ACQUIS : Fiches techniques, Rapports d'étude</w:t>
      </w:r>
    </w:p>
    <w:p>
      <w:pPr>
        <w:pStyle w:val="Heading2"/>
        <w:spacing w:before="200" w:after="100"/>
      </w:pPr>
      <w:r>
        <w:t xml:space="preserve">EQUIPE DE RECHERCHE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ADD8E6"/>
          </w:tcPr>
          <w:p>
            <w:r>
              <w:rPr>
                <w:b/>
                <w:bCs/>
              </w:rPr>
              <w:t xml:space="preserve">Chercheur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ADD8E6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ADD8E6"/>
          </w:tcPr>
          <w:p>
            <w:r>
              <w:rPr>
                <w:b/>
                <w:bCs/>
              </w:rPr>
              <w:t xml:space="preserve">Discipline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ADD8E6"/>
          </w:tcPr>
          <w:p>
            <w:r>
              <w:rPr>
                <w:b/>
                <w:bCs/>
              </w:rPr>
              <w:t xml:space="preserve">Institution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ADD8E6"/>
          </w:tcPr>
          <w:p>
            <w:r>
              <w:rPr>
                <w:b/>
                <w:bCs/>
              </w:rPr>
              <w:t xml:space="preserve">Laboratoire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ADD8E6"/>
          </w:tcPr>
          <w:p>
            <w:r>
              <w:rPr>
                <w:b/>
                <w:bCs/>
              </w:rPr>
              <w:t xml:space="preserve">Temps 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Omar Ndaw Faye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Non spécifiée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ISRA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Responsable d'activité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100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Rahimi Mballo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CR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Non spécifiée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ISRA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Non spécifié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10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Djibril Tall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Non spécifié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Non spécifiée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ISRA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Non spécifié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30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Babacar Kane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Non spécifié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Non spécifiée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ISRA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Non spécifié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25</w:t>
            </w:r>
          </w:p>
        </w:tc>
      </w:tr>
    </w:tbl>
    <w:p/>
    <w:p>
      <w:pPr>
        <w:pStyle w:val="Heading2"/>
        <w:spacing w:before="200" w:after="100"/>
      </w:pPr>
      <w:r>
        <w:t xml:space="preserve">RESSOURCES FINANCIERES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ADD8E6"/>
          </w:tcPr>
          <w:p>
            <w:r>
              <w:rPr>
                <w:b/>
                <w:bCs/>
              </w:rPr>
              <w:t xml:space="preserve">Bailleur de fonds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ADD8E6"/>
          </w:tcPr>
          <w:p>
            <w:r>
              <w:rPr>
                <w:b/>
                <w:bCs/>
              </w:rPr>
              <w:t xml:space="preserve">Montant financement en F.CFA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CORAF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26 320 000</w:t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BUDGET TOTAL ANNEE 2026 : 26 320 000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2026-01-16T12:01:03.270Z</dcterms:created>
  <dcterms:modified xsi:type="dcterms:W3CDTF">2026-01-16T12:01:03.270Z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