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F820" w14:textId="51742DC8" w:rsidR="004A2F1E" w:rsidRDefault="004A2F1E" w:rsidP="004A2F1E">
      <w:pPr>
        <w:jc w:val="center"/>
        <w:rPr>
          <w:rStyle w:val="fontstyle01"/>
        </w:rPr>
      </w:pPr>
      <w:r>
        <w:rPr>
          <w:rStyle w:val="fontstyle01"/>
        </w:rPr>
        <w:t>USE CASE “</w:t>
      </w:r>
      <w:r>
        <w:rPr>
          <w:rStyle w:val="fontstyle01"/>
          <w:lang w:val="en-US"/>
        </w:rPr>
        <w:t>TÌM KI</w:t>
      </w:r>
      <w:r w:rsidR="005D6134">
        <w:rPr>
          <w:rStyle w:val="fontstyle01"/>
          <w:lang w:val="en-US"/>
        </w:rPr>
        <w:t>Ế</w:t>
      </w:r>
      <w:r>
        <w:rPr>
          <w:rStyle w:val="fontstyle01"/>
          <w:lang w:val="en-US"/>
        </w:rPr>
        <w:t>M SẢN PHẨM</w:t>
      </w:r>
      <w:r>
        <w:rPr>
          <w:rStyle w:val="fontstyle01"/>
        </w:rPr>
        <w:t>”</w:t>
      </w:r>
    </w:p>
    <w:p w14:paraId="7BA0499C" w14:textId="1B475C99" w:rsidR="004A2F1E" w:rsidRDefault="004A2F1E" w:rsidP="004A2F1E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4A2F1E">
        <w:rPr>
          <w:rFonts w:ascii="TimesNewRomanPS-BoldMT" w:hAnsi="TimesNewRomanPS-BoldMT"/>
          <w:b/>
          <w:bCs/>
          <w:color w:val="000000"/>
          <w:sz w:val="26"/>
          <w:szCs w:val="26"/>
        </w:rPr>
        <w:t>Mã use case</w:t>
      </w:r>
    </w:p>
    <w:p w14:paraId="2C41CA4E" w14:textId="5DAE62F8" w:rsidR="004A2F1E" w:rsidRPr="004A2F1E" w:rsidRDefault="004A2F1E" w:rsidP="004A2F1E">
      <w:pPr>
        <w:pStyle w:val="oancuaDanhsach"/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val="en-US" w:eastAsia="vi-VN"/>
          <w14:ligatures w14:val="none"/>
        </w:rPr>
      </w:pPr>
      <w:r w:rsidRPr="004A2F1E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vi-VN"/>
          <w14:ligatures w14:val="none"/>
        </w:rPr>
        <w:t>UC00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val="en-US" w:eastAsia="vi-VN"/>
          <w14:ligatures w14:val="none"/>
        </w:rPr>
        <w:t>3</w:t>
      </w:r>
    </w:p>
    <w:p w14:paraId="020D0544" w14:textId="02458839" w:rsidR="004A2F1E" w:rsidRPr="004A2F1E" w:rsidRDefault="004A2F1E" w:rsidP="004A2F1E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t>Mô tả ngắn gọn</w:t>
      </w:r>
    </w:p>
    <w:p w14:paraId="552F132F" w14:textId="2C24F917" w:rsidR="004A2F1E" w:rsidRDefault="004A2F1E" w:rsidP="004A2F1E">
      <w:pPr>
        <w:pStyle w:val="oancuaDanhsach"/>
        <w:jc w:val="both"/>
        <w:rPr>
          <w:rFonts w:ascii="TimesNewRomanPS-BoldMT" w:hAnsi="TimesNewRomanPS-BoldMT"/>
          <w:color w:val="000000"/>
          <w:sz w:val="26"/>
          <w:szCs w:val="26"/>
        </w:rPr>
      </w:pPr>
      <w:r w:rsidRPr="004A2F1E">
        <w:rPr>
          <w:rFonts w:ascii="TimesNewRomanPS-BoldMT" w:hAnsi="TimesNewRomanPS-BoldMT"/>
          <w:color w:val="000000"/>
          <w:sz w:val="26"/>
          <w:szCs w:val="26"/>
        </w:rPr>
        <w:t xml:space="preserve">Use case này mô tả tương tác giữa phầm mềm AIMS với khách hàng khi khách hàng </w:t>
      </w:r>
      <w:r w:rsidR="00D22298" w:rsidRPr="00D22298">
        <w:rPr>
          <w:rFonts w:ascii="TimesNewRomanPS-BoldMT" w:hAnsi="TimesNewRomanPS-BoldMT"/>
          <w:color w:val="000000"/>
          <w:sz w:val="26"/>
          <w:szCs w:val="26"/>
        </w:rPr>
        <w:t>muốn tìm kiếm sản phẩm trong hệ thống</w:t>
      </w:r>
    </w:p>
    <w:p w14:paraId="1458AD0B" w14:textId="666E335C" w:rsidR="00D22298" w:rsidRDefault="00D22298" w:rsidP="00D22298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  <w:r w:rsidRPr="00D22298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t>Tác nhân</w:t>
      </w:r>
    </w:p>
    <w:p w14:paraId="4D80C5F4" w14:textId="2A89420A" w:rsidR="00CE690A" w:rsidRDefault="00CE690A" w:rsidP="00CE690A">
      <w:pPr>
        <w:pStyle w:val="oancuaDanhsach"/>
        <w:numPr>
          <w:ilvl w:val="0"/>
          <w:numId w:val="2"/>
        </w:numPr>
        <w:jc w:val="both"/>
        <w:rPr>
          <w:rFonts w:ascii="TimesNewRomanPS-BoldMT" w:hAnsi="TimesNewRomanPS-BoldMT"/>
          <w:color w:val="000000"/>
          <w:sz w:val="26"/>
          <w:szCs w:val="26"/>
          <w:lang w:val="en-US"/>
        </w:rPr>
      </w:pPr>
      <w:r w:rsidRPr="00CE690A">
        <w:rPr>
          <w:rFonts w:ascii="TimesNewRomanPS-BoldMT" w:hAnsi="TimesNewRomanPS-BoldMT"/>
          <w:color w:val="000000"/>
          <w:sz w:val="26"/>
          <w:szCs w:val="26"/>
          <w:lang w:val="en-US"/>
        </w:rPr>
        <w:t>Khách hàng</w:t>
      </w:r>
    </w:p>
    <w:p w14:paraId="0569CFEA" w14:textId="2575A768" w:rsidR="00CE690A" w:rsidRPr="005D6134" w:rsidRDefault="00CE690A" w:rsidP="00CE690A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  <w:r w:rsidRPr="005D6134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t xml:space="preserve"> Tiền điều kiện</w:t>
      </w:r>
    </w:p>
    <w:p w14:paraId="42ADCB00" w14:textId="281D81E8" w:rsidR="002405D0" w:rsidRDefault="002405D0" w:rsidP="002405D0">
      <w:pPr>
        <w:pStyle w:val="oancuaDanhsach"/>
        <w:jc w:val="both"/>
        <w:rPr>
          <w:rFonts w:ascii="TimesNewRomanPS-BoldMT" w:hAnsi="TimesNewRomanPS-BoldMT"/>
          <w:color w:val="000000"/>
          <w:sz w:val="26"/>
          <w:szCs w:val="26"/>
          <w:lang w:val="en-US"/>
        </w:rPr>
      </w:pPr>
      <w:r>
        <w:rPr>
          <w:rFonts w:ascii="TimesNewRomanPS-BoldMT" w:hAnsi="TimesNewRomanPS-BoldMT"/>
          <w:color w:val="000000"/>
          <w:sz w:val="26"/>
          <w:szCs w:val="26"/>
          <w:lang w:val="en-US"/>
        </w:rPr>
        <w:t>Không có</w:t>
      </w:r>
    </w:p>
    <w:p w14:paraId="079345FF" w14:textId="669784B3" w:rsidR="00CE690A" w:rsidRPr="005D6134" w:rsidRDefault="00CE690A" w:rsidP="00CE690A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  <w:r w:rsidRPr="005D6134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t>Luồng sự kiện chính</w:t>
      </w:r>
    </w:p>
    <w:p w14:paraId="3A355730" w14:textId="7CFE10A2" w:rsidR="005A203D" w:rsidRDefault="005A203D" w:rsidP="005A203D">
      <w:pPr>
        <w:pStyle w:val="oancuaDanhsach"/>
        <w:numPr>
          <w:ilvl w:val="0"/>
          <w:numId w:val="3"/>
        </w:numPr>
        <w:jc w:val="both"/>
        <w:rPr>
          <w:rFonts w:ascii="TimesNewRomanPS-BoldMT" w:hAnsi="TimesNewRomanPS-BoldMT"/>
          <w:color w:val="000000"/>
          <w:sz w:val="26"/>
          <w:szCs w:val="26"/>
          <w:lang w:val="en-US"/>
        </w:rPr>
      </w:pPr>
      <w:r>
        <w:rPr>
          <w:rFonts w:ascii="TimesNewRomanPS-BoldMT" w:hAnsi="TimesNewRomanPS-BoldMT"/>
          <w:color w:val="000000"/>
          <w:sz w:val="26"/>
          <w:szCs w:val="26"/>
          <w:lang w:val="en-US"/>
        </w:rPr>
        <w:t>Phần mềm AIMS hiển thị màn trang chủ với danh sách tất cả các sản phẩm đang được bán.</w:t>
      </w:r>
    </w:p>
    <w:p w14:paraId="625FEE9B" w14:textId="63FD8EF8" w:rsidR="00E70177" w:rsidRDefault="00E70177" w:rsidP="005A203D">
      <w:pPr>
        <w:pStyle w:val="oancuaDanhsach"/>
        <w:numPr>
          <w:ilvl w:val="0"/>
          <w:numId w:val="3"/>
        </w:numPr>
        <w:jc w:val="both"/>
        <w:rPr>
          <w:rFonts w:ascii="TimesNewRomanPS-BoldMT" w:hAnsi="TimesNewRomanPS-BoldMT"/>
          <w:color w:val="000000"/>
          <w:sz w:val="26"/>
          <w:szCs w:val="26"/>
          <w:lang w:val="en-US"/>
        </w:rPr>
      </w:pPr>
      <w:r>
        <w:rPr>
          <w:rFonts w:ascii="TimesNewRomanPS-BoldMT" w:hAnsi="TimesNewRomanPS-BoldMT"/>
          <w:color w:val="000000"/>
          <w:sz w:val="26"/>
          <w:szCs w:val="26"/>
          <w:lang w:val="en-US"/>
        </w:rPr>
        <w:t>Người dùng chọn hình thức tìm kiếm</w:t>
      </w:r>
    </w:p>
    <w:p w14:paraId="265FBAF9" w14:textId="3033B6B2" w:rsidR="005A203D" w:rsidRDefault="005A203D" w:rsidP="005A203D">
      <w:pPr>
        <w:pStyle w:val="oancuaDanhsach"/>
        <w:numPr>
          <w:ilvl w:val="0"/>
          <w:numId w:val="3"/>
        </w:numPr>
        <w:jc w:val="both"/>
        <w:rPr>
          <w:rFonts w:ascii="TimesNewRomanPS-BoldMT" w:hAnsi="TimesNewRomanPS-BoldMT"/>
          <w:color w:val="000000"/>
          <w:sz w:val="26"/>
          <w:szCs w:val="26"/>
          <w:lang w:val="en-US"/>
        </w:rPr>
      </w:pPr>
      <w:r>
        <w:rPr>
          <w:rFonts w:ascii="TimesNewRomanPS-BoldMT" w:hAnsi="TimesNewRomanPS-BoldMT"/>
          <w:color w:val="000000"/>
          <w:sz w:val="26"/>
          <w:szCs w:val="26"/>
          <w:lang w:val="en-US"/>
        </w:rPr>
        <w:t xml:space="preserve">Người dùng điền </w:t>
      </w:r>
      <w:r w:rsidR="00E70177">
        <w:rPr>
          <w:rFonts w:ascii="TimesNewRomanPS-BoldMT" w:hAnsi="TimesNewRomanPS-BoldMT"/>
          <w:color w:val="000000"/>
          <w:sz w:val="26"/>
          <w:szCs w:val="26"/>
          <w:lang w:val="en-US"/>
        </w:rPr>
        <w:t>thông tin sản phẩm</w:t>
      </w:r>
      <w:r>
        <w:rPr>
          <w:rFonts w:ascii="TimesNewRomanPS-BoldMT" w:hAnsi="TimesNewRomanPS-BoldMT"/>
          <w:color w:val="000000"/>
          <w:sz w:val="26"/>
          <w:szCs w:val="26"/>
          <w:lang w:val="en-US"/>
        </w:rPr>
        <w:t xml:space="preserve"> rồi ấn nút search hoặc nút enter.</w:t>
      </w:r>
    </w:p>
    <w:p w14:paraId="4D31BB61" w14:textId="63850851" w:rsidR="005A203D" w:rsidRPr="005A203D" w:rsidRDefault="005A203D" w:rsidP="005A203D">
      <w:pPr>
        <w:pStyle w:val="oancuaDanhsach"/>
        <w:numPr>
          <w:ilvl w:val="0"/>
          <w:numId w:val="3"/>
        </w:numPr>
        <w:jc w:val="both"/>
        <w:rPr>
          <w:rFonts w:ascii="TimesNewRomanPS-BoldMT" w:hAnsi="TimesNewRomanPS-BoldMT"/>
          <w:color w:val="000000"/>
          <w:sz w:val="26"/>
          <w:szCs w:val="26"/>
          <w:lang w:val="en-US"/>
        </w:rPr>
      </w:pPr>
      <w:r w:rsidRPr="005A203D">
        <w:rPr>
          <w:rFonts w:ascii="TimesNewRomanPS-BoldMT" w:hAnsi="TimesNewRomanPS-BoldMT"/>
          <w:color w:val="000000"/>
          <w:sz w:val="26"/>
          <w:szCs w:val="26"/>
          <w:lang w:val="en-US"/>
        </w:rPr>
        <w:t>Phần mềm AIMS sẽ tìm kiếm trong DataBase những s</w:t>
      </w:r>
      <w:r>
        <w:rPr>
          <w:rFonts w:ascii="TimesNewRomanPS-BoldMT" w:hAnsi="TimesNewRomanPS-BoldMT"/>
          <w:color w:val="000000"/>
          <w:sz w:val="26"/>
          <w:szCs w:val="26"/>
          <w:lang w:val="en-US"/>
        </w:rPr>
        <w:t>ản phẩm thỏa mãn từ khóa tìm kiếm.  Nếu không có sản phẩm thỏa mãn sẽ hiển thị không tìm thấy sản phẩm.</w:t>
      </w:r>
    </w:p>
    <w:p w14:paraId="21E5B1D4" w14:textId="7036E760" w:rsidR="005D6134" w:rsidRDefault="00CE690A" w:rsidP="005D6134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  <w:r w:rsidRPr="005D6134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t>Luồng sự kiện thay thế</w:t>
      </w:r>
    </w:p>
    <w:p w14:paraId="7FC8B91D" w14:textId="4C6CD90C" w:rsidR="005D6134" w:rsidRPr="005D6134" w:rsidRDefault="005D6134" w:rsidP="005D6134">
      <w:pPr>
        <w:pStyle w:val="oancuaDanhsach"/>
        <w:jc w:val="both"/>
        <w:rPr>
          <w:rFonts w:ascii="TimesNewRomanPS-BoldMT" w:hAnsi="TimesNewRomanPS-BoldMT"/>
          <w:color w:val="000000"/>
          <w:sz w:val="26"/>
          <w:szCs w:val="26"/>
          <w:lang w:val="en-US"/>
        </w:rPr>
      </w:pPr>
      <w:r w:rsidRPr="005D6134">
        <w:rPr>
          <w:rFonts w:ascii="TimesNewRomanPS-BoldMT" w:hAnsi="TimesNewRomanPS-BoldMT"/>
          <w:color w:val="000000"/>
          <w:sz w:val="26"/>
          <w:szCs w:val="26"/>
          <w:lang w:val="en-US"/>
        </w:rPr>
        <w:t>Không có</w:t>
      </w:r>
    </w:p>
    <w:p w14:paraId="34886B12" w14:textId="247900FB" w:rsidR="005D6134" w:rsidRDefault="005D6134" w:rsidP="005D6134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  <w:r w:rsidRPr="005D6134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t>Dữ liệu vào</w:t>
      </w:r>
    </w:p>
    <w:p w14:paraId="66F143DE" w14:textId="77777777" w:rsidR="005D6134" w:rsidRPr="005D6134" w:rsidRDefault="005D6134" w:rsidP="005D6134">
      <w:pPr>
        <w:pStyle w:val="oancuaDanhsac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</w:p>
    <w:tbl>
      <w:tblPr>
        <w:tblStyle w:val="LiBang"/>
        <w:tblW w:w="10348" w:type="dxa"/>
        <w:tblInd w:w="-572" w:type="dxa"/>
        <w:tblLook w:val="04A0" w:firstRow="1" w:lastRow="0" w:firstColumn="1" w:lastColumn="0" w:noHBand="0" w:noVBand="1"/>
      </w:tblPr>
      <w:tblGrid>
        <w:gridCol w:w="710"/>
        <w:gridCol w:w="2551"/>
        <w:gridCol w:w="1984"/>
        <w:gridCol w:w="1134"/>
        <w:gridCol w:w="1985"/>
        <w:gridCol w:w="1984"/>
      </w:tblGrid>
      <w:tr w:rsidR="005D6134" w14:paraId="54294C06" w14:textId="77777777" w:rsidTr="005D6134">
        <w:tc>
          <w:tcPr>
            <w:tcW w:w="710" w:type="dxa"/>
          </w:tcPr>
          <w:p w14:paraId="51BEF448" w14:textId="77777777" w:rsidR="005D6134" w:rsidRPr="005D6134" w:rsidRDefault="005D6134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2551" w:type="dxa"/>
          </w:tcPr>
          <w:p w14:paraId="25AE3F3B" w14:textId="77777777" w:rsidR="005D6134" w:rsidRPr="005D6134" w:rsidRDefault="005D6134" w:rsidP="00481E3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D6134">
              <w:rPr>
                <w:rFonts w:ascii="Times New Roman" w:hAnsi="Times New Roman" w:cs="Times New Roman"/>
                <w:b/>
                <w:bCs/>
                <w:lang w:val="en-US"/>
              </w:rPr>
              <w:t>Trường dữ liệu</w:t>
            </w:r>
          </w:p>
        </w:tc>
        <w:tc>
          <w:tcPr>
            <w:tcW w:w="1984" w:type="dxa"/>
          </w:tcPr>
          <w:p w14:paraId="28BC8271" w14:textId="77777777" w:rsidR="005D6134" w:rsidRDefault="005D6134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134" w:type="dxa"/>
          </w:tcPr>
          <w:p w14:paraId="62E4F1E1" w14:textId="77777777" w:rsidR="005D6134" w:rsidRDefault="005D6134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Bắt buộc</w:t>
            </w:r>
          </w:p>
        </w:tc>
        <w:tc>
          <w:tcPr>
            <w:tcW w:w="1985" w:type="dxa"/>
          </w:tcPr>
          <w:p w14:paraId="042033DC" w14:textId="77777777" w:rsidR="005D6134" w:rsidRDefault="005D6134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Điều kiện hợp lệ</w:t>
            </w:r>
          </w:p>
        </w:tc>
        <w:tc>
          <w:tcPr>
            <w:tcW w:w="1984" w:type="dxa"/>
          </w:tcPr>
          <w:p w14:paraId="627240B5" w14:textId="77777777" w:rsidR="005D6134" w:rsidRDefault="005D6134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Ví Dụ</w:t>
            </w:r>
          </w:p>
        </w:tc>
      </w:tr>
      <w:tr w:rsidR="005D6134" w:rsidRPr="005D6134" w14:paraId="2D6E63DA" w14:textId="77777777" w:rsidTr="005D6134">
        <w:tc>
          <w:tcPr>
            <w:tcW w:w="710" w:type="dxa"/>
          </w:tcPr>
          <w:p w14:paraId="4F566E13" w14:textId="77777777" w:rsidR="005D6134" w:rsidRPr="005D6134" w:rsidRDefault="005D6134" w:rsidP="005D6134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1.</w:t>
            </w:r>
          </w:p>
        </w:tc>
        <w:tc>
          <w:tcPr>
            <w:tcW w:w="2551" w:type="dxa"/>
          </w:tcPr>
          <w:p w14:paraId="41C9BE52" w14:textId="77777777" w:rsidR="005D6134" w:rsidRPr="005D6134" w:rsidRDefault="005D6134" w:rsidP="005D6134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Thông tin tìm kiếm</w:t>
            </w:r>
          </w:p>
        </w:tc>
        <w:tc>
          <w:tcPr>
            <w:tcW w:w="1984" w:type="dxa"/>
          </w:tcPr>
          <w:p w14:paraId="73972D72" w14:textId="37E81039" w:rsidR="005D6134" w:rsidRPr="005D6134" w:rsidRDefault="005D6134" w:rsidP="005D6134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 xml:space="preserve">Thông tin vật phẩm cần tìm </w:t>
            </w:r>
          </w:p>
        </w:tc>
        <w:tc>
          <w:tcPr>
            <w:tcW w:w="1134" w:type="dxa"/>
          </w:tcPr>
          <w:p w14:paraId="09B77091" w14:textId="38DDFE9C" w:rsidR="005D6134" w:rsidRPr="005D6134" w:rsidRDefault="005D6134" w:rsidP="005D6134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Có</w:t>
            </w:r>
          </w:p>
        </w:tc>
        <w:tc>
          <w:tcPr>
            <w:tcW w:w="1985" w:type="dxa"/>
          </w:tcPr>
          <w:p w14:paraId="5D6631C8" w14:textId="79193766" w:rsidR="005D6134" w:rsidRPr="005D6134" w:rsidRDefault="005D6134" w:rsidP="005D6134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Tất cả</w:t>
            </w:r>
          </w:p>
        </w:tc>
        <w:tc>
          <w:tcPr>
            <w:tcW w:w="1984" w:type="dxa"/>
          </w:tcPr>
          <w:p w14:paraId="304E31CB" w14:textId="77777777" w:rsidR="005D6134" w:rsidRPr="005D6134" w:rsidRDefault="005D6134" w:rsidP="005D6134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cÁ heo</w:t>
            </w:r>
          </w:p>
          <w:p w14:paraId="4AB58C69" w14:textId="77777777" w:rsidR="005D6134" w:rsidRPr="005D6134" w:rsidRDefault="005D6134" w:rsidP="005D6134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DVD</w:t>
            </w:r>
          </w:p>
          <w:p w14:paraId="3490ADF5" w14:textId="6896A9D9" w:rsidR="005D6134" w:rsidRPr="005D6134" w:rsidRDefault="005D6134" w:rsidP="005D6134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Harry porter</w:t>
            </w:r>
          </w:p>
        </w:tc>
      </w:tr>
      <w:tr w:rsidR="005D6134" w:rsidRPr="005D6134" w14:paraId="3C663184" w14:textId="77777777" w:rsidTr="005D6134">
        <w:tc>
          <w:tcPr>
            <w:tcW w:w="710" w:type="dxa"/>
          </w:tcPr>
          <w:p w14:paraId="7EF95F7C" w14:textId="77777777" w:rsidR="005D6134" w:rsidRPr="005D6134" w:rsidRDefault="005D6134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</w:tcPr>
          <w:p w14:paraId="3FD10837" w14:textId="77777777" w:rsidR="005D6134" w:rsidRPr="005D6134" w:rsidRDefault="005D6134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984" w:type="dxa"/>
          </w:tcPr>
          <w:p w14:paraId="5134FCAC" w14:textId="77777777" w:rsidR="005D6134" w:rsidRPr="005D6134" w:rsidRDefault="005D6134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78CE3264" w14:textId="77777777" w:rsidR="005D6134" w:rsidRPr="005D6134" w:rsidRDefault="005D6134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1970135A" w14:textId="77777777" w:rsidR="005D6134" w:rsidRPr="005D6134" w:rsidRDefault="005D6134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984" w:type="dxa"/>
          </w:tcPr>
          <w:p w14:paraId="7BA32242" w14:textId="77777777" w:rsidR="005D6134" w:rsidRPr="005D6134" w:rsidRDefault="005D6134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478C2842" w14:textId="77777777" w:rsidR="005D6134" w:rsidRPr="005D6134" w:rsidRDefault="005D6134" w:rsidP="005D6134">
      <w:pPr>
        <w:pStyle w:val="oancuaDanhsach"/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</w:p>
    <w:p w14:paraId="708CC42E" w14:textId="22228294" w:rsidR="005D6134" w:rsidRDefault="005D6134" w:rsidP="005D6134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  <w:r w:rsidRPr="005D6134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t>Dữ liệu ra</w:t>
      </w:r>
    </w:p>
    <w:tbl>
      <w:tblPr>
        <w:tblStyle w:val="LiBang"/>
        <w:tblW w:w="10348" w:type="dxa"/>
        <w:tblInd w:w="-572" w:type="dxa"/>
        <w:tblLook w:val="04A0" w:firstRow="1" w:lastRow="0" w:firstColumn="1" w:lastColumn="0" w:noHBand="0" w:noVBand="1"/>
      </w:tblPr>
      <w:tblGrid>
        <w:gridCol w:w="710"/>
        <w:gridCol w:w="2551"/>
        <w:gridCol w:w="1984"/>
        <w:gridCol w:w="1134"/>
        <w:gridCol w:w="1985"/>
        <w:gridCol w:w="1984"/>
      </w:tblGrid>
      <w:tr w:rsidR="002C7AC1" w14:paraId="4AC60C5D" w14:textId="77777777" w:rsidTr="00481E3D">
        <w:tc>
          <w:tcPr>
            <w:tcW w:w="710" w:type="dxa"/>
          </w:tcPr>
          <w:p w14:paraId="5FD25D30" w14:textId="77777777" w:rsidR="002C7AC1" w:rsidRPr="005D6134" w:rsidRDefault="002C7AC1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2551" w:type="dxa"/>
          </w:tcPr>
          <w:p w14:paraId="244DEE34" w14:textId="77777777" w:rsidR="002C7AC1" w:rsidRPr="005D6134" w:rsidRDefault="002C7AC1" w:rsidP="00481E3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D6134">
              <w:rPr>
                <w:rFonts w:ascii="Times New Roman" w:hAnsi="Times New Roman" w:cs="Times New Roman"/>
                <w:b/>
                <w:bCs/>
                <w:lang w:val="en-US"/>
              </w:rPr>
              <w:t>Trường dữ liệu</w:t>
            </w:r>
          </w:p>
        </w:tc>
        <w:tc>
          <w:tcPr>
            <w:tcW w:w="1984" w:type="dxa"/>
          </w:tcPr>
          <w:p w14:paraId="5CB80CB7" w14:textId="77777777" w:rsidR="002C7AC1" w:rsidRDefault="002C7AC1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134" w:type="dxa"/>
          </w:tcPr>
          <w:p w14:paraId="1BCCC1CB" w14:textId="77777777" w:rsidR="002C7AC1" w:rsidRDefault="002C7AC1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Bắt buộc</w:t>
            </w:r>
          </w:p>
        </w:tc>
        <w:tc>
          <w:tcPr>
            <w:tcW w:w="1985" w:type="dxa"/>
          </w:tcPr>
          <w:p w14:paraId="19333F26" w14:textId="77777777" w:rsidR="002C7AC1" w:rsidRDefault="002C7AC1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Điều kiện hợp lệ</w:t>
            </w:r>
          </w:p>
        </w:tc>
        <w:tc>
          <w:tcPr>
            <w:tcW w:w="1984" w:type="dxa"/>
          </w:tcPr>
          <w:p w14:paraId="5E0A4355" w14:textId="77777777" w:rsidR="002C7AC1" w:rsidRDefault="002C7AC1" w:rsidP="00481E3D">
            <w:pPr>
              <w:pStyle w:val="oancuaDanhsach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Ví Dụ</w:t>
            </w:r>
          </w:p>
        </w:tc>
      </w:tr>
      <w:tr w:rsidR="002C7AC1" w:rsidRPr="005D6134" w14:paraId="78FA55F6" w14:textId="77777777" w:rsidTr="00481E3D">
        <w:tc>
          <w:tcPr>
            <w:tcW w:w="710" w:type="dxa"/>
          </w:tcPr>
          <w:p w14:paraId="2AD5289F" w14:textId="77777777" w:rsidR="002C7AC1" w:rsidRPr="005D6134" w:rsidRDefault="002C7AC1" w:rsidP="00481E3D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1.</w:t>
            </w:r>
          </w:p>
        </w:tc>
        <w:tc>
          <w:tcPr>
            <w:tcW w:w="2551" w:type="dxa"/>
          </w:tcPr>
          <w:p w14:paraId="4E8437A0" w14:textId="4E5E05CD" w:rsidR="002C7AC1" w:rsidRPr="005D6134" w:rsidRDefault="002C7AC1" w:rsidP="00481E3D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Tên vật phẩm</w:t>
            </w:r>
          </w:p>
        </w:tc>
        <w:tc>
          <w:tcPr>
            <w:tcW w:w="1984" w:type="dxa"/>
          </w:tcPr>
          <w:p w14:paraId="4156C320" w14:textId="532BA5BA" w:rsidR="002C7AC1" w:rsidRPr="005D6134" w:rsidRDefault="002C7AC1" w:rsidP="00481E3D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Tên vật phẩm tìm thấy</w:t>
            </w:r>
          </w:p>
        </w:tc>
        <w:tc>
          <w:tcPr>
            <w:tcW w:w="1134" w:type="dxa"/>
          </w:tcPr>
          <w:p w14:paraId="38887FD6" w14:textId="77777777" w:rsidR="002C7AC1" w:rsidRPr="005D6134" w:rsidRDefault="002C7AC1" w:rsidP="00481E3D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Có</w:t>
            </w:r>
          </w:p>
        </w:tc>
        <w:tc>
          <w:tcPr>
            <w:tcW w:w="1985" w:type="dxa"/>
          </w:tcPr>
          <w:p w14:paraId="679D0D15" w14:textId="77777777" w:rsidR="002C7AC1" w:rsidRPr="005D6134" w:rsidRDefault="002C7AC1" w:rsidP="00481E3D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Tất cả</w:t>
            </w:r>
          </w:p>
        </w:tc>
        <w:tc>
          <w:tcPr>
            <w:tcW w:w="1984" w:type="dxa"/>
          </w:tcPr>
          <w:p w14:paraId="0F0BBE64" w14:textId="77777777" w:rsidR="002C7AC1" w:rsidRPr="005D6134" w:rsidRDefault="002C7AC1" w:rsidP="00481E3D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cÁ heo</w:t>
            </w:r>
          </w:p>
          <w:p w14:paraId="5093BB0C" w14:textId="77777777" w:rsidR="002C7AC1" w:rsidRPr="005D6134" w:rsidRDefault="002C7AC1" w:rsidP="00481E3D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DVD</w:t>
            </w:r>
          </w:p>
          <w:p w14:paraId="4E7BA874" w14:textId="77777777" w:rsidR="002C7AC1" w:rsidRPr="005D6134" w:rsidRDefault="002C7AC1" w:rsidP="00481E3D">
            <w:pP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5D6134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Harry porter</w:t>
            </w:r>
          </w:p>
        </w:tc>
      </w:tr>
      <w:tr w:rsidR="002C7AC1" w:rsidRPr="005D6134" w14:paraId="2170D96E" w14:textId="77777777" w:rsidTr="00481E3D">
        <w:tc>
          <w:tcPr>
            <w:tcW w:w="710" w:type="dxa"/>
          </w:tcPr>
          <w:p w14:paraId="36C0A6D1" w14:textId="4C81B9B2" w:rsidR="002C7AC1" w:rsidRPr="005D6134" w:rsidRDefault="002C7AC1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551" w:type="dxa"/>
          </w:tcPr>
          <w:p w14:paraId="17CC81DC" w14:textId="20121CC1" w:rsidR="002C7AC1" w:rsidRPr="002C7AC1" w:rsidRDefault="002C7AC1" w:rsidP="002C7AC1">
            <w:pPr>
              <w:pStyle w:val="oancuaDanhsach"/>
              <w:ind w:left="0"/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2C7AC1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Giá</w:t>
            </w:r>
          </w:p>
        </w:tc>
        <w:tc>
          <w:tcPr>
            <w:tcW w:w="1984" w:type="dxa"/>
          </w:tcPr>
          <w:p w14:paraId="1B9E97E9" w14:textId="0459D89B" w:rsidR="002C7AC1" w:rsidRPr="002C7AC1" w:rsidRDefault="002C7AC1" w:rsidP="002C7AC1">
            <w:pPr>
              <w:pStyle w:val="oancuaDanhsach"/>
              <w:ind w:left="0"/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2C7AC1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Giá của vật phẩm</w:t>
            </w:r>
          </w:p>
        </w:tc>
        <w:tc>
          <w:tcPr>
            <w:tcW w:w="1134" w:type="dxa"/>
          </w:tcPr>
          <w:p w14:paraId="2E3687F5" w14:textId="5826BC69" w:rsidR="002C7AC1" w:rsidRPr="002C7AC1" w:rsidRDefault="002C7AC1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 w:rsidRPr="002C7AC1"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Có</w:t>
            </w:r>
          </w:p>
        </w:tc>
        <w:tc>
          <w:tcPr>
            <w:tcW w:w="1985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769"/>
            </w:tblGrid>
            <w:tr w:rsidR="002C7AC1" w:rsidRPr="002C7AC1" w14:paraId="21DC34A9" w14:textId="77777777" w:rsidTr="002C7AC1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7A4A1B4" w14:textId="77777777" w:rsidR="002C7AC1" w:rsidRPr="002C7AC1" w:rsidRDefault="002C7AC1" w:rsidP="002C7A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2C7AC1">
                    <w:rPr>
                      <w:rFonts w:ascii="TimesNewRomanPSMT" w:eastAsia="Times New Roman" w:hAnsi="TimesNewRomanPSMT" w:cs="Times New Roman"/>
                      <w:color w:val="000000"/>
                      <w:kern w:val="0"/>
                      <w:sz w:val="24"/>
                      <w:szCs w:val="24"/>
                      <w:lang w:eastAsia="vi-VN"/>
                      <w14:ligatures w14:val="none"/>
                    </w:rPr>
                    <w:t>Gồm các chữ số từ 0 đến 9, mỗi 3 chữ số từ cuối sẽ ngăn cách bởi dấu phẩy</w:t>
                  </w:r>
                </w:p>
              </w:tc>
            </w:tr>
          </w:tbl>
          <w:p w14:paraId="7D0A9253" w14:textId="77777777" w:rsidR="002C7AC1" w:rsidRPr="002C7AC1" w:rsidRDefault="002C7AC1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</w:tcPr>
          <w:p w14:paraId="199C6F91" w14:textId="342E7AFA" w:rsidR="002C7AC1" w:rsidRPr="002C7AC1" w:rsidRDefault="002C7AC1" w:rsidP="00481E3D">
            <w:pPr>
              <w:pStyle w:val="oancuaDanhsach"/>
              <w:ind w:left="0"/>
              <w:jc w:val="both"/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NewRomanPS-BoldMT" w:hAnsi="TimesNewRomanPS-BoldMT"/>
                <w:color w:val="000000"/>
                <w:sz w:val="26"/>
                <w:szCs w:val="26"/>
                <w:lang w:val="en-US"/>
              </w:rPr>
              <w:t>400,000</w:t>
            </w:r>
          </w:p>
        </w:tc>
      </w:tr>
    </w:tbl>
    <w:p w14:paraId="2D61D56C" w14:textId="77777777" w:rsidR="002C7AC1" w:rsidRPr="002C7AC1" w:rsidRDefault="002C7AC1" w:rsidP="002C7AC1">
      <w:pPr>
        <w:ind w:left="360"/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</w:p>
    <w:p w14:paraId="69E9434E" w14:textId="0AAA3AD2" w:rsidR="005D6134" w:rsidRDefault="005D6134" w:rsidP="005D6134">
      <w:pPr>
        <w:pStyle w:val="oancuaDanhsach"/>
        <w:numPr>
          <w:ilvl w:val="0"/>
          <w:numId w:val="1"/>
        </w:numPr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  <w:r w:rsidRPr="005D6134"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  <w:t>Hậu điều kiện</w:t>
      </w:r>
    </w:p>
    <w:p w14:paraId="410C2E8B" w14:textId="3EB663B6" w:rsidR="002C7AC1" w:rsidRPr="002C7AC1" w:rsidRDefault="002C7AC1" w:rsidP="002C7AC1">
      <w:pPr>
        <w:ind w:left="360"/>
        <w:jc w:val="both"/>
        <w:rPr>
          <w:rFonts w:ascii="TimesNewRomanPS-BoldMT" w:hAnsi="TimesNewRomanPS-BoldMT"/>
          <w:color w:val="000000"/>
          <w:sz w:val="26"/>
          <w:szCs w:val="26"/>
          <w:lang w:val="en-US"/>
        </w:rPr>
      </w:pPr>
      <w:r w:rsidRPr="002C7AC1">
        <w:rPr>
          <w:rFonts w:ascii="TimesNewRomanPS-BoldMT" w:hAnsi="TimesNewRomanPS-BoldMT"/>
          <w:color w:val="000000"/>
          <w:sz w:val="26"/>
          <w:szCs w:val="26"/>
          <w:lang w:val="en-US"/>
        </w:rPr>
        <w:lastRenderedPageBreak/>
        <w:t>Không có</w:t>
      </w:r>
    </w:p>
    <w:p w14:paraId="00A653DF" w14:textId="77777777" w:rsidR="00D22298" w:rsidRPr="00D22298" w:rsidRDefault="00D22298" w:rsidP="00D22298">
      <w:pPr>
        <w:pStyle w:val="oancuaDanhsach"/>
        <w:jc w:val="both"/>
        <w:rPr>
          <w:rFonts w:ascii="TimesNewRomanPS-BoldMT" w:hAnsi="TimesNewRomanPS-BoldMT"/>
          <w:b/>
          <w:bCs/>
          <w:color w:val="000000"/>
          <w:sz w:val="26"/>
          <w:szCs w:val="26"/>
          <w:lang w:val="en-US"/>
        </w:rPr>
      </w:pPr>
    </w:p>
    <w:sectPr w:rsidR="00D22298" w:rsidRPr="00D222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4739"/>
    <w:multiLevelType w:val="hybridMultilevel"/>
    <w:tmpl w:val="CAEC6682"/>
    <w:lvl w:ilvl="0" w:tplc="61C42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A547C"/>
    <w:multiLevelType w:val="hybridMultilevel"/>
    <w:tmpl w:val="6F1019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3EBB"/>
    <w:multiLevelType w:val="hybridMultilevel"/>
    <w:tmpl w:val="A0F07F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63559"/>
    <w:multiLevelType w:val="hybridMultilevel"/>
    <w:tmpl w:val="70C6DEE4"/>
    <w:lvl w:ilvl="0" w:tplc="18B42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7830837">
    <w:abstractNumId w:val="1"/>
  </w:num>
  <w:num w:numId="2" w16cid:durableId="630063631">
    <w:abstractNumId w:val="0"/>
  </w:num>
  <w:num w:numId="3" w16cid:durableId="1299264375">
    <w:abstractNumId w:val="3"/>
  </w:num>
  <w:num w:numId="4" w16cid:durableId="476606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1E"/>
    <w:rsid w:val="002405D0"/>
    <w:rsid w:val="002C7AC1"/>
    <w:rsid w:val="004A2F1E"/>
    <w:rsid w:val="005A203D"/>
    <w:rsid w:val="005D6134"/>
    <w:rsid w:val="00CE690A"/>
    <w:rsid w:val="00D22298"/>
    <w:rsid w:val="00E7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7734"/>
  <w15:chartTrackingRefBased/>
  <w15:docId w15:val="{37F16149-8E2A-40F8-979E-EADF6E17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C7AC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4A2F1E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paragraph" w:styleId="oancuaDanhsach">
    <w:name w:val="List Paragraph"/>
    <w:basedOn w:val="Binhthng"/>
    <w:uiPriority w:val="34"/>
    <w:qFormat/>
    <w:rsid w:val="004A2F1E"/>
    <w:pPr>
      <w:ind w:left="720"/>
      <w:contextualSpacing/>
    </w:pPr>
  </w:style>
  <w:style w:type="table" w:styleId="LiBang">
    <w:name w:val="Table Grid"/>
    <w:basedOn w:val="BangThngthng"/>
    <w:uiPriority w:val="39"/>
    <w:rsid w:val="005D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Loi 20204577</dc:creator>
  <cp:keywords/>
  <dc:description/>
  <cp:lastModifiedBy>Vu Van Loi 20204577</cp:lastModifiedBy>
  <cp:revision>2</cp:revision>
  <dcterms:created xsi:type="dcterms:W3CDTF">2024-01-01T16:15:00Z</dcterms:created>
  <dcterms:modified xsi:type="dcterms:W3CDTF">2024-01-05T00:48:00Z</dcterms:modified>
</cp:coreProperties>
</file>