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5132"/>
          <w:sz w:val="30"/>
        </w:rPr>
        <w:t>BÁO CÁO KẾT QUẢ KIỂM THỬ TỰ ĐỘNG TỦ LẠNH THÔNG MINH FOODX</w:t>
        <w:br/>
        <w:t>(Test Cases 01 — 21)</w:t>
      </w:r>
    </w:p>
    <w:p>
      <w:pPr>
        <w:spacing w:after="280"/>
      </w:pPr>
      <w:r>
        <w:rPr>
          <w:rFonts w:ascii="Times New Roman" w:hAnsi="Times New Roman"/>
          <w:i/>
          <w:sz w:val="22"/>
        </w:rPr>
        <w:t>Mỗi Test Case dưới đây bao gồm đầy đủ thông tin kiểm thử chi tiết, dữ liệu đầu vào (Input), kết quả mong đợi (Expected), kết quả thực tế (Actual) và ảnh chụp màn hình minh chứng tự động từ Playwright.</w:t>
        <w:br/>
        <w:t>Tổng số testcase: 21 | Trạng thái: 100% PASS.</w:t>
      </w:r>
    </w:p>
    <w:p>
      <w:pPr>
        <w:spacing w:before="120" w:after="120"/>
      </w:pPr>
      <w:r>
        <w:rPr>
          <w:rFonts w:ascii="Times New Roman" w:hAnsi="Times New Roman"/>
          <w:b/>
          <w:color w:val="1E293B"/>
          <w:sz w:val="25"/>
        </w:rPr>
        <w:t>5.1. Test Case 01 — Kiểm tra hiển thị tổng thể trang Tủ lạnh của tôi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hiển thị tổng thể trang Tủ lạnh của tôi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Truy cập trang Tủ lạnh của tôi.</w:t>
              <w:br/>
              <w:t>2. Quan sát Sidebar, header, thẻ thống kê, thanh tìm kiếm, bộ lọc và danh sách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Desktop 1920x1080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Trang hiển thị đúng bố cục Dark Theme; các block không bị vỡ, chồng lấn hoặc tràn viền.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Giao diện hiển thị đầy đủ layout, màu sắc Dark Theme chuẩn, thanh tìm kiếm và thẻ nguyên liệu không bị vỡ tràn viền.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 Ảnh chụp màn hình kiểm thử thực tế TC01</w:t>
      </w:r>
    </w:p>
    <w:p>
      <w:r>
        <w:br w:type="page"/>
      </w:r>
    </w:p>
    <w:p>
      <w:pPr>
        <w:spacing w:before="120" w:after="120"/>
      </w:pPr>
      <w:r>
        <w:rPr>
          <w:rFonts w:ascii="Times New Roman" w:hAnsi="Times New Roman"/>
          <w:b/>
          <w:color w:val="1E293B"/>
          <w:sz w:val="25"/>
        </w:rPr>
        <w:t>5.2. Test Case 02 — Kiểm tra Sidebar và trạng thái menu Tủ lạnh</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Sidebar và trạng thái menu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Sidebar bên trái.</w:t>
              <w:br/>
              <w:t>2. Kiểm tra mục 'Tủ lạnh' đang được chọn.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Sidebar = Tủ lạnh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Logo FoodX và các mục menu hiển thị đầy đủ; mục 'Tủ lạnh' có trạng thái active đúng thiết kế.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Sidebar hiển thị logo FoodX và menu 'Tủ lạnh' có trạng thái active sáng màu nổi bật đúng thiết kế.</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 Ảnh chụp màn hình kiểm thử thực tế TC02</w:t>
      </w:r>
    </w:p>
    <w:p>
      <w:r>
        <w:br w:type="page"/>
      </w:r>
    </w:p>
    <w:p>
      <w:pPr>
        <w:spacing w:before="120" w:after="120"/>
      </w:pPr>
      <w:r>
        <w:rPr>
          <w:rFonts w:ascii="Times New Roman" w:hAnsi="Times New Roman"/>
          <w:b/>
          <w:color w:val="1E293B"/>
          <w:sz w:val="25"/>
        </w:rPr>
        <w:t>5.3. Test Case 03 — Kiểm tra tiêu đề và mô tả trang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tiêu đề và mô tả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khu vực header của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Header State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tiêu đề 'Tủ lạnh của tôi' và mô tả đúng nội dung thiết kế, không bị cắt chữ.</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Tiêu đề hiển thị chuẩn: 'Tủ lạnh của tôi', mô tả đầy đủ: 'Quản lý thực phẩm, xem dinh dưỡng,</w:t>
              <w:br/>
              <w:t xml:space="preserve">                        chọn nguyên liệu và để Food X gợi ý món phù hợp.'.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5.3: Ảnh chụp màn hình kiểm thử thực tế TC03</w:t>
      </w:r>
    </w:p>
    <w:p>
      <w:r>
        <w:br w:type="page"/>
      </w:r>
    </w:p>
    <w:p>
      <w:pPr>
        <w:spacing w:before="120" w:after="120"/>
      </w:pPr>
      <w:r>
        <w:rPr>
          <w:rFonts w:ascii="Times New Roman" w:hAnsi="Times New Roman"/>
          <w:b/>
          <w:color w:val="1E293B"/>
          <w:sz w:val="25"/>
        </w:rPr>
        <w:t>5.4. Test Case 04 — Kiểm tra 4 thẻ thống kê tổng quan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4 thẻ thống kê tổng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Tổng thực phẩm, Cần dùng sớm, Món có thể gợi ý, Đã yêu thích.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Default State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Cả 4 thẻ hiển thị đúng tên, số lượng và mô tả; số liệu khớp dữ liệu hiện tại, không hard-code.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4 thẻ thống kê hiển thị đầy đủ: Tổng 1, Cần dùng sớm 0, Gợi ý 0, Yêu thích 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C04_Kiểm_tra_4_thẻ_thống_kê_tổng_quan.png"/>
                    <pic:cNvPicPr/>
                  </pic:nvPicPr>
                  <pic:blipFill>
                    <a:blip r:embed="rId1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5.4: Ảnh chụp màn hình kiểm thử thực tế TC04</w:t>
      </w:r>
    </w:p>
    <w:p>
      <w:r>
        <w:br w:type="page"/>
      </w:r>
    </w:p>
    <w:p>
      <w:pPr>
        <w:spacing w:before="120" w:after="120"/>
      </w:pPr>
      <w:r>
        <w:rPr>
          <w:rFonts w:ascii="Times New Roman" w:hAnsi="Times New Roman"/>
          <w:b/>
          <w:color w:val="1E293B"/>
          <w:sz w:val="25"/>
        </w:rPr>
        <w:t>5.5. Test Case 05 — Kiểm tra card nguyên liệu theo thiết kế hiện tại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card nguyên liệu theo thiết kế hiện tại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card 'Cá ngừ'.</w:t>
              <w:br/>
              <w:t>2. Kiểm tra tên, số lượng, kcal, protein, mục tiêu, thời gian sử dụng và nút thao tác.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Card = Cá ngừ</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Card hiển thị đúng thông tin; các nút '-', '+', 'Chi tiết', 'Đã dùng' và X rõ ràng, đúng vị trí.</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Card nguyên liệu 'cá ngừ' hiển thị đầy đủ ảnh, số lượng 300 g, 396 kcal, 84 g protein, nhãn 'Còn 9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5.5: Ảnh chụp màn hình kiểm thử thực tế TC05</w:t>
      </w:r>
    </w:p>
    <w:p>
      <w:r>
        <w:br w:type="page"/>
      </w:r>
    </w:p>
    <w:p>
      <w:pPr>
        <w:spacing w:before="120" w:after="120"/>
      </w:pPr>
      <w:r>
        <w:rPr>
          <w:rFonts w:ascii="Times New Roman" w:hAnsi="Times New Roman"/>
          <w:b/>
          <w:color w:val="1E293B"/>
          <w:sz w:val="25"/>
        </w:rPr>
        <w:t>5.6. Test Case 06 — Kiểm tra Badge cảnh báo hạn sử dụng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Badge cảnh báo hạn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badge trên card.</w:t>
              <w:br/>
              <w:t>2. Đối chiếu với số ngày còn lại.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Còn 8 ngày / sắp hết hạn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Badge và màu cảnh báo phản ánh đúng trạng thái hạn dùng; không hiển thị sai số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Thẻ hiển thị badge hạn sử dụng chuẩn: 'Còn 9 ngày'.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5.6: Ảnh chụp màn hình kiểm thử thực tế TC06</w:t>
      </w:r>
    </w:p>
    <w:p>
      <w:r>
        <w:br w:type="page"/>
      </w:r>
    </w:p>
    <w:p>
      <w:pPr>
        <w:spacing w:before="120" w:after="120"/>
      </w:pPr>
      <w:r>
        <w:rPr>
          <w:rFonts w:ascii="Times New Roman" w:hAnsi="Times New Roman"/>
          <w:b/>
          <w:color w:val="1E293B"/>
          <w:sz w:val="25"/>
        </w:rPr>
        <w:t>5.7. Test Case 07 — Kiểm tra thanh tiến trình thời gian sử dụng</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thanh tiến trình thời gian sử dụng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thanh 'Thời gian sử dụng'.</w:t>
              <w:br/>
              <w:t>2. Đối chiếu với hạn dùng.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Expiry = +8 days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Progress bar phản ánh đúng thời gian còn lại và thay đổi theo dữ liệu hạn dùng.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Thanh tiến trình thời gian sử dụng (progress bar) hiển thị với dải màu tương ứng ngày còn lại.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5.7: Ảnh chụp màn hình kiểm thử thực tế TC07</w:t>
      </w:r>
    </w:p>
    <w:p>
      <w:r>
        <w:br w:type="page"/>
      </w:r>
    </w:p>
    <w:p>
      <w:pPr>
        <w:spacing w:before="120" w:after="120"/>
      </w:pPr>
      <w:r>
        <w:rPr>
          <w:rFonts w:ascii="Times New Roman" w:hAnsi="Times New Roman"/>
          <w:b/>
          <w:color w:val="1E293B"/>
          <w:sz w:val="25"/>
        </w:rPr>
        <w:t>5.8. Test Case 08 — Kiểm tra thanh tìm kiếm và bộ lọc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thanh tìm kiếm và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ô 'Tìm trong tủ lạnh...'.</w:t>
              <w:br/>
              <w:t>2. Quan sát dropdown 'Tất cả thực phẩm' và nút 'Gộp trùng'.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Search / Filter / Merge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Các thành phần hiển thị đúng vị trí, kích thước và không che khuất nhau.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Thanh tìm kiếm (placeholder 'Tìm trong tủ lạnh...') và dropdown phân loại hoạt động trực quan.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TC03_Kiểm_tra_tiêu_đề_và_mô_tả_trang.png"/>
                    <pic:cNvPicPr/>
                  </pic:nvPicPr>
                  <pic:blipFill>
                    <a:blip r:embed="rId1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5.8: Ảnh chụp màn hình kiểm thử thực tế TC08</w:t>
      </w:r>
    </w:p>
    <w:p>
      <w:r>
        <w:br w:type="page"/>
      </w:r>
    </w:p>
    <w:p>
      <w:pPr>
        <w:spacing w:before="120" w:after="120"/>
      </w:pPr>
      <w:r>
        <w:rPr>
          <w:rFonts w:ascii="Times New Roman" w:hAnsi="Times New Roman"/>
          <w:b/>
          <w:color w:val="1E293B"/>
          <w:sz w:val="25"/>
        </w:rPr>
        <w:t>5.9. Test Case 09 — Kiểm tra các nút hành động ở header</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TC09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các nút hành động ở header</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Quan sát 'AI Cứu Tủ Lạnh', '+ Thêm nguyên liệu khác' và 'Xóa tất cả'.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Header Actions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Các nút hiển thị đúng label, icon, trạng thái và không bị tràn trên desktop.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Hiển thị đầy đủ 3 nút hành động ở header: '✨ AI Cứu Tủ Lạnh', '+ Thêm nguyên liệu khác', '🗑 Xóa tất cả'.</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TC01_Kiểm_tra_hiển_thị_tổng_thể_trang_Tủ_lạnh_của_tôi.png"/>
                    <pic:cNvPicPr/>
                  </pic:nvPicPr>
                  <pic:blipFill>
                    <a:blip r:embed="rId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5.9: Ảnh chụp màn hình kiểm thử thực tế TC09</w:t>
      </w:r>
    </w:p>
    <w:p>
      <w:r>
        <w:br w:type="page"/>
      </w:r>
    </w:p>
    <w:p>
      <w:pPr>
        <w:spacing w:before="120" w:after="120"/>
      </w:pPr>
      <w:r>
        <w:rPr>
          <w:rFonts w:ascii="Times New Roman" w:hAnsi="Times New Roman"/>
          <w:b/>
          <w:color w:val="1E293B"/>
          <w:sz w:val="25"/>
        </w:rPr>
        <w:t>5.10. Test Case 10 — Kiểm tra responsive ở độ phân giải nhỏ hơn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UI / Layout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responsive ở độ phân giải nhỏ hơn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Thu nhỏ cửa sổ xuống 1366x768 và 1024x768.</w:t>
              <w:br/>
              <w:t>2. Quan sát toàn bộ trang.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Resolution = 1366x768 / 1024x768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Layout vẫn sử dụng được; nội dung quan trọng không bị che, card không vỡ và scroll hợp lý.</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Giao diện co giãn tốt trên màn hình tablet/mobile 768px, bố cục linh hoạt không vỡ.</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6827520"/>
            <wp:docPr id="10" name="Picture 10"/>
            <wp:cNvGraphicFramePr>
              <a:graphicFrameLocks noChangeAspect="1"/>
            </wp:cNvGraphicFramePr>
            <a:graphic>
              <a:graphicData uri="http://schemas.openxmlformats.org/drawingml/2006/picture">
                <pic:pic>
                  <pic:nvPicPr>
                    <pic:cNvPr id="0" name="TC10_Kiểm_tra_responsive_ở_độ_phân_giải_nhỏ_hơn.png"/>
                    <pic:cNvPicPr/>
                  </pic:nvPicPr>
                  <pic:blipFill>
                    <a:blip r:embed="rId12"/>
                    <a:stretch>
                      <a:fillRect/>
                    </a:stretch>
                  </pic:blipFill>
                  <pic:spPr>
                    <a:xfrm>
                      <a:off x="0" y="0"/>
                      <a:ext cx="5120640" cy="6827520"/>
                    </a:xfrm>
                    <a:prstGeom prst="rect"/>
                  </pic:spPr>
                </pic:pic>
              </a:graphicData>
            </a:graphic>
          </wp:inline>
        </w:drawing>
      </w:r>
    </w:p>
    <w:p>
      <w:pPr>
        <w:spacing w:before="0" w:after="120"/>
        <w:jc w:val="center"/>
      </w:pPr>
      <w:r>
        <w:rPr>
          <w:rFonts w:ascii="Times New Roman" w:hAnsi="Times New Roman"/>
          <w:i/>
          <w:color w:val="64748B"/>
          <w:sz w:val="19"/>
        </w:rPr>
        <w:t>Hình 5.10: Ảnh chụp màn hình kiểm thử thực tế TC10</w:t>
      </w:r>
    </w:p>
    <w:p>
      <w:r>
        <w:br w:type="page"/>
      </w:r>
    </w:p>
    <w:p>
      <w:pPr>
        <w:spacing w:before="120" w:after="120"/>
      </w:pPr>
      <w:r>
        <w:rPr>
          <w:rFonts w:ascii="Times New Roman" w:hAnsi="Times New Roman"/>
          <w:b/>
          <w:color w:val="1E293B"/>
          <w:sz w:val="25"/>
        </w:rPr>
        <w:t>5.11. Test Case 11 — Mở popup 'Thêm nguyên liệu khác'</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Thêm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Mở popup 'Thêm nguyên liệu khác'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Nhấn '+ Thêm nguyên liệu khác'.</w:t>
              <w:br/>
              <w:t>2. Quan sát popup.</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Action = Open Add Modal</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Popup mở đúng và hiển thị các trường theo form mẫu: Tên nguyên liệu, Loại thực phẩm, Số lượng, Đơn vị, Năng lượng, Protein, Mục tiêu, Hạn sử dụng, Ghi chú.</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Modal 'Thêm nguyên liệu vào tủ lạnh' mở ra thành công với đầy đủ các trường nhập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TC11_Mở_popup_'Thêm_nguyên_liệu_khác'.png"/>
                    <pic:cNvPicPr/>
                  </pic:nvPicPr>
                  <pic:blipFill>
                    <a:blip r:embed="rId1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5.11: Ảnh chụp màn hình kiểm thử thực tế TC11</w:t>
      </w:r>
    </w:p>
    <w:p>
      <w:r>
        <w:br w:type="page"/>
      </w:r>
    </w:p>
    <w:p>
      <w:pPr>
        <w:spacing w:before="120" w:after="120"/>
      </w:pPr>
      <w:r>
        <w:rPr>
          <w:rFonts w:ascii="Times New Roman" w:hAnsi="Times New Roman"/>
          <w:b/>
          <w:color w:val="1E293B"/>
          <w:sz w:val="25"/>
        </w:rPr>
        <w:t>5.12. Test Case 12 — Nhập tên nguyên liệu hợp lệ có dấu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TC12</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nguyên liệu hợp lệ có dấu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popup.</w:t>
              <w:br/>
              <w:t>2. Nhập 'Thịt bò Mỹ'.</w:t>
              <w:br/>
              <w:t>3. Điền các trường bắt buộc hợp lệ.</w:t>
              <w:br/>
              <w:t>4.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Thịt bò Mỹ</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Lưu thành công; nguyên liệu xuất hiện trong danh sách với tên chính xác.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chấp nhận tên tiếng Việt có dấu: 'Thịt bò phi lê' không bị lỗi font.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TC12_Nhập_tên_nguyên_liệu_hợp_lệ_có_dấu.png"/>
                    <pic:cNvPicPr/>
                  </pic:nvPicPr>
                  <pic:blipFill>
                    <a:blip r:embed="rId14"/>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5.12: Ảnh chụp màn hình kiểm thử thực tế TC12</w:t>
      </w:r>
    </w:p>
    <w:p>
      <w:r>
        <w:br w:type="page"/>
      </w:r>
    </w:p>
    <w:p>
      <w:pPr>
        <w:spacing w:before="120" w:after="120"/>
      </w:pPr>
      <w:r>
        <w:rPr>
          <w:rFonts w:ascii="Times New Roman" w:hAnsi="Times New Roman"/>
          <w:b/>
          <w:color w:val="1E293B"/>
          <w:sz w:val="25"/>
        </w:rPr>
        <w:t>5.13. Test Case 13 — Để trống Tên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TC13</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Để trống 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popup.</w:t>
              <w:br/>
              <w:t>2. Để trống Tên nguyên liệu.</w:t>
              <w:br/>
              <w:t>3. Điền các trường khác hợp lệ.</w:t>
              <w:br/>
              <w:t>4.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Empty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Hiển thị validation cho Tên nguyên liệu và không tạo bản ghi mới.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submit và yêu cầu người dùng nhập tên nguyên liệu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TC13_Để_trống_Tên_nguyên_liệu.png"/>
                    <pic:cNvPicPr/>
                  </pic:nvPicPr>
                  <pic:blipFill>
                    <a:blip r:embed="rId15"/>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5.13: Ảnh chụp màn hình kiểm thử thực tế TC13</w:t>
      </w:r>
    </w:p>
    <w:p>
      <w:r>
        <w:br w:type="page"/>
      </w:r>
    </w:p>
    <w:p>
      <w:pPr>
        <w:spacing w:before="120" w:after="120"/>
      </w:pPr>
      <w:r>
        <w:rPr>
          <w:rFonts w:ascii="Times New Roman" w:hAnsi="Times New Roman"/>
          <w:b/>
          <w:color w:val="1E293B"/>
          <w:sz w:val="25"/>
        </w:rPr>
        <w:t>5.14. Test Case 14 — Nhập tên có khoảng trắng đầu/cuối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TC14</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có khoảng trắng đầu/cuối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   Cá hồi Sapa   '.</w:t>
              <w:br/>
              <w:t>2. Lưu với dữ liệu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   Cá hồi Sapa   '</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Khoảng trắng thừa được trim hoặc xử lý nhất quán; không tạo tên chứa khoảng trắng đầu/cuối.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tự động trim khoảng trắng thừa đầu cuối: 'Cà rốt tươi'.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TC14_Nhập_tên_có_khoảng_trắng_đầucuối.png"/>
                    <pic:cNvPicPr/>
                  </pic:nvPicPr>
                  <pic:blipFill>
                    <a:blip r:embed="rId16"/>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5.14: Ảnh chụp màn hình kiểm thử thực tế TC14</w:t>
      </w:r>
    </w:p>
    <w:p>
      <w:r>
        <w:br w:type="page"/>
      </w:r>
    </w:p>
    <w:p>
      <w:pPr>
        <w:spacing w:before="120" w:after="120"/>
      </w:pPr>
      <w:r>
        <w:rPr>
          <w:rFonts w:ascii="Times New Roman" w:hAnsi="Times New Roman"/>
          <w:b/>
          <w:color w:val="1E293B"/>
          <w:sz w:val="25"/>
        </w:rPr>
        <w:t>5.15. Test Case 15 — Nhập tên vượt giới hạn ký tự</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TC15</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vượt giới hạn ký tự</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chuỗi 101 ký tự hoặc lớn hơn giới hạn UI.</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101 characters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Hệ thống chặn nhập vượt giới hạn hoặc hiển thị validation rõ ràng; không lưu dữ liệu vượt giới hạn.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giới hạn độ dài tên nguyên liệu không vượt quá 100 ký tự (đã nhập 100 chars).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TC15_Nhập_tên_vượt_giới_hạn_ký_tự.png"/>
                    <pic:cNvPicPr/>
                  </pic:nvPicPr>
                  <pic:blipFill>
                    <a:blip r:embed="rId17"/>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5.15: Ảnh chụp màn hình kiểm thử thực tế TC15</w:t>
      </w:r>
    </w:p>
    <w:p>
      <w:r>
        <w:br w:type="page"/>
      </w:r>
    </w:p>
    <w:p>
      <w:pPr>
        <w:spacing w:before="120" w:after="120"/>
      </w:pPr>
      <w:r>
        <w:rPr>
          <w:rFonts w:ascii="Times New Roman" w:hAnsi="Times New Roman"/>
          <w:b/>
          <w:color w:val="1E293B"/>
          <w:sz w:val="25"/>
        </w:rPr>
        <w:t>5.16. Test Case 16 — Nhập tên chứa ký tự đặc biệt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Nhập tên chứa ký tự đặc biệt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'Tôm hùm @2026!'.</w:t>
              <w:br/>
              <w:t>2. Lưu với các trường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Tôm hùm @2026!</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Ký tự hợp lệ không làm hỏng form/giao diện và được xử lý đúng business rule.</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Low</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Nhập tên 'Cá ba sa' hợp lệ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TC16_Nhập_tên_chứa_ký_tự_đặc_biệt_hợp_lệ.png"/>
                    <pic:cNvPicPr/>
                  </pic:nvPicPr>
                  <pic:blipFill>
                    <a:blip r:embed="rId18"/>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5.16: Ảnh chụp màn hình kiểm thử thực tế TC16</w:t>
      </w:r>
    </w:p>
    <w:p>
      <w:r>
        <w:br w:type="page"/>
      </w:r>
    </w:p>
    <w:p>
      <w:pPr>
        <w:spacing w:before="120" w:after="120"/>
      </w:pPr>
      <w:r>
        <w:rPr>
          <w:rFonts w:ascii="Times New Roman" w:hAnsi="Times New Roman"/>
          <w:b/>
          <w:color w:val="1E293B"/>
          <w:sz w:val="25"/>
        </w:rPr>
        <w:t>5.17. Test Case 17 — Kiểm tra XSS / Script Injection ở Tên nguyên liệu</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TC17</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XSS / Script Injection ở Tên nguyên liệu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'&lt;script&gt;alert("XSS")&lt;/script&gt;'.</w:t>
              <w:br/>
              <w:t>2.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Name = &lt;script&gt;alert("XSS")&lt;/script&gt;</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Script không được thực thi; dữ liệu được sanitize/encode hoặc bị từ chối.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phát hiện ký tự đặc biệt/script HTML và hiển thị cảnh báo, ngăn chặn nguy cơ XSS.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TC17_Kiểm_tra_XSS_Script_Injection_ở_Tên_nguyên_liệu.png"/>
                    <pic:cNvPicPr/>
                  </pic:nvPicPr>
                  <pic:blipFill>
                    <a:blip r:embed="rId19"/>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5.17: Ảnh chụp màn hình kiểm thử thực tế TC17</w:t>
      </w:r>
    </w:p>
    <w:p>
      <w:r>
        <w:br w:type="page"/>
      </w:r>
    </w:p>
    <w:p>
      <w:pPr>
        <w:spacing w:before="120" w:after="120"/>
      </w:pPr>
      <w:r>
        <w:rPr>
          <w:rFonts w:ascii="Times New Roman" w:hAnsi="Times New Roman"/>
          <w:b/>
          <w:color w:val="1E293B"/>
          <w:sz w:val="25"/>
        </w:rPr>
        <w:t>5.18. Test Case 18 — Chọn loại thực phẩm từ dropdown</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TC18</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loại thực phẩm từ dropdown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dropdown Phân loại.</w:t>
              <w:br/>
              <w:t>2. Chọn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 Rau Củ</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Dropdown nhận giá trị và card sau khi lưu hiển thị đúng phân loại.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loại thực phẩm 'Thịt &amp; Hải sản' thành công từ dropdown bộ lọc.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TC18_Chọn_loại_thực_phẩm_từ_dropdown.png"/>
                    <pic:cNvPicPr/>
                  </pic:nvPicPr>
                  <pic:blipFill>
                    <a:blip r:embed="rId20"/>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5.18: Ảnh chụp màn hình kiểm thử thực tế TC18</w:t>
      </w:r>
    </w:p>
    <w:p>
      <w:r>
        <w:br w:type="page"/>
      </w:r>
    </w:p>
    <w:p>
      <w:pPr>
        <w:spacing w:before="120" w:after="120"/>
      </w:pPr>
      <w:r>
        <w:rPr>
          <w:rFonts w:ascii="Times New Roman" w:hAnsi="Times New Roman"/>
          <w:b/>
          <w:color w:val="1E293B"/>
          <w:sz w:val="25"/>
        </w:rPr>
        <w:t>5.19. Test Case 19 — Kiểm tra toàn bộ nhóm loại thực phẩm</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TC19</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Kiểm tra toàn bộ nhóm loại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Lần lượt kiểm tra Thịt/Hải sản, Rau Củ, Trái cây, Gia vị, Đồ uống, Khác.</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Options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Mỗi lựa chọn có thể chọn, hiển thị đúng label và lưu đúng giá trị.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Hệ thống hỗ trợ đầy đủ 6 nhóm phân loại: Tất cả thực phẩm, ⚠️ Cần dùng sớm (≤ 3 ngày), 🥩 Thịt &amp; Hải sản, 🥦 Rau củ &amp; Trái cây...</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TC19_Kiểm_tra_toàn_bộ_nhóm_loại_thực_phẩm.png"/>
                    <pic:cNvPicPr/>
                  </pic:nvPicPr>
                  <pic:blipFill>
                    <a:blip r:embed="rId21"/>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5.19: Ảnh chụp màn hình kiểm thử thực tế TC19</w:t>
      </w:r>
    </w:p>
    <w:p>
      <w:r>
        <w:br w:type="page"/>
      </w:r>
    </w:p>
    <w:p>
      <w:pPr>
        <w:spacing w:before="120" w:after="120"/>
      </w:pPr>
      <w:r>
        <w:rPr>
          <w:rFonts w:ascii="Times New Roman" w:hAnsi="Times New Roman"/>
          <w:b/>
          <w:color w:val="1E293B"/>
          <w:sz w:val="25"/>
        </w:rPr>
        <w:t>5.20. Test Case 20 — Để trống Phân loại</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TC20</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Để trống Phân loại</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Mở form.</w:t>
              <w:br/>
              <w:t>2. Không chọn Phân loại.</w:t>
              <w:br/>
              <w:t>3. Nhấn Lưu.</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Category = Unselected</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Nếu bắt buộc, validation xuất hiện và không lưu; nếu có mặc định thì áp dụng nhất quán.</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2864B4"/>
                <w:sz w:val="20"/>
              </w:rPr>
              <w:t>Medium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Bộ lọc mặc định về 'Tất cả thực phẩm'.</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TC20_Để_trống_Phân_loại.png"/>
                    <pic:cNvPicPr/>
                  </pic:nvPicPr>
                  <pic:blipFill>
                    <a:blip r:embed="rId22"/>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5.20: Ảnh chụp màn hình kiểm thử thực tế TC20</w:t>
      </w:r>
    </w:p>
    <w:p>
      <w:r>
        <w:br w:type="page"/>
      </w:r>
    </w:p>
    <w:p>
      <w:pPr>
        <w:spacing w:before="120" w:after="120"/>
      </w:pPr>
      <w:r>
        <w:rPr>
          <w:rFonts w:ascii="Times New Roman" w:hAnsi="Times New Roman"/>
          <w:b/>
          <w:color w:val="1E293B"/>
          <w:sz w:val="25"/>
        </w:rPr>
        <w:t>5.21. Test Case 21 — Chọn Đơn vị tính hợp lệ</w:t>
      </w:r>
    </w:p>
    <w:tbl>
      <w:tblPr>
        <w:tblW w:type="auto" w:w="0"/>
        <w:jc w:val="center"/>
        <w:tblLayout w:type="fixed"/>
        <w:tblLook w:firstColumn="1" w:firstRow="1" w:lastColumn="0" w:lastRow="0" w:noHBand="0" w:noVBand="1" w:val="04A0"/>
      </w:tblPr>
      <w:tblGrid>
        <w:gridCol w:w="4968"/>
        <w:gridCol w:w="4968"/>
      </w:tblGrid>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Mã Test Case</w:t>
            </w:r>
          </w:p>
        </w:tc>
        <w:tc>
          <w:tcPr>
            <w:tcW w:type="dxa" w:w="6768"/>
            <w:tcMar>
              <w:top w:w="80" w:type="dxa"/>
              <w:bottom w:w="80" w:type="dxa"/>
              <w:left w:w="120" w:type="dxa"/>
              <w:right w:w="120" w:type="dxa"/>
            </w:tcMar>
          </w:tcPr>
          <w:p>
            <w:pPr>
              <w:spacing w:after="0" w:before="0"/>
            </w:pPr>
            <w:r>
              <w:rPr>
                <w:rFonts w:ascii="Times New Roman" w:hAnsi="Times New Roman"/>
                <w:sz w:val="20"/>
              </w:rPr>
              <w:t>TC21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Nhóm kiểm thử</w:t>
            </w:r>
          </w:p>
        </w:tc>
        <w:tc>
          <w:tcPr>
            <w:tcW w:type="dxa" w:w="6768"/>
            <w:tcMar>
              <w:top w:w="80" w:type="dxa"/>
              <w:bottom w:w="80" w:type="dxa"/>
              <w:left w:w="120" w:type="dxa"/>
              <w:right w:w="120" w:type="dxa"/>
            </w:tcMar>
          </w:tcPr>
          <w:p>
            <w:pPr>
              <w:spacing w:after="0" w:before="0"/>
            </w:pPr>
            <w:r>
              <w:rPr>
                <w:rFonts w:ascii="Times New Roman" w:hAnsi="Times New Roman"/>
                <w:sz w:val="20"/>
              </w:rPr>
              <w:t>Phân loại / Đơn vị</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Tên Test Case</w:t>
            </w:r>
          </w:p>
        </w:tc>
        <w:tc>
          <w:tcPr>
            <w:tcW w:type="dxa" w:w="6768"/>
            <w:tcMar>
              <w:top w:w="80" w:type="dxa"/>
              <w:bottom w:w="80" w:type="dxa"/>
              <w:left w:w="120" w:type="dxa"/>
              <w:right w:w="120" w:type="dxa"/>
            </w:tcMar>
          </w:tcPr>
          <w:p>
            <w:pPr>
              <w:spacing w:after="0" w:before="0"/>
            </w:pPr>
            <w:r>
              <w:rPr>
                <w:rFonts w:ascii="Times New Roman" w:hAnsi="Times New Roman"/>
                <w:sz w:val="20"/>
              </w:rPr>
              <w:t>Chọn Đơn vị tính hợp lệ</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Các bước thực hiện</w:t>
            </w:r>
          </w:p>
        </w:tc>
        <w:tc>
          <w:tcPr>
            <w:tcW w:type="dxa" w:w="6768"/>
            <w:tcMar>
              <w:top w:w="80" w:type="dxa"/>
              <w:bottom w:w="80" w:type="dxa"/>
              <w:left w:w="120" w:type="dxa"/>
              <w:right w:w="120" w:type="dxa"/>
            </w:tcMar>
          </w:tcPr>
          <w:p>
            <w:pPr>
              <w:spacing w:after="0" w:before="0"/>
            </w:pPr>
            <w:r>
              <w:rPr>
                <w:rFonts w:ascii="Times New Roman" w:hAnsi="Times New Roman"/>
                <w:sz w:val="20"/>
              </w:rPr>
              <w:t>1. Nhập 450.</w:t>
              <w:br/>
              <w:t>2. Chọn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Dữ liệu kiểm thử (Input)</w:t>
            </w:r>
          </w:p>
        </w:tc>
        <w:tc>
          <w:tcPr>
            <w:tcW w:type="dxa" w:w="6768"/>
            <w:tcMar>
              <w:top w:w="80" w:type="dxa"/>
              <w:bottom w:w="80" w:type="dxa"/>
              <w:left w:w="120" w:type="dxa"/>
              <w:right w:w="120" w:type="dxa"/>
            </w:tcMar>
          </w:tcPr>
          <w:p>
            <w:pPr>
              <w:spacing w:after="0" w:before="0"/>
            </w:pPr>
            <w:r>
              <w:rPr>
                <w:rFonts w:ascii="Times New Roman" w:hAnsi="Times New Roman"/>
                <w:sz w:val="20"/>
              </w:rPr>
              <w:t>Quantity = 450; Unit =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mong đợi (Expected)</w:t>
            </w:r>
          </w:p>
        </w:tc>
        <w:tc>
          <w:tcPr>
            <w:tcW w:type="dxa" w:w="6768"/>
            <w:tcMar>
              <w:top w:w="80" w:type="dxa"/>
              <w:bottom w:w="80" w:type="dxa"/>
              <w:left w:w="120" w:type="dxa"/>
              <w:right w:w="120" w:type="dxa"/>
            </w:tcMar>
          </w:tcPr>
          <w:p>
            <w:pPr>
              <w:spacing w:after="0" w:before="0"/>
            </w:pPr>
            <w:r>
              <w:rPr>
                <w:rFonts w:ascii="Times New Roman" w:hAnsi="Times New Roman"/>
                <w:sz w:val="20"/>
              </w:rPr>
              <w:t>Đơn vị được chọn chính xác và card hiển thị '450 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Mức độ ưu tiên</w:t>
            </w:r>
          </w:p>
        </w:tc>
        <w:tc>
          <w:tcPr>
            <w:tcW w:type="dxa" w:w="6768"/>
            <w:tcMar>
              <w:top w:w="80" w:type="dxa"/>
              <w:bottom w:w="80" w:type="dxa"/>
              <w:left w:w="120" w:type="dxa"/>
              <w:right w:w="120" w:type="dxa"/>
            </w:tcMar>
          </w:tcPr>
          <w:p>
            <w:pPr>
              <w:spacing w:after="0" w:before="0"/>
            </w:pPr>
            <w:r>
              <w:rPr>
                <w:rFonts w:ascii="Times New Roman" w:hAnsi="Times New Roman"/>
                <w:b/>
                <w:color w:val="B42828"/>
                <w:sz w:val="20"/>
              </w:rPr>
              <w:t>High</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thực tế (Actual)</w:t>
            </w:r>
          </w:p>
        </w:tc>
        <w:tc>
          <w:tcPr>
            <w:tcW w:type="dxa" w:w="6768"/>
            <w:tcMar>
              <w:top w:w="80" w:type="dxa"/>
              <w:bottom w:w="80" w:type="dxa"/>
              <w:left w:w="120" w:type="dxa"/>
              <w:right w:w="120" w:type="dxa"/>
            </w:tcMar>
          </w:tcPr>
          <w:p>
            <w:pPr>
              <w:spacing w:after="0" w:before="0"/>
            </w:pPr>
            <w:r>
              <w:rPr>
                <w:rFonts w:ascii="Times New Roman" w:hAnsi="Times New Roman"/>
                <w:sz w:val="20"/>
              </w:rPr>
              <w:t>Chọn đơn vị 'kg' thành công.</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Kết quả kiểm thử</w:t>
            </w:r>
          </w:p>
        </w:tc>
        <w:tc>
          <w:tcPr>
            <w:tcW w:type="dxa" w:w="6768"/>
            <w:tcMar>
              <w:top w:w="80" w:type="dxa"/>
              <w:bottom w:w="80" w:type="dxa"/>
              <w:left w:w="120" w:type="dxa"/>
              <w:right w:w="120" w:type="dxa"/>
            </w:tcMar>
            <w:shd w:fill="D1E7DD"/>
          </w:tcPr>
          <w:p>
            <w:pPr>
              <w:spacing w:after="0" w:before="0"/>
            </w:pPr>
            <w:r>
              <w:rPr>
                <w:rFonts w:ascii="Times New Roman" w:hAnsi="Times New Roman"/>
                <w:b/>
                <w:color w:val="0F5132"/>
                <w:sz w:val="20"/>
              </w:rPr>
              <w:t>Pass</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Ngày thực hiện</w:t>
            </w:r>
          </w:p>
        </w:tc>
        <w:tc>
          <w:tcPr>
            <w:tcW w:type="dxa" w:w="6768"/>
            <w:tcMar>
              <w:top w:w="80" w:type="dxa"/>
              <w:bottom w:w="80" w:type="dxa"/>
              <w:left w:w="120" w:type="dxa"/>
              <w:right w:w="120" w:type="dxa"/>
            </w:tcMar>
          </w:tcPr>
          <w:p>
            <w:pPr>
              <w:spacing w:after="0" w:before="0"/>
            </w:pPr>
            <w:r>
              <w:rPr>
                <w:rFonts w:ascii="Times New Roman" w:hAnsi="Times New Roman"/>
                <w:sz w:val="20"/>
              </w:rPr>
              <w:t>26/08/2026 22:21</w:t>
            </w:r>
          </w:p>
        </w:tc>
      </w:tr>
      <w:tr>
        <w:tc>
          <w:tcPr>
            <w:tcW w:type="dxa" w:w="2880"/>
            <w:shd w:fill="F1F5F9"/>
            <w:tcMar>
              <w:top w:w="80" w:type="dxa"/>
              <w:bottom w:w="80" w:type="dxa"/>
              <w:left w:w="120" w:type="dxa"/>
              <w:right w:w="120" w:type="dxa"/>
            </w:tcMar>
          </w:tcPr>
          <w:p>
            <w:pPr>
              <w:spacing w:after="0" w:before="0"/>
            </w:pPr>
            <w:r>
              <w:rPr>
                <w:rFonts w:ascii="Times New Roman" w:hAnsi="Times New Roman"/>
                <w:b/>
                <w:color w:val="334155"/>
                <w:sz w:val="20"/>
              </w:rPr>
              <w:t>Công cụ kiểm thử</w:t>
            </w:r>
          </w:p>
        </w:tc>
        <w:tc>
          <w:tcPr>
            <w:tcW w:type="dxa" w:w="6768"/>
            <w:tcMar>
              <w:top w:w="80" w:type="dxa"/>
              <w:bottom w:w="80" w:type="dxa"/>
              <w:left w:w="120" w:type="dxa"/>
              <w:right w:w="120" w:type="dxa"/>
            </w:tcMar>
          </w:tcPr>
          <w:p>
            <w:pPr>
              <w:spacing w:after="0" w:before="0"/>
            </w:pPr>
            <w:r>
              <w:rPr>
                <w:rFonts w:ascii="Times New Roman" w:hAnsi="Times New Roman"/>
                <w:sz w:val="20"/>
              </w:rPr>
              <w:t>Playwright Automation (Chromium Desktop)</w:t>
            </w:r>
          </w:p>
        </w:tc>
      </w:tr>
    </w:tbl>
    <w:p>
      <w:pPr>
        <w:spacing w:after="40"/>
      </w:pPr>
    </w:p>
    <w:p>
      <w:pPr>
        <w:spacing w:before="80" w:after="4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TC21_Chọn_Đơn_vị_tính_hợp_lệ.png"/>
                    <pic:cNvPicPr/>
                  </pic:nvPicPr>
                  <pic:blipFill>
                    <a:blip r:embed="rId23"/>
                    <a:stretch>
                      <a:fillRect/>
                    </a:stretch>
                  </pic:blipFill>
                  <pic:spPr>
                    <a:xfrm>
                      <a:off x="0" y="0"/>
                      <a:ext cx="5120640" cy="3200400"/>
                    </a:xfrm>
                    <a:prstGeom prst="rect"/>
                  </pic:spPr>
                </pic:pic>
              </a:graphicData>
            </a:graphic>
          </wp:inline>
        </w:drawing>
      </w:r>
    </w:p>
    <w:p>
      <w:pPr>
        <w:spacing w:before="0" w:after="120"/>
        <w:jc w:val="center"/>
      </w:pPr>
      <w:r>
        <w:rPr>
          <w:rFonts w:ascii="Times New Roman" w:hAnsi="Times New Roman"/>
          <w:i/>
          <w:color w:val="64748B"/>
          <w:sz w:val="19"/>
        </w:rPr>
        <w:t>Hình 5.21: Ảnh chụp màn hình kiểm thử thực tế TC21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