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bCs/>
          <w:b/>
        </w:rPr>
        <w:t xml:space="preserve">គម្រោងសៀវភៅ</w:t>
      </w:r>
    </w:p>
    <w:p>
      <w:pPr>
        <w:pStyle w:val="BodyText"/>
        <w:jc w:val="center"/>
      </w:pPr>
      <w:r>
        <w:rPr>
          <w:bCs/>
          <w:b/>
        </w:rPr>
        <w:t xml:space="preserve">ចរិត សេចក្តីសម្រេច និងមរតកវប្បធម៌នៃការដឹកនាំខ្មែរ</w:t>
      </w:r>
    </w:p>
    <w:p>
      <w:pPr>
        <w:pStyle w:val="BodyText"/>
        <w:jc w:val="center"/>
      </w:pPr>
      <w:r>
        <w:rPr>
          <w:bCs/>
          <w:b/>
        </w:rPr>
        <w:t xml:space="preserve">ដំណាក់កាលទី១៖ របាយការណ៍ពិនិត្យឯកសារគោល គម្រោង និងមាតិកាលម្អិត</w:t>
      </w:r>
    </w:p>
    <w:p>
      <w:pPr>
        <w:pStyle w:val="BodyText"/>
        <w:jc w:val="center"/>
      </w:pPr>
      <w:r>
        <w:t xml:space="preserve">ឯកសារសម្រាប់ពិនិត្យ និងយល់ព្រម — មិនមែនខ្លឹមសារសៀវភៅ</w:t>
      </w:r>
    </w:p>
    <w:p>
      <w:pPr>
        <w:pStyle w:val="BodyText"/>
        <w:jc w:val="center"/>
      </w:pPr>
      <w:r>
        <w:t xml:space="preserve">កំណែ ០.១ — ថ្ងៃទី ១៥ ខែតុលា ឆ្នាំ ២០២៦</w:t>
      </w:r>
    </w:p>
    <w:p>
      <w:r>
        <w:br w:type="page"/>
      </w:r>
    </w:p>
    <w:bookmarkStart w:id="20" w:name="សចកតណនអពឯកសរន"/>
    <w:p>
      <w:pPr>
        <w:pStyle w:val="Heading2"/>
      </w:pPr>
      <w:r>
        <w:t xml:space="preserve">សេចក្តីណែនាំអំពីឯកសារនេះ</w:t>
      </w:r>
    </w:p>
    <w:p>
      <w:pPr>
        <w:pStyle w:val="FirstParagraph"/>
      </w:pPr>
      <w:r>
        <w:t xml:space="preserve">ឯកសារនេះឆ្លើយតាមលំដាប់ ១–១២ នៃផ្នែក ១៣ របស់ Prompt (កំណែទី២)។ វាជាលទ្ធផលនៃ</w:t>
      </w:r>
      <w:r>
        <w:t xml:space="preserve"> </w:t>
      </w:r>
      <w:r>
        <w:rPr>
          <w:bCs/>
          <w:b/>
        </w:rPr>
        <w:t xml:space="preserve">ដំណាក់កាលទី១ ប៉ុណ្ណោះ</w:t>
      </w:r>
      <w:r>
        <w:t xml:space="preserve"> </w:t>
      </w:r>
      <w:r>
        <w:t xml:space="preserve">គឺការពិនិត្យឯកសារដែលអ្នកបានភ្ជាប់ ការស្នើគម្រោង និងមាតិកាលម្អិត។ មិនទាន់មានការសរសេរខ្លឹមសារជំពូកណាមួយទេ ហើយនឹងមិនចាប់ផ្តើមសរសេររហូតដល់អ្នកពិនិត្យ និងយល់ព្រមលើគម្រោងនេះ។</w:t>
      </w:r>
    </w:p>
    <w:p>
      <w:pPr>
        <w:pStyle w:val="BodyText"/>
      </w:pPr>
      <w:r>
        <w:rPr>
          <w:bCs/>
          <w:b/>
        </w:rPr>
        <w:t xml:space="preserve">គោលការណ៍ដែលអនុវត្តក្នុងឯកសារនេះ</w:t>
      </w:r>
    </w:p>
    <w:p>
      <w:pPr>
        <w:pStyle w:val="Compact"/>
        <w:numPr>
          <w:ilvl w:val="0"/>
          <w:numId w:val="1001"/>
        </w:numPr>
      </w:pPr>
      <w:r>
        <w:t xml:space="preserve">អ្វីដែលបានអានពិតប្រាកដ គឺឯកសារ «ផែនដី…» ដែលអ្នកបានភ្ជាប់ (ទំហំប្រមាណ ១១២,០០០ ពាក្យ)។ ការអានធ្វើដោយកម្មវិធីបំប្លែងអត្ថបទ ការរាប់ពាក្យ ការស្វែងរកពាក្យគន្លឹះ និងការអានផ្នែកជាច្រើនដោយផ្ទាល់។ ផ្នែកណាដែលបានត្រឹមស្កេន (មិនទាន់អានពាក្យម្តងៗ) ត្រូវបានប្រាប់ច្បាស់នៅផ្នែកទី១។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មិនទាន់មានប្រភពរងណាមួយត្រូវបានផ្ទៀងផ្ទាត់ ឬអាន</w:t>
      </w:r>
      <w:r>
        <w:t xml:space="preserve"> </w:t>
      </w:r>
      <w:r>
        <w:t xml:space="preserve">ក្នុងដំណាក់កាលនេះទេ។ ចំណងជើងទាំង ៣០០ (U001–U300) និងបេក្ខភាពបន្ថែម (A001–A023) មានស្ថានភាព «មិនទាន់ផ្ទៀងផ្ទាត់ / មិនទាន់អាន» ទាំងអស់។ ឈ្មោះអ្នកនិពន្ធ ឬចំណងជើងដែលលើកឡើងក្នុងគម្រោងនេះ គឺជាចំណុចចាប់ផ្តើមស្វែងរក មិនមែនជាគន្ថនិទ្ទេសដែលបានបញ្ជាក់។</w:t>
      </w:r>
    </w:p>
    <w:p>
      <w:pPr>
        <w:pStyle w:val="Compact"/>
        <w:numPr>
          <w:ilvl w:val="0"/>
          <w:numId w:val="1001"/>
        </w:numPr>
      </w:pPr>
      <w:r>
        <w:t xml:space="preserve">កាលបរិច្ឆេទរជ្ជកាលដែលដកស្រង់ពីឯកសារគោល ត្រូវបានសម្គាល់ថា «តាមឯកសារ»។ កាលបរិច្ឆេទផ្សេងពីនោះ ត្រូវបានសម្គាល់ថា «មិនទាន់ផ្ទៀងផ្ទាត់»។</w:t>
      </w:r>
    </w:p>
    <w:p>
      <w:pPr>
        <w:pStyle w:val="Compact"/>
        <w:numPr>
          <w:ilvl w:val="0"/>
          <w:numId w:val="1001"/>
        </w:numPr>
      </w:pPr>
      <w:r>
        <w:t xml:space="preserve">ករណីសិក្សាដែលស្នើ គឺផ្អែកលើអ្វីដែលឯកសារគោលរៀបរាប់ ប៉ុន្តែការជ្រើសរើសចុងក្រោយ</w:t>
      </w:r>
      <w:r>
        <w:t xml:space="preserve"> </w:t>
      </w:r>
      <w:r>
        <w:rPr>
          <w:bCs/>
          <w:b/>
        </w:rPr>
        <w:t xml:space="preserve">រង់ចាំភស្តុតាងពីប្រភពឯករាជ្យ</w:t>
      </w:r>
      <w:r>
        <w:t xml:space="preserve"> </w:t>
      </w:r>
      <w:r>
        <w:t xml:space="preserve">(ដំណាក់កាលទី២–៣)។</w:t>
      </w:r>
    </w:p>
    <w:p>
      <w:pPr>
        <w:pStyle w:val="FirstParagraph"/>
      </w:pPr>
      <w:r>
        <w:rPr>
          <w:bCs/>
          <w:b/>
        </w:rPr>
        <w:t xml:space="preserve">ឯកសារភ្ជាប់ (ក្នុងថត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leadership-book/data/</w:t>
      </w:r>
      <w:r>
        <w:rPr>
          <w:bCs/>
          <w:b/>
        </w:rPr>
        <w:t xml:space="preserve">)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726"/>
        <w:gridCol w:w="51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ឯកសារ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ខ្លឹមសារ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source-sections.csv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បញ្ជីផ្នែកទាំង ៤១ នៃឯកសារគោល (S01–S41) ជាមួយចំនួនពាក្យ និងតួអក្សរ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leader-roster.csv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បញ្ជីអ្នកដឹកនាំ និងបុគ្គលសំខាន់ៗ L001–L045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case-studies.csv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ករណីសិក្សាស៊ីជម្រៅដែលស្នើ C01–C14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u300-audit.csv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តារាងសវនកម្មបឋម U001–U300 (១៦ ជួរឈរ)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a-candidates.csv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បេក្ខភាពប្រភពបន្ថែម A001–A023 (មិនទាន់ផ្ទៀងផ្ទាត់)</w:t>
            </w:r>
          </w:p>
        </w:tc>
      </w:tr>
    </w:tbl>
    <w:p>
      <w:r>
        <w:br w:type="page"/>
      </w:r>
    </w:p>
    <w:bookmarkEnd w:id="20"/>
    <w:bookmarkStart w:id="21" w:name="មតករបយករណ"/>
    <w:p>
      <w:pPr>
        <w:pStyle w:val="Heading2"/>
      </w:pPr>
      <w:r>
        <w:t xml:space="preserve">មាតិការបាយការណ៍</w:t>
      </w:r>
    </w:p>
    <w:p>
      <w:pPr>
        <w:pStyle w:val="FirstParagraph"/>
      </w:pPr>
      <w:r>
        <w:t xml:space="preserve">១. ស្ថានភាពឯកសារ</w:t>
      </w:r>
    </w:p>
    <w:p>
      <w:pPr>
        <w:pStyle w:val="BodyText"/>
      </w:pPr>
      <w:r>
        <w:t xml:space="preserve">២. ចំណងជើង ៥ ជម្រើស និងជម្រើសណែនាំ</w:t>
      </w:r>
    </w:p>
    <w:p>
      <w:pPr>
        <w:pStyle w:val="BodyText"/>
      </w:pPr>
      <w:r>
        <w:t xml:space="preserve">៣. សេចក្តីសង្ខេបគម្រោង</w:t>
      </w:r>
    </w:p>
    <w:p>
      <w:pPr>
        <w:pStyle w:val="BodyText"/>
      </w:pPr>
      <w:r>
        <w:t xml:space="preserve">៤. មាតិកាទាំងមូល និងតារាងពាក្យ</w:t>
      </w:r>
    </w:p>
    <w:p>
      <w:pPr>
        <w:pStyle w:val="BodyText"/>
      </w:pPr>
      <w:r>
        <w:t xml:space="preserve">៥. មាតិកាជំពូកពិសេសលម្អិត</w:t>
      </w:r>
    </w:p>
    <w:p>
      <w:pPr>
        <w:pStyle w:val="BodyText"/>
      </w:pPr>
      <w:r>
        <w:t xml:space="preserve">៦. ផែនការពិនិត្យបញ្ជី ៣០០ ស្នាដៃ</w:t>
      </w:r>
    </w:p>
    <w:p>
      <w:pPr>
        <w:pStyle w:val="BodyText"/>
      </w:pPr>
      <w:r>
        <w:t xml:space="preserve">៧. ផែនការអនុវត្តបន្ត</w:t>
      </w:r>
    </w:p>
    <w:p>
      <w:pPr>
        <w:pStyle w:val="BodyText"/>
      </w:pPr>
      <w:r>
        <w:t xml:space="preserve">៨. ការវិភាគឯកសារគោលខ្លួនវាផ្ទាល់</w:t>
      </w:r>
    </w:p>
    <w:p>
      <w:pPr>
        <w:pStyle w:val="BodyText"/>
      </w:pPr>
      <w:r>
        <w:t xml:space="preserve">៩. បញ្ជីអ្នកដឹកនាំ និងករណីសិក្សាដែលស្នើ</w:t>
      </w:r>
    </w:p>
    <w:p>
      <w:pPr>
        <w:pStyle w:val="BodyText"/>
      </w:pPr>
      <w:r>
        <w:t xml:space="preserve">១០. ក្របខណ្ឌវាយតម្លៃពីរស្រទាប់ និងកម្រិតភាពប្រាកដប្រជា ក–ឃ</w:t>
      </w:r>
    </w:p>
    <w:p>
      <w:pPr>
        <w:pStyle w:val="BodyText"/>
      </w:pPr>
      <w:r>
        <w:t xml:space="preserve">១១. សៀវភៅស្ទីលបឋម និងបញ្ជីហានិភ័យ</w:t>
      </w:r>
    </w:p>
    <w:p>
      <w:pPr>
        <w:pStyle w:val="BodyText"/>
      </w:pPr>
      <w:r>
        <w:t xml:space="preserve">១២. វិធីរាប់ពាក្យ ការប៉ាន់ស្មានទំព័រ និងទម្រង់ជំពូកគំរូ</w:t>
      </w:r>
    </w:p>
    <w:p>
      <w:pPr>
        <w:pStyle w:val="BodyText"/>
      </w:pPr>
      <w:r>
        <w:t xml:space="preserve">១៣. ការងារដែលបានធ្វើ ការងារដែលនៅសល់ និងសំណួរដែលត្រូវការចម្លើយពីអ្នក</w:t>
      </w:r>
    </w:p>
    <w:p>
      <w:pPr>
        <w:pStyle w:val="BodyText"/>
      </w:pPr>
      <w:r>
        <w:t xml:space="preserve">ឧបសម្ព័ន្ធ ខ៖ តារាងសវនកម្មបឋម U001–U300</w:t>
      </w:r>
    </w:p>
    <w:p>
      <w:r>
        <w:br w:type="page"/>
      </w:r>
    </w:p>
    <w:bookmarkEnd w:id="21"/>
    <w:bookmarkStart w:id="27" w:name="សថនភពឯកសរ"/>
    <w:p>
      <w:pPr>
        <w:pStyle w:val="Heading1"/>
      </w:pPr>
      <w:r>
        <w:t xml:space="preserve">១. ស្ថានភាពឯកសារ</w:t>
      </w:r>
    </w:p>
    <w:bookmarkStart w:id="22" w:name="អវដលបនទទល"/>
    <w:p>
      <w:pPr>
        <w:pStyle w:val="Heading2"/>
      </w:pPr>
      <w:r>
        <w:t xml:space="preserve">១.១ អ្វីដែលបានទទួល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ធាតុ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ស្ថានភាព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ឯកសារ Word ដែលអ្នកភ្ជាប់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បានទទួល — ឯកសារ .docx មួយ ដែលមិនមានទំព័រចំណងជើង ឈ្មោះអ្នករៀបរៀង ឬព័ត៌មានបោះពុម្ព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កំណែទី២ (ផ្នែក ១–២៥ និងឧបសម្ព័ន្ធ 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បានទទួល និងអានទាំងស្រុង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បញ្ជីស្នាដៃ ៣០០ ចំណងជើង (ឧបសម្ព័ន្ធ 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បានទទួល — បានបំប្លែងជាតារាងសវនកម្ម U001–U300 គ្រប់លេខ មិនបាត់លេខណាមួយ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ទំព័រចំណងជើង ឬកំណត់ត្រាបណ្ណាល័យនៃ «ឯកសារមហាបុរសខ្មែរ»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មិនទាន់មាន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ភាគផ្សេងៗនៃ «មហាបុរសខ្មែរ» (បើមាន)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មិនទាន់មាន</w:t>
            </w:r>
          </w:p>
        </w:tc>
      </w:tr>
    </w:tbl>
    <w:bookmarkEnd w:id="22"/>
    <w:bookmarkStart w:id="23" w:name="លកខណឯកសរដលបនទទល"/>
    <w:p>
      <w:pPr>
        <w:pStyle w:val="Heading2"/>
      </w:pPr>
      <w:r>
        <w:t xml:space="preserve">១.២ លក្ខណៈឯកសារដែលបានទទួល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ខ្លឹមសារ៖</w:t>
      </w:r>
      <w:r>
        <w:t xml:space="preserve"> </w:t>
      </w:r>
      <w:r>
        <w:t xml:space="preserve">ជារឿងរ៉ាវព្រះមហាក្សត្រតាមលំដាប់ «ផែនដី» (រជ្ជកាល) ចាប់ពី</w:t>
      </w:r>
      <w:r>
        <w:t xml:space="preserve"> </w:t>
      </w:r>
      <w:r>
        <w:rPr>
          <w:bCs/>
          <w:b/>
        </w:rPr>
        <w:t xml:space="preserve">ព្រះបាទអង្គជ័យ ឬព្រះបាទត្រសក់ផ្អែម</w:t>
      </w:r>
      <w:r>
        <w:t xml:space="preserve"> </w:t>
      </w:r>
      <w:r>
        <w:t xml:space="preserve">(ឯកសារសរសេរ ព.ស. ១៥៤២ / គ.ស. ៩៩៨) រហូតដល់</w:t>
      </w:r>
      <w:r>
        <w:t xml:space="preserve"> </w:t>
      </w:r>
      <w:r>
        <w:rPr>
          <w:bCs/>
          <w:b/>
        </w:rPr>
        <w:t xml:space="preserve">ការសុគតរបស់ព្រះបរមិន្ទរាជា</w:t>
      </w:r>
      <w:r>
        <w:t xml:space="preserve"> </w:t>
      </w:r>
      <w:r>
        <w:t xml:space="preserve">និងការលើក</w:t>
      </w:r>
      <w:r>
        <w:t xml:space="preserve"> </w:t>
      </w:r>
      <w:r>
        <w:rPr>
          <w:bCs/>
          <w:b/>
        </w:rPr>
        <w:t xml:space="preserve">ព្រះសត្ថា</w:t>
      </w:r>
      <w:r>
        <w:t xml:space="preserve"> </w:t>
      </w:r>
      <w:r>
        <w:t xml:space="preserve">ឡើងសោយរាជ្យ (ពាក្យចុងក្រោយ «ចប់ផែនដី ព្រះបរមិន្ទរាជា»)។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ទំហំ៖</w:t>
      </w:r>
      <w:r>
        <w:t xml:space="preserve"> </w:t>
      </w:r>
      <w:r>
        <w:t xml:space="preserve">ចំណងជើងកម្រិតទី១ ចំនួន ៥០ ដែលក្នុងនោះមានខ្លឹមសារ ៤១ ផ្នែក (S01–S41)។ ឯកសារមានតួអក្សរខ្មែរ</w:t>
      </w:r>
      <w:r>
        <w:t xml:space="preserve"> </w:t>
      </w:r>
      <w:r>
        <w:rPr>
          <w:bCs/>
          <w:b/>
        </w:rPr>
        <w:t xml:space="preserve">៤៨៨,៤៥២</w:t>
      </w:r>
      <w:r>
        <w:t xml:space="preserve"> </w:t>
      </w:r>
      <w:r>
        <w:t xml:space="preserve">និងប្រមាណ</w:t>
      </w:r>
      <w:r>
        <w:t xml:space="preserve"> </w:t>
      </w:r>
      <w:r>
        <w:rPr>
          <w:bCs/>
          <w:b/>
        </w:rPr>
        <w:t xml:space="preserve">១១១,៩៣៧ ពាក្យ</w:t>
      </w:r>
      <w:r>
        <w:t xml:space="preserve"> </w:t>
      </w:r>
      <w:r>
        <w:t xml:space="preserve">(រាប់ដោយឧបករណ៍បំបែកពាក្យ khmer-nltk មិនទាន់ក្រិតតាមការរាប់ដោយដៃ)។ បើធ្វើទ្រង់ទ្រាយតាមស្តង់ដារសៀវភៅនេះ វាស្មើប្រមាណ ៣៤០ ទំព័រ A4។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ប្រភពឌីជីថល៖</w:t>
      </w:r>
      <w:r>
        <w:t xml:space="preserve"> </w:t>
      </w:r>
      <w:r>
        <w:t xml:space="preserve">ឯកសារមានតំណ និងរូបភាពពីគេហទំព័រ</w:t>
      </w:r>
      <w:r>
        <w:t xml:space="preserve"> </w:t>
      </w:r>
      <w:r>
        <w:rPr>
          <w:bCs/>
          <w:b/>
        </w:rPr>
        <w:t xml:space="preserve">មណ្ឌលវប្បធម៌ខ្មែរនៅស្វីស</w:t>
      </w:r>
      <w:r>
        <w:t xml:space="preserve"> </w:t>
      </w:r>
      <w:r>
        <w:t xml:space="preserve">(khmer-kulturzentrum.ch, ថត</w:t>
      </w:r>
      <w:r>
        <w:t xml:space="preserve"> </w:t>
      </w:r>
      <w:r>
        <w:rPr>
          <w:rStyle w:val="VerbatimChar"/>
        </w:rPr>
        <w:t xml:space="preserve">History/Ekasa/</w:t>
      </w:r>
      <w:r>
        <w:t xml:space="preserve">) ព្រមទាំងបំណែកម៉ឺនុយរបស់គេហទំព័រនោះ (អាសយដ្ឋាន ធនាគារ តំណវិទ្យុ) ដែលជាប់មកជាមួយការចម្លង។ ដូច្នេះ ឯកសារនេះទំនងជា</w:t>
      </w:r>
      <w:r>
        <w:t xml:space="preserve"> </w:t>
      </w:r>
      <w:r>
        <w:rPr>
          <w:bCs/>
          <w:b/>
        </w:rPr>
        <w:t xml:space="preserve">ការចម្លងពីគេហទំព័រ</w:t>
      </w:r>
      <w:r>
        <w:t xml:space="preserve"> </w:t>
      </w:r>
      <w:r>
        <w:t xml:space="preserve">មិនមែនការស្កេនសៀវភៅបោះពុម្ពដោយផ្ទាល់ទេ។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ការបែងចែកទំព័រវេប៖</w:t>
      </w:r>
      <w:r>
        <w:t xml:space="preserve"> </w:t>
      </w:r>
      <w:r>
        <w:t xml:space="preserve">ចំណងជើងមានលេខដូចជា «លេខ ១២», «លេខ ១៤»…«លេខ ២២» និង «ព្រះបរមិន្ទរាជា លេខ១–៧» (Baramin01–07.html) ដែលបង្ហាញថាអត្ថបទត្រូវបានចែកជាទំព័រវេបជាបន្តបន្ទាប់។</w:t>
      </w:r>
    </w:p>
    <w:bookmarkEnd w:id="23"/>
    <w:bookmarkStart w:id="24" w:name="អវដលបនអន-នងរបបអន"/>
    <w:p>
      <w:pPr>
        <w:pStyle w:val="Heading2"/>
      </w:pPr>
      <w:r>
        <w:t xml:space="preserve">១.៣ អ្វីដែលបានអាន និងរបៀបអាន</w:t>
      </w:r>
    </w:p>
    <w:p>
      <w:pPr>
        <w:pStyle w:val="FirstParagraph"/>
      </w:pPr>
      <w:r>
        <w:t xml:space="preserve">ដើម្បីកុំឱ្យអះអាងលើសពីការពិត សូមបញ្ជាក់កម្រិតនៃការអាន៖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កម្រិត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បានដំណើរការទាំងស្រុងដោយកម្មវិធី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ឯកសារទាំងមូល៖ បំប្លែងជាអត្ថបទ រាប់ពាក្យ និងតួអក្សរតាមផ្នែក ស្រង់ចំណងជើងទាំងអស់ ស្វែងរកព្រះនាម ឋានន្តរស័ក្តិ ទីកន្លែង ពាក្យគន្លឹះ (បុណ្យ បារមី ទំនាយ អ្នកតា ព្រះសង្ឃ ។ល។) និងសញ្ញាយោង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បានអានដោយផ្ទាល់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ដើម S01 (រឿងត្រសក់ផ្អែម) ផ្នែកមួយនៃ S32–S34 (សង្គ្រាមរវាងព្រះចន្ទរាជា និងចៅពញាអុង រួមទាំងព្រះរាជសារស្នើប្រជល់ដំរី) ចុង S41 និងបរិបទជុំវិញពាក្យគន្លឹះប្រមាណ ៦០ កន្លែងនៅទូទាំងឯកសារ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មិនទាន់អានពាក្យម្តងៗ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ផ្នែកភាគច្រើននៃ S02–S31 និង S35–S40 — នឹងអានពេញក្នុងដំណាក់កាលទី២ ដោយមានកំណត់ត្រាអានតាមផ្នែក</w:t>
            </w:r>
          </w:p>
        </w:tc>
      </w:tr>
    </w:tbl>
    <w:p>
      <w:pPr>
        <w:pStyle w:val="BodyText"/>
      </w:pPr>
      <w:r>
        <w:t xml:space="preserve">ដូច្នេះ ការសង្ខេបក្នុងរបាយការណ៍នេះ គឺផ្អែកលើរចនាសម្ព័ន្ធ ចំណងជើង ការស្វែងរក និងការអានគំរូ។ ការវិភាគលម្អិតតាមករណីត្រូវរង់ចាំការអានពេញ។</w:t>
      </w:r>
    </w:p>
    <w:bookmarkEnd w:id="24"/>
    <w:bookmarkStart w:id="25" w:name="បញហដលរកឃញកនងឯកសរ"/>
    <w:p>
      <w:pPr>
        <w:pStyle w:val="Heading2"/>
      </w:pPr>
      <w:r>
        <w:t xml:space="preserve">១.៤ បញ្ហាដែលរកឃើញក្នុងឯកសារ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ប្រភេទបញ្ហា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អ្វីដែលឃើញ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ផលប៉ះពាល់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គ្មានព័ត៌មានបោះពុម្ព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គ្មានចំណងជើងសៀវភៅ អ្នករៀបរៀង ឆ្នាំ ភាគ ឬលេខទំព័របោះពុម្ព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មិនទាន់អាចបញ្ជាក់ថាជា «ឯកសារមហាបុរសខ្មែរ» របស់អេង សុត ទេ (មើលផ្នែក ៨.១)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គ្មានលេខទំព័របោះពុម្ព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មានតែលេខទំព័រវេប និងលំដាប់ក្នុង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បណ្តោះអាសន្ន ត្រូវយោងតាមលេខផ្នែក S01–S41 រហូតដល់មានច្បាប់បោះពុម្ព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ទំព័រវេបអាចបាត់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មិនឃើញចំណងជើងទំព័រលេខ ១៣ និង ២០ ក្នុងស៊េរីស្ដេចកន/មហាចន្ទរាជា (លេខ ១២ ១៤ ១៥ ១៦ ១៧ ១៨ ១៩ ២១ ២២ មាន)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ត្រូវពិនិត្យថាបាត់ ឬគ្រាន់តែគ្មានចំណងជើង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កំហុសចំណងជើង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ផ្នែក S17 «ផែនដីព្រះបាទពញាយ៉ាត» សរសេរ គ.ស. ១៣៥៦–១៣៥៩ ដូចចំណងជើង S11 (ព្រះចៅសាត)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ទំនងជាកំហុសចម្លង — កុំយកមកប្រើជាកាលបរិច្ឆេទ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ឆ្នាំមិនដឹង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S12 សរសេរ «គ.ស.????»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ឯកសារខ្លួនឯងទទួលស្គាល់ចន្លោះព័ត៌មាន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ចំណងជើងស្ទួន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«ផែនដីព្រះផែនដីព្រះធម្មរាជា (ត)» (S24)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កំហុសវាយអក្សរ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ការបម្លែងសករាជ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ការបម្លែង ព.ស./ម.ស./ច.ស. ↔ គ.ស. ប្រមាណ ៩០% ស្របនឹងរូបមន្ត។ មានកំហុសពិតខ្លះ (ឧ. «គ.ស. ៩៩៨ = ម.ស. ៩៣០» គួរជា ៩២០)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ត្រូវពិនិត្យគ្រប់កាលបរិច្ឆេទដែលនឹងប្រើ (ផ្នែក ១១.១)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កាលបរិច្ឆេទខ្វែងគ្នាក្នុងឯកសារតែមួយ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ព្រះបាទត្រសក់ផ្អែម៖ គ.ស. ៩៩៨ (តួអត្ថបទ) ទល់នឹង គ.ស. ១២៩០ (ពង្សាវតារភាគ២ ដែលអ្នករៀបរៀងដកស្រង់)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ត្រូវបង្ហាញទាំងពីរ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លេខយោងបាត់ខ្លឹមសារ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មានសញ្ញាយោង ⁽¹⁾…⁽⁹⁾ ប្រមាណ ៣៦ កន្លែង ប៉ុន្តែខ្លឹមសារលេខយោងឃើញតែខ្លះ (ឧ. (1)(2)(3) ក្នុង S25)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ព័ត៌មានប្រភពរបស់អ្នករៀបរៀងបាត់មួយភាគ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សម្ភារៈវេបជាប់មក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ម៉ឺនុយ អាសយដ្ឋាន ធនាគារ តំណវិទ្យុ រូបភាព «HLRactive» ៨ ដង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ត្រូវដកចេញពេលរាប់ពាក្យ (បានដកក្នុងការរាប់ខាងលើ)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រូបភាព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រូបភាព ៦ (រួមទាំងផែនទី/គំនូរ «Angchay.jpg» និង «N4.jpg»)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មិនទាន់ពិនិត្យខ្លឹមសាររូបភាព និងសិទ្ធិប្រើ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ការអ៊ិនកូដ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គ្មានតួអក្សរខូច (U+FFFD = ០) និងគ្មានអក្សរពុម្ពចាស់ (Limon)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គុណភាពអក្សរល្អ។ មានការប្រើ zero-width space ១៣៣,៣៩១ ដង ដែលជួយការបំបែកពាក្យ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អក្ខរាវិរុទ្ធមិនស៊ីសង្វាក់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ឧ. «ក្រស័ត្រ/ក្សត្រ», «ខែត្រ/ខេត្ត», «ពញាព្រែក/ពញាក្រែក»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ត្រូវកំណត់ក្នុងសៀវភៅស្ទីល (ផ្នែក ១១)</w:t>
            </w:r>
          </w:p>
        </w:tc>
      </w:tr>
    </w:tbl>
    <w:bookmarkEnd w:id="25"/>
    <w:bookmarkStart w:id="26" w:name="អវដលមនទនមន-នងករសនស"/>
    <w:p>
      <w:pPr>
        <w:pStyle w:val="Heading2"/>
      </w:pPr>
      <w:r>
        <w:t xml:space="preserve">១.៥ អ្វីដែលមិនទាន់មាន និងការស្នើសុំ</w:t>
      </w:r>
    </w:p>
    <w:p>
      <w:pPr>
        <w:pStyle w:val="FirstParagraph"/>
      </w:pPr>
      <w:r>
        <w:t xml:space="preserve">ដើម្បីបញ្ចប់ការកំណត់អត្តសញ្ញាណឯកសារ (ផ្នែក ២ និង ១៥.១ របស់ Prompt) សូមផ្តល់ព័ត៌មានណាមួយខាងក្រោម ប្រសិនបើមាន៖</w:t>
      </w:r>
    </w:p>
    <w:p>
      <w:pPr>
        <w:pStyle w:val="Compact"/>
        <w:numPr>
          <w:ilvl w:val="0"/>
          <w:numId w:val="1003"/>
        </w:numPr>
      </w:pPr>
      <w:r>
        <w:t xml:space="preserve">រូបថតទំព័រចំណងជើង និងទំព័របោះពុម្ពនៃសៀវភៅដែលគេហទំព័រនេះចម្លងមក (ឬប្រាប់ថាអ្នកបានយកវាពីគេហទំព័រដោយផ្ទាល់)។</w:t>
      </w:r>
    </w:p>
    <w:p>
      <w:pPr>
        <w:pStyle w:val="Compact"/>
        <w:numPr>
          <w:ilvl w:val="0"/>
          <w:numId w:val="1003"/>
        </w:numPr>
      </w:pPr>
      <w:r>
        <w:t xml:space="preserve">ប្រសិនបើ «មហាបុរសខ្មែរ» មានច្រើនភាគ៖ ភាគដទៃទៀត (ឧ. សម័យមុន ឬក្រោយព្រះបរមិន្ទរាជា)។</w:t>
      </w:r>
    </w:p>
    <w:p>
      <w:pPr>
        <w:pStyle w:val="Compact"/>
        <w:numPr>
          <w:ilvl w:val="0"/>
          <w:numId w:val="1003"/>
        </w:numPr>
      </w:pPr>
      <w:r>
        <w:t xml:space="preserve">តំណ ឬច្បាប់ PDF នៃទំព័រដើម «Ekasa01.html» ដែលអាចមានសេចក្តីផ្តើមរបស់អ្នករៀបរៀង។</w:t>
      </w:r>
    </w:p>
    <w:p>
      <w:pPr>
        <w:pStyle w:val="FirstParagraph"/>
      </w:pPr>
      <w:r>
        <w:rPr>
          <w:bCs/>
          <w:b/>
        </w:rPr>
        <w:t xml:space="preserve">ដែនកំណត់នៃការចូលប្រើ៖</w:t>
      </w:r>
      <w:r>
        <w:t xml:space="preserve"> </w:t>
      </w:r>
      <w:r>
        <w:t xml:space="preserve">ក្នុងវគ្គនេះ ខ្ញុំមិនអាចចូលគេហទំព័រ khmer-kulturzentrum.ch បានទេ (ការតភ្ជាប់ត្រូវបានបដិសេធ)។ ការស្វែងរកតាមអ៊ីនធឺណិតមួយលើក មិនបានរកឃើញកំណត់ត្រាដែលភ្ជាប់ឯកសារនេះទៅ «ឯកសារមហាបុរសខ្មែរ» ទេ។ ដូច្នេះ អត្តសញ្ញាណឯកសារនៅ</w:t>
      </w:r>
      <w:r>
        <w:t xml:space="preserve"> </w:t>
      </w:r>
      <w:r>
        <w:rPr>
          <w:bCs/>
          <w:b/>
        </w:rPr>
        <w:t xml:space="preserve">មិនទាន់ផ្ទៀងផ្ទាត់</w:t>
      </w:r>
      <w:r>
        <w:t xml:space="preserve">។ រហូតដល់ទទួលបានព័ត៌មាន ឯកសារនេះត្រូវបានហៅក្នុងគម្រោងថា</w:t>
      </w:r>
      <w:r>
        <w:t xml:space="preserve"> </w:t>
      </w:r>
      <w:r>
        <w:rPr>
          <w:bCs/>
          <w:b/>
        </w:rPr>
        <w:t xml:space="preserve">«ឯកសារគោល»</w:t>
      </w:r>
      <w:r>
        <w:t xml:space="preserve"> </w:t>
      </w:r>
      <w:r>
        <w:t xml:space="preserve">ឬ</w:t>
      </w:r>
      <w:r>
        <w:t xml:space="preserve"> </w:t>
      </w:r>
      <w:r>
        <w:rPr>
          <w:bCs/>
          <w:b/>
        </w:rPr>
        <w:t xml:space="preserve">«ឯកសារផែនដី (ច្បាប់វេប KKZ)»</w:t>
      </w:r>
      <w:r>
        <w:t xml:space="preserve">។</w:t>
      </w:r>
    </w:p>
    <w:p>
      <w:pPr>
        <w:pStyle w:val="BodyText"/>
      </w:pPr>
      <w:r>
        <w:rPr>
          <w:bCs/>
          <w:b/>
        </w:rPr>
        <w:t xml:space="preserve">ការងារដែលមិនអាស្រ័យលើអត្តសញ្ញាណឯកសារ</w:t>
      </w:r>
      <w:r>
        <w:t xml:space="preserve"> </w:t>
      </w:r>
      <w:r>
        <w:t xml:space="preserve">(មាតិកា ក្របខណ្ឌ សៀវភៅស្ទីល បញ្ជីហានិភ័យ វិធីរាប់ពាក្យ) ត្រូវបានរៀបចំរួចក្នុងរបាយការណ៍នេះ។</w:t>
      </w:r>
    </w:p>
    <w:p>
      <w:r>
        <w:br w:type="page"/>
      </w:r>
    </w:p>
    <w:bookmarkEnd w:id="26"/>
    <w:bookmarkEnd w:id="27"/>
    <w:bookmarkStart w:id="28" w:name="ចណងជង-៥-ជមរស-នងជមរសណន"/>
    <w:p>
      <w:pPr>
        <w:pStyle w:val="Heading1"/>
      </w:pPr>
      <w:r>
        <w:t xml:space="preserve">២. ចំណងជើង ៥ ជម្រើស និងជម្រើសណែនាំ</w:t>
      </w:r>
    </w:p>
    <w:p>
      <w:pPr>
        <w:pStyle w:val="FirstParagraph"/>
      </w:pPr>
      <w:r>
        <w:t xml:space="preserve">ចំណងជើងទាំងនេះត្រូវឆ្លុះបញ្ចាំងពីការរកឃើញសំខាន់ពីការពិនិត្យឯកសារ៖ ឯកសារគោល</w:t>
      </w:r>
      <w:r>
        <w:t xml:space="preserve"> </w:t>
      </w:r>
      <w:r>
        <w:rPr>
          <w:bCs/>
          <w:b/>
        </w:rPr>
        <w:t xml:space="preserve">គ្របដណ្តប់តែពីរឿងព្រេងដើមរាជវង្សដល់ចុងរជ្ជកាលព្រះបរមិន្ទរាជា</w:t>
      </w:r>
      <w:r>
        <w:t xml:space="preserve"> </w:t>
      </w:r>
      <w:r>
        <w:t xml:space="preserve">(សម័យក្រោយអង្គរ ដល់លង្វែក) ហើយមិនមែនប្រវត្តិសាស្ត្រខ្មែរទាំងមូលទេ។ ដូច្នេះ ចំណងជើងគួរបង្ហាញថាខ្លឹមសារស្នូលផ្អែកលើពង្សាវតារក្រោយអង្គរ ហើយជំពូកពិសេសតាមដានមរតកដល់បច្ចុប្បន្ន។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827"/>
        <w:gridCol w:w="2364"/>
        <w:gridCol w:w="2364"/>
        <w:gridCol w:w="23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ល.រ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 និងចំណងជើងរង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ហេតុផល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ចំណុចខ្សោយ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បារមី និងទំនួលខុសត្រូវ៖</w:t>
            </w:r>
            <w:r>
              <w:t xml:space="preserve"> </w:t>
            </w:r>
            <w:r>
              <w:t xml:space="preserve">ចរិត សេចក្តីសម្រេច និងមរតកវប្បធម៌នៃការដឹកនាំខ្មែរ ពីព្រះរាជពង្សាវតារក្រោយសម័យអង្គរ ដល់បច្ចុប្បន្ន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ភ្ជាប់គំនិតក្នុងស្រុក (បារមី — ពាក្យដែលឯកសារប្រើ ៤៥ ដង) ទៅនឹងលក្ខណៈវិនិច្ឆ័យទំនើប (ទំនួលខុសត្រូវ) ដែលជាស្រទាប់ emic/etic នៃក្របខណ្ឌ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ចំណងជើងរងវែង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ស្ដេច ទំនាយ និងសង្គ្រាម៖</w:t>
            </w:r>
            <w:r>
              <w:t xml:space="preserve"> </w:t>
            </w:r>
            <w:r>
              <w:t xml:space="preserve">ការវិភាគការដឹកនាំខ្មែរក្នុងព្រះរាជពង្សាវតារ សតវត្សទី១៤–១៦ និងមរតករបស់វា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បង្ហាញខ្លឹមសារពិតនៃឯកសារ (សង្គ្រាម ទំនាយ ការស្នងរាជ្យ)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អាចស្តាប់ទៅដូចសៀវភៅប្រវត្តិសង្គ្រាម មិនមែនការសិក្សាការដឹកនាំ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ពីចតុមុខដល់លង្វែក៖</w:t>
            </w:r>
            <w:r>
              <w:t xml:space="preserve"> </w:t>
            </w:r>
            <w:r>
              <w:t xml:space="preserve">ចរិត និងមរតកនៃការដឹកនាំខ្មែរក្រោយសម័យអង្គរ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ងាយចាំ ភ្ជាប់នឹងទីកន្លែងដែលអ្នកអានស្គាល់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មិនរួមរឿងព្រេងដើម និងជំពូកពិសេសដល់បច្ចុប្បន្ន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ធម្មរាជា ឬអ្នកដណ្តើមរាជ្យ?</w:t>
            </w:r>
            <w:r>
              <w:t xml:space="preserve"> </w:t>
            </w:r>
            <w:r>
              <w:t xml:space="preserve">ភាពស្របច្បាប់ ចរិត និងសេចក្តីសម្រេចរបស់អ្នកដឹកនាំខ្មែរ ក្នុងឯកសារ «ផែនដី» និងក្នុងការចងចាំសម័យទំនើប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លើកសំណួរស្នូល (ភាពស្របច្បាប់) និងករណីស្ដេចកន–ព្រះចន្ទរាជា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អាចធ្វើឱ្យអ្នកអានគិតថាសៀវភៅផ្តោតតែលើករណីមួយ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មេរៀនពីផែនដីព្រះមហាក្សត្រ៖</w:t>
            </w:r>
            <w:r>
              <w:t xml:space="preserve"> </w:t>
            </w:r>
            <w:r>
              <w:t xml:space="preserve">ការវាយតម្លៃការដឹកនាំខ្មែរដោយរិះគន់ និងដែនកំណត់នៃការយកអតីតកាលមកប្រើ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សង្កត់លើមេរៀន និងដែនកំណត់ (ផ្នែក ១ របស់ Prompt)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ពាក្យ «មេរៀន» អាចបង្កការរំពឹងថាជាសៀវភៅណែនាំការដឹកនាំ</w:t>
            </w:r>
          </w:p>
        </w:tc>
      </w:tr>
    </w:tbl>
    <w:p>
      <w:pPr>
        <w:pStyle w:val="BodyText"/>
      </w:pPr>
      <w:r>
        <w:rPr>
          <w:bCs/>
          <w:b/>
        </w:rPr>
        <w:t xml:space="preserve">ជម្រើសណែនាំ៖ ជម្រើសទី១</w:t>
      </w:r>
    </w:p>
    <w:p>
      <w:pPr>
        <w:pStyle w:val="BlockText"/>
      </w:pPr>
      <w:r>
        <w:rPr>
          <w:bCs/>
          <w:b/>
        </w:rPr>
        <w:t xml:space="preserve">បារមី និងទំនួលខុសត្រូវ</w:t>
      </w:r>
      <w:r>
        <w:t xml:space="preserve"> </w:t>
      </w:r>
      <w:r>
        <w:t xml:space="preserve">ចរិត សេចក្តីសម្រេច និងមរតកវប្បធម៌នៃការដឹកនាំខ្មែរ ពីព្រះរាជពង្សាវតារក្រោយសម័យអង្គរ ដល់បច្ចុប្បន្ន</w:t>
      </w:r>
    </w:p>
    <w:p>
      <w:pPr>
        <w:pStyle w:val="FirstParagraph"/>
      </w:pPr>
      <w:r>
        <w:rPr>
          <w:bCs/>
          <w:b/>
        </w:rPr>
        <w:t xml:space="preserve">ហេតុផល៖</w:t>
      </w:r>
      <w:r>
        <w:t xml:space="preserve"> </w:t>
      </w:r>
      <w:r>
        <w:t xml:space="preserve">(១) វាប្រាប់ពីវិសាលភាពពិត (ពង្សាវតារក្រោយអង្គរ + មរតកដល់បច្ចុប្បន្ន) ដោយមិនអះអាងថាគ្របដណ្តប់ប្រវត្តិសាស្ត្រខ្មែរទាំងមូល។ (២) ពាក្យ «បារមី» និង «ទំនួលខុសត្រូវ» តំណាងឱ្យស្រទាប់វាយតម្លៃពីរ ដែលជាវិធីសាស្ត្រស្នូលរបស់សៀវភៅ។ (៣) មិនលើកតម្កើង ឬថ្កោលទោសបុគ្គលណាមួយក្នុងចំណងជើង។</w:t>
      </w:r>
    </w:p>
    <w:p>
      <w:pPr>
        <w:pStyle w:val="BodyText"/>
      </w:pPr>
      <w:r>
        <w:rPr>
          <w:bCs/>
          <w:b/>
        </w:rPr>
        <w:t xml:space="preserve">ចំណាំ៖</w:t>
      </w:r>
      <w:r>
        <w:t xml:space="preserve"> </w:t>
      </w:r>
      <w:r>
        <w:t xml:space="preserve">បើអ្នកផ្តល់ភាគផ្សេងទៀតនៃ «មហាបុរសខ្មែរ» ដែលគ្របដណ្តប់សម័យក្រោយ (ឧ. ឧដុង ឬសតវត្សទី១៩) ចំណងជើងរងត្រូវកែ។</w:t>
      </w:r>
    </w:p>
    <w:p>
      <w:r>
        <w:br w:type="page"/>
      </w:r>
    </w:p>
    <w:bookmarkEnd w:id="28"/>
    <w:bookmarkStart w:id="34" w:name="សចកតសងខបគមរង"/>
    <w:p>
      <w:pPr>
        <w:pStyle w:val="Heading1"/>
      </w:pPr>
      <w:r>
        <w:t xml:space="preserve">៣. សេចក្តីសង្ខេបគម្រោង</w:t>
      </w:r>
    </w:p>
    <w:bookmarkStart w:id="29" w:name="បរធនបទ"/>
    <w:p>
      <w:pPr>
        <w:pStyle w:val="Heading2"/>
      </w:pPr>
      <w:r>
        <w:t xml:space="preserve">៣.១ ប្រធានបទ</w:t>
      </w:r>
    </w:p>
    <w:p>
      <w:pPr>
        <w:pStyle w:val="FirstParagraph"/>
      </w:pPr>
      <w:r>
        <w:t xml:space="preserve">សៀវភៅនេះសិក្សាពីចរិត គុណធម៌ របៀបគិត និងរបៀបប្រើអំណាចរបស់អ្នកដឹកនាំខ្មែរ ដែលមានរៀបរាប់ក្នុងឯកសារគោល «ផែនដី…»។ ឯកសារនេះចាប់ពីរឿងព្រេងព្រះបាទត្រសក់ផ្អែម ដល់ការផ្ទេររាជ្យពីព្រះបរមិន្ទរាជាទៅព្រះសត្ថា។ ផ្នែកដែលធំជាងគេគឺសង្គ្រាមរាជវង្សនៅដើមសតវត្សទី១៦ រវាង</w:t>
      </w:r>
      <w:r>
        <w:t xml:space="preserve"> </w:t>
      </w:r>
      <w:r>
        <w:rPr>
          <w:bCs/>
          <w:b/>
        </w:rPr>
        <w:t xml:space="preserve">ព្រះស្ដេចកន</w:t>
      </w:r>
      <w:r>
        <w:t xml:space="preserve"> </w:t>
      </w:r>
      <w:r>
        <w:t xml:space="preserve">និង</w:t>
      </w:r>
      <w:r>
        <w:t xml:space="preserve"> </w:t>
      </w:r>
      <w:r>
        <w:rPr>
          <w:bCs/>
          <w:b/>
        </w:rPr>
        <w:t xml:space="preserve">ចៅពញាចន្ទរាជា</w:t>
      </w:r>
      <w:r>
        <w:t xml:space="preserve"> </w:t>
      </w:r>
      <w:r>
        <w:t xml:space="preserve">(ប្រមាណ ៣៧% នៃឯកសារ)។ សៀវភៅក៏សិក្សាពីរបៀបដែលគំនិត និងការអនុវត្តនៃការដឹកនាំទាំងនោះត្រូវបានបន្ត កែប្រែ ឬបោះបង់ រហូតដល់បច្ចុប្បន្ន (ជំពូកពិសេស)។</w:t>
      </w:r>
    </w:p>
    <w:p>
      <w:pPr>
        <w:pStyle w:val="BodyText"/>
      </w:pPr>
      <w:r>
        <w:t xml:space="preserve">ឯកសារគោលត្រូវបានសិក្សាក្នុងពីរតួនាទី៖ (ក) ជា</w:t>
      </w:r>
      <w:r>
        <w:t xml:space="preserve"> </w:t>
      </w:r>
      <w:r>
        <w:rPr>
          <w:bCs/>
          <w:b/>
        </w:rPr>
        <w:t xml:space="preserve">ប្រភពព័ត៌មាន</w:t>
      </w:r>
      <w:r>
        <w:t xml:space="preserve"> </w:t>
      </w:r>
      <w:r>
        <w:t xml:space="preserve">អំពីអ្វីដែលពង្សាវតាររៀបរាប់ និង (ខ) ជា</w:t>
      </w:r>
      <w:r>
        <w:t xml:space="preserve"> </w:t>
      </w:r>
      <w:r>
        <w:rPr>
          <w:bCs/>
          <w:b/>
        </w:rPr>
        <w:t xml:space="preserve">វត្ថុនៃការសិក្សា</w:t>
      </w:r>
      <w:r>
        <w:t xml:space="preserve"> </w:t>
      </w:r>
      <w:r>
        <w:t xml:space="preserve">ដែលបង្ហាញពីរបៀបដែលអ្នកសរសេរពង្សាវតារ និងអ្នករៀបរៀងសម័យក្រោយ ជ្រើសរើស និងវាយតម្លៃអ្នកដឹកនាំ។</w:t>
      </w:r>
    </w:p>
    <w:bookmarkEnd w:id="29"/>
    <w:bookmarkStart w:id="30" w:name="អនកអន"/>
    <w:p>
      <w:pPr>
        <w:pStyle w:val="Heading2"/>
      </w:pPr>
      <w:r>
        <w:t xml:space="preserve">៣.២ អ្នកអាន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អ្នកអានបឋម៖</w:t>
      </w:r>
      <w:r>
        <w:t xml:space="preserve"> </w:t>
      </w:r>
      <w:r>
        <w:t xml:space="preserve">និស្សិតថ្នាក់បរិញ្ញាបត្រ និងក្រោយបរិញ្ញាបត្រ ផ្នែកប្រវត្តិសាស្ត្រ វិទ្យាសាស្ត្រនយោបាយ និងរដ្ឋបាលសាធារណៈ។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អ្នកអានបន្ទាប់បន្សំ៖</w:t>
      </w:r>
      <w:r>
        <w:t xml:space="preserve"> </w:t>
      </w:r>
      <w:r>
        <w:t xml:space="preserve">គ្រូបង្រៀន អ្នកស្រាវជ្រាវ មន្ត្រី និងអ្នកអានទូទៅដែលចង់យល់ពីប្រវត្តិការដឹកនាំក្រៅពីការរៀបរាប់ព្រឹត្តិការណ៍។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ការសន្មត៖</w:t>
      </w:r>
      <w:r>
        <w:t xml:space="preserve"> </w:t>
      </w:r>
      <w:r>
        <w:t xml:space="preserve">អ្នកអានស្គាល់ប្រវត្តិសាស្ត្រខ្មែរជាទូទៅ ប៉ុន្តែមិនស្គាល់ការរិះគន់ពង្សាវតារ ឬទ្រឹស្តីវិទ្យាសាស្ត្រសង្គម។ ដូច្នេះ គំនិតបច្ចេកទេសត្រូវមាននិយមន័យ និងសទ្ទានុក្រម។</w:t>
      </w:r>
    </w:p>
    <w:bookmarkEnd w:id="30"/>
    <w:bookmarkStart w:id="31" w:name="សណរសនល"/>
    <w:p>
      <w:pPr>
        <w:pStyle w:val="Heading2"/>
      </w:pPr>
      <w:r>
        <w:t xml:space="preserve">៣.៣ សំណួរស្នូល</w:t>
      </w:r>
    </w:p>
    <w:p>
      <w:pPr>
        <w:pStyle w:val="FirstParagraph"/>
      </w:pPr>
      <w:r>
        <w:rPr>
          <w:bCs/>
          <w:b/>
        </w:rPr>
        <w:t xml:space="preserve">សំណួរធំ៖</w:t>
      </w:r>
      <w:r>
        <w:t xml:space="preserve"> </w:t>
      </w:r>
      <w:r>
        <w:t xml:space="preserve">តើព្រះរាជពង្សាវតារក្រោយសម័យអង្គរ បង្ហាញពីការដឹកនាំបែបណា ហើយតើយើងអាចវាយតម្លៃសេចក្តីសម្រេចរបស់អ្នកដឹកនាំទាំងនោះដោយយុត្តិធម៌យ៉ាងដូចម្តេច ទាំងតាមបទដ្ឋាននៃសម័យនោះ និងតាមលក្ខណៈវិនិច្ឆ័យដែលសៀវភៅប្រើ? តើលំនាំណាខ្លះត្រូវបានបញ្ជូនមកដល់សម័យក្រោយ ហើយមានភស្តុតាងបញ្ជាក់ខ្សែបញ្ជូនឬទេ?</w:t>
      </w:r>
    </w:p>
    <w:p>
      <w:pPr>
        <w:pStyle w:val="BodyText"/>
      </w:pPr>
      <w:r>
        <w:rPr>
          <w:bCs/>
          <w:b/>
        </w:rPr>
        <w:t xml:space="preserve">សំណួររង៖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ភាពស្របច្បាប់៖</w:t>
      </w:r>
      <w:r>
        <w:t xml:space="preserve"> </w:t>
      </w:r>
      <w:r>
        <w:t xml:space="preserve">តើពង្សាវតារបង្កើតភាពស្របច្បាប់ដល់អ្នកដឹកនាំដោយមធ្យោបាយអ្វីខ្លះ (វង្ស បុណ្យ បារមី ទំនាយ ការគាំទ្រពីព្រះសង្ឃ ជ័យជម្នះ)? ហេតុអ្វីអ្នកខ្លះត្រូវបានហៅថា «ស្ដេចវង្សថ្មី» ហើយអ្នកខ្លះថា «អា…»?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សេចក្តីសម្រេចក្រោមសម្ពាធ៖</w:t>
      </w:r>
      <w:r>
        <w:t xml:space="preserve"> </w:t>
      </w:r>
      <w:r>
        <w:t xml:space="preserve">នៅពេលប្រឈមការវាយលុកពីខាងក្រៅ ឬការបះបោរខាងក្នុង តើអ្នកដឹកនាំមានជម្រើសអ្វីខ្លះ ហើយជ្រើសរើសដោយហេតុផលអ្វី (តាមការរៀបរាប់)?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ការស្នងរាជ្យ និងជម្លោះរាជវង្ស៖</w:t>
      </w:r>
      <w:r>
        <w:t xml:space="preserve"> </w:t>
      </w:r>
      <w:r>
        <w:t xml:space="preserve">តើជម្លោះស្នងរាជ្យនាំឱ្យមានអន្តរាគមន៍ពីអយុធ្យា និងសង្គ្រាមស៊ីវិលដោយរបៀបណា? តើមានអ្វីខ្លះដែលជួយឱ្យការផ្ទេររាជ្យដោយសន្តិវិធីបានជោគជ័យ?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ស្ថាប័ន និងបណ្តាញ៖</w:t>
      </w:r>
      <w:r>
        <w:t xml:space="preserve"> </w:t>
      </w:r>
      <w:r>
        <w:t xml:space="preserve">តើឋានៈមន្ត្រី (ឧកញ៉ា ចៅពញា) ប្រព័ន្ធសក្តិ ទីប្រឹក្សា (ឥសី ហោរា ព្រះសង្ឃ) និងមេដឹកនាំក្នុងតំបន់ ចូលរួមក្នុងការដឹកនាំយ៉ាងដូចម្តេច?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សំឡេងអវត្តមាន៖</w:t>
      </w:r>
      <w:r>
        <w:t xml:space="preserve"> </w:t>
      </w:r>
      <w:r>
        <w:t xml:space="preserve">តើស្ត្រី (ព្រះស្នំ ដូនពេញ ព្រះម្នាងផាលែង) ប្រជារាស្ត្រ និងមេដឹកនាំក្នុងតំបន់ ត្រូវបានបង្ហាញ ឬបាត់ពីការរៀបរាប់ដោយរបៀបណា?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មរតក៖</w:t>
      </w:r>
      <w:r>
        <w:t xml:space="preserve"> </w:t>
      </w:r>
      <w:r>
        <w:t xml:space="preserve">តើរឿងរ៉ាវទាំងនេះ (ឧ. ត្រសក់ផ្អែម ស្ដេចកន ឃ្លាំងមឿង ដូនពេញ) ត្រូវបានយកមកប្រើក្នុងការអប់រំ ពិធី និងនយោបាយសម័យក្រោយយ៉ាងដូចម្តេច?</w:t>
      </w:r>
    </w:p>
    <w:bookmarkEnd w:id="31"/>
    <w:bookmarkStart w:id="32" w:name="វសលភព-នងដនកណត"/>
    <w:p>
      <w:pPr>
        <w:pStyle w:val="Heading2"/>
      </w:pPr>
      <w:r>
        <w:t xml:space="preserve">៣.៤ វិសាលភាព និងដែនកំណត់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ខ្លឹមសារស្នូល (១០០,០០០ ពាក្យ)</w:t>
      </w:r>
      <w:r>
        <w:t xml:space="preserve"> </w:t>
      </w:r>
      <w:r>
        <w:t xml:space="preserve">ផ្អែកលើវិសាលភាពនៃឯកសារគោល ពោលគឺសម័យក្រោយអង្គរដល់លង្វែក (តាមកាលប្បវត្តិរបស់ឯកសារ ប្រមាណសតវត្សទី១៤–១៦ បូករឿងព្រេងដើម)។ សម័យអង្គរត្រូវបានប្រើជាបរិបទតែប៉ុណ្ណោះ (ជំពូក ៣) ព្រោះឯកសារគោលមិនរៀបរាប់ពីព្រះបាទជ័យវរ្ម័នទី២ ទី៧ ឬព្រះមហាក្សត្រសម័យអង្គរផ្សេងទៀតទេ។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បុគ្គលក្នុងបញ្ជីបេក្ខភាព ១៦.៣ របស់ Prompt</w:t>
      </w:r>
      <w:r>
        <w:t xml:space="preserve"> </w:t>
      </w:r>
      <w:r>
        <w:t xml:space="preserve">ដែលឯកសារមិនរៀបរាប់ (ព្រះបាទជ័យវរ្ម័នទី២ យសោវរ្ម័នទី១ សូរ្យវរ្ម័នទី១–២ ជ័យវរ្ម័នទី៧ ព្រះនាងឥន្ទ្រទេវី ជ័យជេដ្ឋាទី២ អង្គឌួង នរោត្តម ស៊ីសុវត្ថិ នរោត្តម សីហនុ)</w:t>
      </w:r>
      <w:r>
        <w:t xml:space="preserve"> </w:t>
      </w:r>
      <w:r>
        <w:rPr>
          <w:bCs/>
          <w:b/>
        </w:rPr>
        <w:t xml:space="preserve">មិនត្រូវបានដាក់ក្នុងខ្លឹមសារស្នូលទេ</w:t>
      </w:r>
      <w:r>
        <w:t xml:space="preserve">។ ពួកគេអាចលេចឡើងក្នុងជំពូកពិសេស តែក្នុងករណីដែលមានហេតុផលច្បាស់ ដើម្បីសាកល្បងការបន្តមរតក (មើលផ្នែក ៩.៤)។ ព្រះបាទពញាយ៉ាត និងព្រះបាទអង្គចន្ទ (ចន្ទរាជា) ត្រូវបានរក្សាទុក ព្រោះឯកសាររៀបរាប់។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ជំពូកពិសេស (៥០,០០០ ពាក្យ)</w:t>
      </w:r>
      <w:r>
        <w:t xml:space="preserve"> </w:t>
      </w:r>
      <w:r>
        <w:t xml:space="preserve">ប្រើប្រភពផ្សេងពីឯកសារគោល ហើយនឹងប្រាប់ច្បាស់ពីមូលដ្ឋានប្រភពនៃផ្នែកនីមួយៗ។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កាលបរិច្ឆេទបិទការប្រមូលទិន្នន័យសហសម័យ (ស្នើ)៖</w:t>
      </w:r>
      <w:r>
        <w:t xml:space="preserve"> </w:t>
      </w:r>
      <w:r>
        <w:t xml:space="preserve">ថ្ងៃទី ៣០ ខែមិថុនា ឆ្នាំ ២០២៦ ឬកាលបរិច្ឆេទដែលអ្នកកំណត់ (ត្រូវការការយល់ព្រម)។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ដែនកំណត់ដ៏សំខាន់បំផុត៖</w:t>
      </w:r>
      <w:r>
        <w:t xml:space="preserve"> </w:t>
      </w:r>
      <w:r>
        <w:t xml:space="preserve">ពង្សាវតារសម្រាប់សតវត្សទី១៤–១៦ ត្រូវបានសរសេរ ឬចម្លងនៅពេលក្រោយៗ ហើយអ្នកស្រាវជ្រាវខ្លះបានចោទសួរពីភាពជឿជាក់នៃផ្នែកខ្លះ (ត្រូវផ្ទៀងផ្ទាត់ជាមួយ A002 Vickery)។ ដូច្នេះ សៀវភៅនឹងវិភាគ «ការដឹកនាំតាមការរៀបរាប់» ហើយបែងចែកវាជានិច្ចពី «អ្វីដែលអាចបញ្ជាក់បានថាបានកើតឡើង»។</w:t>
      </w:r>
    </w:p>
    <w:bookmarkEnd w:id="32"/>
    <w:bookmarkStart w:id="33" w:name="កររមចណកដលគមរងចងសមរច"/>
    <w:p>
      <w:pPr>
        <w:pStyle w:val="Heading2"/>
      </w:pPr>
      <w:r>
        <w:t xml:space="preserve">៣.៥ ការរួមចំណែកដែលគម្រោងចង់សម្រេច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ការវិភាគការដឹកនាំដោយផ្អែកលើភស្តុតាង</w:t>
      </w:r>
      <w:r>
        <w:t xml:space="preserve"> </w:t>
      </w:r>
      <w:r>
        <w:t xml:space="preserve">ជាភាសាខ្មែរ ដែលប្រើពង្សាវតារក្រោយអង្គរ ជាទិន្នន័យសម្រាប់វិភាគសេចក្តីសម្រេច មិនមែនត្រឹមតែការរៀបរាប់រឿងរ៉ាវ។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ក្របខណ្ឌវាយតម្លៃពីរស្រទាប់</w:t>
      </w:r>
      <w:r>
        <w:t xml:space="preserve"> </w:t>
      </w:r>
      <w:r>
        <w:t xml:space="preserve">(បទដ្ឋានខ្មែរ–ពុទ្ធសាសនា និងទ្រឹស្តីវិទ្យាសាស្ត្រសង្គម) ដែលបង្ហាញកន្លែងស្រប និងកន្លែងខ្វែងគ្នា ជំនួសឱ្យការវិនិច្ឆ័យតាមស្តង់ដារតែមួយ។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ការសិក្សាឯកសារគោលខ្លួនវាផ្ទាល់</w:t>
      </w:r>
      <w:r>
        <w:t xml:space="preserve"> </w:t>
      </w:r>
      <w:r>
        <w:t xml:space="preserve">ថាជាផលិតផលនៃការសរសេរប្រវត្តិសាស្ត្រ (historiography)៖ ការប្រៀបធៀបកំណែពង្សាវតារ ភាសាវាយតម្លៃ («អា» ទល់នឹង «ព្រះ») និងសំឡេងអវត្តមាន។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ស្តង់ដារបញ្ជាក់ខ្សែបញ្ជូនឥទ្ធិពល</w:t>
      </w:r>
      <w:r>
        <w:t xml:space="preserve"> </w:t>
      </w:r>
      <w:r>
        <w:t xml:space="preserve">(ផ្នែក ៦.៣ របស់ Prompt) ដែលការពារកុំឱ្យសន្និដ្ឋានថា «វប្បធម៌ខ្មែរ» ពន្យល់គ្រប់យ៉ាង។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ឧបករណ៍សម្រាប់អ្នកសិក្សាបន្ត៖</w:t>
      </w:r>
      <w:r>
        <w:t xml:space="preserve"> </w:t>
      </w:r>
      <w:r>
        <w:t xml:space="preserve">បញ្ជីអ្នកដឹកនាំ តារាងករណីសិក្សា កាលប្បវត្តិប្រៀបធៀប និងគន្ថនិទ្ទេសមានសេចក្តីអធិប្បាយ។</w:t>
      </w:r>
    </w:p>
    <w:p>
      <w:r>
        <w:br w:type="page"/>
      </w:r>
    </w:p>
    <w:bookmarkEnd w:id="33"/>
    <w:bookmarkEnd w:id="34"/>
    <w:bookmarkStart w:id="49" w:name="មតកទងមល-នងតរងពកយ"/>
    <w:p>
      <w:pPr>
        <w:pStyle w:val="Heading1"/>
      </w:pPr>
      <w:r>
        <w:t xml:space="preserve">៤. មាតិកាទាំងមូល និងតារាងពាក្យ</w:t>
      </w:r>
    </w:p>
    <w:bookmarkStart w:id="35" w:name="ជមរសរចនសមពនធ"/>
    <w:p>
      <w:pPr>
        <w:pStyle w:val="Heading2"/>
      </w:pPr>
      <w:r>
        <w:t xml:space="preserve">៤.១ ជម្រើសរចនាសម្ព័ន្ធ</w:t>
      </w:r>
    </w:p>
    <w:p>
      <w:pPr>
        <w:pStyle w:val="FirstParagraph"/>
      </w:pPr>
      <w:r>
        <w:rPr>
          <w:bCs/>
          <w:b/>
        </w:rPr>
        <w:t xml:space="preserve">រចនាសម្ព័ន្ធចម្រុះ (ប្រធានបទ + ករណី + កាលប្បវត្តិ)</w:t>
      </w:r>
    </w:p>
    <w:p>
      <w:pPr>
        <w:pStyle w:val="Compact"/>
        <w:numPr>
          <w:ilvl w:val="0"/>
          <w:numId w:val="1008"/>
        </w:numPr>
      </w:pPr>
      <w:r>
        <w:t xml:space="preserve">ជំពូក ១–៣ ដាក់មូលដ្ឋាន និងបរិបទ។</w:t>
      </w:r>
    </w:p>
    <w:p>
      <w:pPr>
        <w:pStyle w:val="Compact"/>
        <w:numPr>
          <w:ilvl w:val="0"/>
          <w:numId w:val="1008"/>
        </w:numPr>
      </w:pPr>
      <w:r>
        <w:t xml:space="preserve">ជំពូក ៤ វិភាគចរិត និងរបៀបគិតតាមប្រធានបទ។</w:t>
      </w:r>
    </w:p>
    <w:p>
      <w:pPr>
        <w:pStyle w:val="Compact"/>
        <w:numPr>
          <w:ilvl w:val="0"/>
          <w:numId w:val="1008"/>
        </w:numPr>
      </w:pPr>
      <w:r>
        <w:t xml:space="preserve">ជំពូក ៥–៦ វិភាគសេចក្តីសម្រេចជាករណី តាមគំរូ «បរិបទ → … → មេរៀន និងដែនកំណត់»។</w:t>
      </w:r>
    </w:p>
    <w:p>
      <w:pPr>
        <w:pStyle w:val="Compact"/>
        <w:numPr>
          <w:ilvl w:val="0"/>
          <w:numId w:val="1008"/>
        </w:numPr>
      </w:pPr>
      <w:r>
        <w:t xml:space="preserve">ជំពូក ៧ ប្រៀបធៀបករណីជាគូ។</w:t>
      </w:r>
    </w:p>
    <w:p>
      <w:pPr>
        <w:pStyle w:val="Compact"/>
        <w:numPr>
          <w:ilvl w:val="0"/>
          <w:numId w:val="1008"/>
        </w:numPr>
      </w:pPr>
      <w:r>
        <w:t xml:space="preserve">ជំពូក ៨ ទាញមេរៀន។</w:t>
      </w:r>
    </w:p>
    <w:p>
      <w:pPr>
        <w:pStyle w:val="Compact"/>
        <w:numPr>
          <w:ilvl w:val="0"/>
          <w:numId w:val="1008"/>
        </w:numPr>
      </w:pPr>
      <w:r>
        <w:t xml:space="preserve">ជំពូក ៩ (ពិសេស) តាមដានមរតក។</w:t>
      </w:r>
    </w:p>
    <w:p>
      <w:pPr>
        <w:pStyle w:val="Compact"/>
        <w:numPr>
          <w:ilvl w:val="0"/>
          <w:numId w:val="1008"/>
        </w:numPr>
      </w:pPr>
      <w:r>
        <w:t xml:space="preserve">ជំពូក ១០ សំយោគ។</w:t>
      </w:r>
    </w:p>
    <w:p>
      <w:pPr>
        <w:pStyle w:val="FirstParagraph"/>
      </w:pPr>
      <w:r>
        <w:rPr>
          <w:bCs/>
          <w:b/>
        </w:rPr>
        <w:t xml:space="preserve">ហេតុផល៖</w:t>
      </w:r>
    </w:p>
    <w:p>
      <w:pPr>
        <w:pStyle w:val="Compact"/>
        <w:numPr>
          <w:ilvl w:val="0"/>
          <w:numId w:val="1009"/>
        </w:numPr>
      </w:pPr>
      <w:r>
        <w:t xml:space="preserve">ឯកសារគោលជាការរៀបរាប់តាមកាលប្បវត្តិរួចហើយ។ បើសៀវភៅក៏តាមកាលប្បវត្តិដែរ វានឹងក្លាយជាការនិយាយឡើងវិញ មិនមែនការវិភាគ។</w:t>
      </w:r>
    </w:p>
    <w:p>
      <w:pPr>
        <w:pStyle w:val="Compact"/>
        <w:numPr>
          <w:ilvl w:val="0"/>
          <w:numId w:val="1009"/>
        </w:numPr>
      </w:pPr>
      <w:r>
        <w:t xml:space="preserve">ប៉ុន្តែការដាក់តែតាមប្រធានបទ អាចបាត់បរិបទនៃសេចក្តីសម្រេចនីមួយៗ។ ដូច្នេះ ករណីនីមួយៗត្រូវបានវិភាគពេញលេញនៅ</w:t>
      </w:r>
      <w:r>
        <w:t xml:space="preserve"> </w:t>
      </w:r>
      <w:r>
        <w:rPr>
          <w:bCs/>
          <w:b/>
        </w:rPr>
        <w:t xml:space="preserve">ទីតាំងស្នូលតែមួយ</w:t>
      </w:r>
      <w:r>
        <w:t xml:space="preserve"> </w:t>
      </w:r>
      <w:r>
        <w:t xml:space="preserve">ហើយកន្លែងផ្សេងប្រើការយោងឆ្លងជំពូក (ផ្នែក ១២ របស់ Prompt)។</w:t>
      </w:r>
    </w:p>
    <w:p>
      <w:pPr>
        <w:pStyle w:val="FirstParagraph"/>
      </w:pPr>
      <w:r>
        <w:rPr>
          <w:bCs/>
          <w:b/>
        </w:rPr>
        <w:t xml:space="preserve">សញ្ញាសម្គាល់ក្នុងមាតិកានេះ៖</w:t>
      </w:r>
    </w:p>
    <w:p>
      <w:pPr>
        <w:pStyle w:val="Compact"/>
        <w:numPr>
          <w:ilvl w:val="0"/>
          <w:numId w:val="1010"/>
        </w:numPr>
      </w:pPr>
      <w:r>
        <w:t xml:space="preserve">⟨រង់ចាំភស្តុតាង⟩ = ការជ្រើសករណីនៅរង់ចាំការផ្ទៀងផ្ទាត់ពីប្រភពឯករាជ្យ។ ករណីគ្រប់ករណីក្នុងដំណាក់កាលនេះស្ថិតក្នុងស្ថានភាពនេះ។</w:t>
      </w:r>
    </w:p>
    <w:p>
      <w:pPr>
        <w:pStyle w:val="Compact"/>
        <w:numPr>
          <w:ilvl w:val="0"/>
          <w:numId w:val="1010"/>
        </w:numPr>
      </w:pPr>
      <w:r>
        <w:t xml:space="preserve">លេខ C/L/S/U/A យោងទៅតារាងក្នុងថត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។</w:t>
      </w:r>
    </w:p>
    <w:bookmarkEnd w:id="35"/>
    <w:bookmarkStart w:id="36" w:name="តរងពកយសរប"/>
    <w:p>
      <w:pPr>
        <w:pStyle w:val="Heading2"/>
      </w:pPr>
      <w:r>
        <w:t xml:space="preserve">៤.២ តារាងពាក្យសរុប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606"/>
        <w:gridCol w:w="459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លំដាប់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ភាគ / ជំពូក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ពាក្យគ្រោង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ភាគទី១៖ មូលដ្ឋាន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១២,០០០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សេចក្តីផ្តើម៖ បញ្ហាស្រាវជ្រាវ គោលបំណង និងវិសាលភាព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ឯកសារគោល ការរិះគន់ប្រភព វិធីសាស្ត្រ និងលក្ខណៈវិនិច្ឆ័យ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៧,០០០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ភាគទី២៖ បរិបទ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១០,០០០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ពីអង្គរដល់លង្វែក៖ បរិបទ ស្ថាប័ន និងរចនាសម្ព័ន្ធអំណាច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១០,០០០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ភាគទី៣៖ ការដឹកនាំតាមព្រះរាជពង្សាវតារ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៧២,០០០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ចរិត គុណធម៌ របៀបគិត និងរបៀបដឹកនាំ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១៨,០០០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ទង្វើ និងសេចក្តីសម្រេចដែលមានប្រយោជន៍៖ ករណីសិក្សា និងលក្ខខណ្ឌ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១៨,០០០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ទង្វើ និងសេចក្តីសម្រេចដែលបង្កគ្រោះថ្នាក់៖ ករណីសិក្សា និងមូលហេតុ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១៨,០០០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ប្រៀបធៀបករណីសិក្សា៖ បុគ្គល ស្ថាប័ន និងបរិបទ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១០,០០០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មេរៀនភាពជាអ្នកដឹកនាំ និងដែនកំណត់នៃការអនុវត្ត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៨,០០០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ភាគទី៤៖ មរតក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៥០,០០០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ជំពូកពិសេស៖ មរតកវប្បធម៌នៃការដឹកនាំខ្មែរ — ការបន្ត ការប្រែប្រួល និងឥទ្ធិពលពីអតីតកាលដល់បច្ចុប្បន្ន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៥០,០០០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ភាគទី៥៖ សេចក្តីសន្និដ្ឋាន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៦,០០០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សេចក្តីសន្និដ្ឋានរួម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៦,០០០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ខ្លឹមសារស្នូល (ជំពូក ១–៨ និង ១០)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១០០,០០០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ជំពូកពិសេស (ជំពូក ៩)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៥០,០០០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សរុបខ្លឹមសារសៀវភៅ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១៥០,០០០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មិនរាប់ក្នុង ១៥០,០០០ (ការប៉ាន់ស្មានដាច់ដោយឡែក)៖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ការប៉ាន់ស្មាន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មុខសៀវភៅ (ទំព័រចំណងជើង បុព្វកថា សេចក្តីថ្លែងអំណរគុណ ការបង្ហាញការប្រើ AI អក្សរកាត់ មាតិកា)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ប្រមាណ ៤,០០០ 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លេខយោងជើងទំព័រ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ប្រមាណ ១,២០០–១,៨០០ លេខយោង (៨–១២ ក្នុង ១,០០០ ពាក្យ) ≈ ២៥,០០០–៣៥,០០០ 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គន្ថនិទ្ទេស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២០០–៣០០ ធាតុ ≈ ៣០–៤៥ ទំព័រ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ឧបសម្ព័ន្ធ (កាលប្បវត្តិប្រៀបធៀប តារាងវង្សត្រកូល បញ្ជីអ្នកដឹកនាំ តារាងករណី សទ្ទានុក្រម)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៣០–៤០ ទំព័រ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លិបិក្រម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១៥–២០ ទំព័រ</w:t>
            </w:r>
          </w:p>
        </w:tc>
      </w:tr>
    </w:tbl>
    <w:bookmarkEnd w:id="36"/>
    <w:bookmarkStart w:id="47" w:name="មតកលមអតតមជពក"/>
    <w:p>
      <w:pPr>
        <w:pStyle w:val="Heading2"/>
      </w:pPr>
      <w:r>
        <w:t xml:space="preserve">៤.៣ មាតិកាលម្អិតតាមជំពូក</w:t>
      </w:r>
    </w:p>
    <w:p>
      <w:r>
        <w:pict>
          <v:rect style="width:0;height:1.5pt" o:hralign="center" o:hrstd="t" o:hr="t"/>
        </w:pict>
      </w:r>
    </w:p>
    <w:bookmarkStart w:id="37" w:name="X403c8e18838c71dfa93e85c0d09dcd3e0458612"/>
    <w:p>
      <w:pPr>
        <w:pStyle w:val="Heading3"/>
      </w:pPr>
      <w:r>
        <w:t xml:space="preserve">ជំពូក ១ — សេចក្តីផ្តើម៖ បញ្ហាស្រាវជ្រាវ គោលបំណង និងវិសាលភាព (៥,០០០ ពាក្យ)</w:t>
      </w:r>
    </w:p>
    <w:p>
      <w:pPr>
        <w:pStyle w:val="FirstParagraph"/>
      </w:pPr>
      <w:r>
        <w:rPr>
          <w:bCs/>
          <w:b/>
        </w:rPr>
        <w:t xml:space="preserve">១. គោលបំណង៖</w:t>
      </w:r>
      <w:r>
        <w:t xml:space="preserve"> </w:t>
      </w:r>
      <w:r>
        <w:t xml:space="preserve">ដាក់បញ្ហា — ហេតុអ្វីសិក្សាការដឹកនាំតាមពង្សាវតារ និងរបៀបដែលសៀវភៅជៀសវាងការសរសើរ ឬការថ្កោលទោស។</w:t>
      </w:r>
    </w:p>
    <w:p>
      <w:pPr>
        <w:pStyle w:val="BodyText"/>
      </w:pPr>
      <w:r>
        <w:rPr>
          <w:bCs/>
          <w:b/>
        </w:rPr>
        <w:t xml:space="preserve">២. សំណួរស្រាវជ្រាវ៖</w:t>
      </w:r>
      <w:r>
        <w:t xml:space="preserve"> </w:t>
      </w:r>
      <w:r>
        <w:t xml:space="preserve">សំណួរធំ និងសំណួររងទាំង ៦ (ផ្នែក ៣.៣)។</w:t>
      </w:r>
    </w:p>
    <w:p>
      <w:pPr>
        <w:pStyle w:val="BodyText"/>
      </w:pPr>
      <w:r>
        <w:rPr>
          <w:bCs/>
          <w:b/>
        </w:rPr>
        <w:t xml:space="preserve">៣. សម្មតិកម្មបឋម៖</w:t>
      </w:r>
      <w:r>
        <w:t xml:space="preserve"> </w:t>
      </w:r>
      <w:r>
        <w:t xml:space="preserve">ពង្សាវតារមិនមែនជាកំណត់ត្រាអព្យាក្រឹតទេ ប៉ុន្តែជាភស្តុតាងនៃការយល់ឃើញអំពីស្ដេចល្អ ដែលអាចវិភាគបាន។</w:t>
      </w:r>
    </w:p>
    <w:p>
      <w:pPr>
        <w:pStyle w:val="BodyText"/>
      </w:pPr>
      <w:r>
        <w:rPr>
          <w:bCs/>
          <w:b/>
        </w:rPr>
        <w:t xml:space="preserve">៤. ចំណុចរង៖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606"/>
        <w:gridCol w:w="459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១.១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បញ្ហាស្រាវជ្រាវ៖ ពីការរៀបរាប់ព្រឹត្តិការណ៍ ទៅការវិភាគការដឹកនាំ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១.២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គោលបំណង និងសំណួរស្រាវជ្រាវ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៩០០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១.៣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វិសាលភាព៖ អ្វីដែលសៀវភៅធ្វើ និងមិនធ្វើ (ហេតុអ្វីមិនរួមសម័យអង្គរក្នុងខ្លឹមសារស្នូល)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ការសិក្សាមុនៗ និងចន្លោះដែលសៀវភៅបំពេញ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១,២០០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១.៥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រចនាសម្ព័ន្ធសៀវភៅ និងរបៀបអាន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៦០០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១.៦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ពាក្យគន្លឹះ៖ ការដឹកនាំ អំណាច ភាពស្របច្បាប់ វប្បធម៌នៃការដឹកនាំ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៥. បុគ្គល/ករណី៖</w:t>
      </w:r>
      <w:r>
        <w:t xml:space="preserve"> </w:t>
      </w:r>
      <w:r>
        <w:t xml:space="preserve">មិនវិភាគករណី — លើកឧទាហរណ៍ខ្លីៗពី C09 និង C13 ដើម្បីបង្ហាញបញ្ហា។</w:t>
      </w:r>
    </w:p>
    <w:p>
      <w:pPr>
        <w:pStyle w:val="BodyText"/>
      </w:pPr>
      <w:r>
        <w:rPr>
          <w:bCs/>
          <w:b/>
        </w:rPr>
        <w:t xml:space="preserve">៦. ប្រភពត្រូវប្រមូល៖</w:t>
      </w:r>
      <w:r>
        <w:t xml:space="preserve"> </w:t>
      </w:r>
      <w:r>
        <w:t xml:space="preserve">ប្រវត្តិសាស្ត្រទូទៅ (U001, U003, U004) ការសិក្សាពង្សាវតារ (U094, U095, A001, A002) ប្រវត្តិការសរសេរប្រវត្តិសាស្ត្រ (U105) ទ្រឹស្តីការដឹកនាំ (A020)។</w:t>
      </w:r>
    </w:p>
    <w:p>
      <w:pPr>
        <w:pStyle w:val="BodyText"/>
      </w:pPr>
      <w:r>
        <w:rPr>
          <w:bCs/>
          <w:b/>
        </w:rPr>
        <w:t xml:space="preserve">៧. ទស្សនៈផ្ទុយ៖</w:t>
      </w:r>
      <w:r>
        <w:t xml:space="preserve"> </w:t>
      </w:r>
      <w:r>
        <w:t xml:space="preserve">ពង្សាវតារមិនអាចទុកចិត្តបាន ដូច្នេះមិនគួរប្រើសិក្សាការដឹកនាំ — ឆ្លើយដោយបែងចែក «ការដឹកនាំតាមការរៀបរាប់» ពី «ការដឹកនាំដែលបានកើតឡើង»។</w:t>
      </w:r>
    </w:p>
    <w:p>
      <w:pPr>
        <w:pStyle w:val="BodyText"/>
      </w:pPr>
      <w:r>
        <w:rPr>
          <w:bCs/>
          <w:b/>
        </w:rPr>
        <w:t xml:space="preserve">៨. ទំនាក់ទំនង៖</w:t>
      </w:r>
      <w:r>
        <w:t xml:space="preserve"> </w:t>
      </w:r>
      <w:r>
        <w:t xml:space="preserve">ណែនាំគ្រប់ជំពូក; និយមន័យត្រូវប្រើស៊ីសង្វាក់ក្នុងជំពូក ២ និង ៩។</w:t>
      </w:r>
    </w:p>
    <w:p>
      <w:r>
        <w:pict>
          <v:rect style="width:0;height:1.5pt" o:hralign="center" o:hrstd="t" o:hr="t"/>
        </w:pict>
      </w:r>
    </w:p>
    <w:bookmarkEnd w:id="37"/>
    <w:bookmarkStart w:id="38" w:name="Xb0ac6f4974ce767269ad1caff845fe65a5c1998"/>
    <w:p>
      <w:pPr>
        <w:pStyle w:val="Heading3"/>
      </w:pPr>
      <w:r>
        <w:t xml:space="preserve">ជំពូក ២ — ឯកសារគោល ការរិះគន់ប្រភព វិធីសាស្ត្រ និងលក្ខណៈវិនិច្ឆ័យ (៧,០០០ ពាក្យ)</w:t>
      </w:r>
    </w:p>
    <w:p>
      <w:pPr>
        <w:pStyle w:val="FirstParagraph"/>
      </w:pPr>
      <w:r>
        <w:rPr>
          <w:bCs/>
          <w:b/>
        </w:rPr>
        <w:t xml:space="preserve">១. គោលបំណង៖</w:t>
      </w:r>
      <w:r>
        <w:t xml:space="preserve"> </w:t>
      </w:r>
      <w:r>
        <w:t xml:space="preserve">បង្ហាញថាឯកសារគោលជាអ្វី មកពីណា ប្រើប្រភពអ្វី និងរបៀបដែលសៀវភៅប្រើវា។ កំណត់លក្ខណៈវិនិច្ឆ័យ និងក្របខណ្ឌវាយតម្លៃ។</w:t>
      </w:r>
    </w:p>
    <w:p>
      <w:pPr>
        <w:pStyle w:val="BodyText"/>
      </w:pPr>
      <w:r>
        <w:rPr>
          <w:bCs/>
          <w:b/>
        </w:rPr>
        <w:t xml:space="preserve">២. សំណួរស្រាវជ្រាវ៖</w:t>
      </w:r>
    </w:p>
    <w:p>
      <w:pPr>
        <w:pStyle w:val="Compact"/>
        <w:numPr>
          <w:ilvl w:val="0"/>
          <w:numId w:val="1011"/>
        </w:numPr>
      </w:pPr>
      <w:r>
        <w:t xml:space="preserve">តើឯកសារគោលជាស្នាដៃរបស់អ្នកណា រៀបរៀងនៅពេលណា ក្នុងបរិបទអ្វី?</w:t>
      </w:r>
    </w:p>
    <w:p>
      <w:pPr>
        <w:pStyle w:val="Compact"/>
        <w:numPr>
          <w:ilvl w:val="0"/>
          <w:numId w:val="1011"/>
        </w:numPr>
      </w:pPr>
      <w:r>
        <w:t xml:space="preserve">តើវាពឹងលើកំណែពង្សាវតារណាខ្លះ (ឧ. ព្រះរាជពង្សាវតារភាគ២ និង ៣ នៃព្រះរាជបណ្ណាល័យ លេខ គ ៥៣ សាស្ត្រាវត្តកំពង់ត្រឡាចក្រោម)?</w:t>
      </w:r>
    </w:p>
    <w:p>
      <w:pPr>
        <w:pStyle w:val="Compact"/>
        <w:numPr>
          <w:ilvl w:val="0"/>
          <w:numId w:val="1011"/>
        </w:numPr>
      </w:pPr>
      <w:r>
        <w:t xml:space="preserve">តើការវាយតម្លៃត្រូវ/ខុស អាចយុត្តិធម៌ចំពោះអ្នកដឹកនាំដែលរស់នៅក្នុងពិភពគុណតម្លៃខុសពីយើងដោយរបៀបណា?</w:t>
      </w:r>
    </w:p>
    <w:p>
      <w:pPr>
        <w:pStyle w:val="FirstParagraph"/>
      </w:pPr>
      <w:r>
        <w:rPr>
          <w:bCs/>
          <w:b/>
        </w:rPr>
        <w:t xml:space="preserve">៣. សម្មតិកម្មបឋម៖</w:t>
      </w:r>
      <w:r>
        <w:t xml:space="preserve"> </w:t>
      </w:r>
      <w:r>
        <w:t xml:space="preserve">ឯកសារគោលជាការរៀបរៀងពង្សាវតារច្រើនកំណែ ដែលមានសំឡេងអ្នករៀបរៀងបន្ថែម (ការពន្យល់ពាក្យ ការប្រៀបធៀបកំណែ)។ វាមានទស្សនៈគាំទ្ររាជវង្សដែលឈ្នះ។</w:t>
      </w:r>
    </w:p>
    <w:p>
      <w:pPr>
        <w:pStyle w:val="BodyText"/>
      </w:pPr>
      <w:r>
        <w:rPr>
          <w:bCs/>
          <w:b/>
        </w:rPr>
        <w:t xml:space="preserve">៤. ចំណុចរង៖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606"/>
        <w:gridCol w:w="459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២.១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អត្តសញ្ញាណឯកសារគោល៖ អ្វីដែលដឹង និងមិនទាន់ដឹង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២.២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ពង្សាវតារខ្មែរ៖ កំណែ ការចម្លង និងបញ្ហាកាលប្បវត្តិ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២.៣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ឯកសារគោលជាវត្ថុសិក្សា៖ សំឡេងអ្នករៀបរៀង ភាសាវាយតម្លៃ និងសំឡេងអវត្តមាន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១,២០០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ប្រភពប្រៀបធៀប៖ ពង្សាវតារអយុធ្យា ប្រភពអឺរ៉ុប សិលាចារឹក បុរាណវិទ្យា និងរឿងព្រេង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២.៥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លក្ខណៈវិនិច្ឆ័យ «ត្រូវ/ខុស» និងក្របខណ្ឌពីរស្រទាប់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១,៣០០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២.៦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គំរូវិភាគករណី កម្រិតភាពប្រាកដប្រជា ក–ឃ និងប្រព័ន្ធយោង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៥. បុគ្គល/ករណី៖</w:t>
      </w:r>
      <w:r>
        <w:t xml:space="preserve"> </w:t>
      </w:r>
      <w:r>
        <w:t xml:space="preserve">ឧទាហរណ៍វិធីសាស្ត្រ៖</w:t>
      </w:r>
    </w:p>
    <w:p>
      <w:pPr>
        <w:pStyle w:val="Compact"/>
        <w:numPr>
          <w:ilvl w:val="0"/>
          <w:numId w:val="1012"/>
        </w:numPr>
      </w:pPr>
      <w:r>
        <w:t xml:space="preserve">ការខ្វែងគ្នានៃកាលបរិច្ឆេទព្រះបាទត្រសក់ផ្អែម (គ.ស. ៩៩៨ ទល់នឹង ១២៩០ ក្នុងឯកសារតែមួយ)។</w:t>
      </w:r>
    </w:p>
    <w:p>
      <w:pPr>
        <w:pStyle w:val="Compact"/>
        <w:numPr>
          <w:ilvl w:val="0"/>
          <w:numId w:val="1012"/>
        </w:numPr>
      </w:pPr>
      <w:r>
        <w:t xml:space="preserve">ការប្រើពាក្យ «អា» ចំពោះស្ដេចកន។</w:t>
      </w:r>
    </w:p>
    <w:p>
      <w:pPr>
        <w:pStyle w:val="FirstParagraph"/>
      </w:pPr>
      <w:r>
        <w:rPr>
          <w:bCs/>
          <w:b/>
        </w:rPr>
        <w:t xml:space="preserve">៦. ប្រភពត្រូវប្រមូល៖</w:t>
      </w:r>
      <w:r>
        <w:t xml:space="preserve"> </w:t>
      </w:r>
      <w:r>
        <w:t xml:space="preserve">A001, A002, A005, A023, U094, U095, U105, U108–U110, A004, A007។</w:t>
      </w:r>
    </w:p>
    <w:p>
      <w:pPr>
        <w:pStyle w:val="BodyText"/>
      </w:pPr>
      <w:r>
        <w:rPr>
          <w:bCs/>
          <w:b/>
        </w:rPr>
        <w:t xml:space="preserve">៧. ទស្សនៈផ្ទុយ៖</w:t>
      </w:r>
    </w:p>
    <w:p>
      <w:pPr>
        <w:pStyle w:val="Compact"/>
        <w:numPr>
          <w:ilvl w:val="0"/>
          <w:numId w:val="1013"/>
        </w:numPr>
      </w:pPr>
      <w:r>
        <w:t xml:space="preserve">ទស្សនៈដែលទុកពង្សាវតារជាការពិតប្រវត្តិសាស្ត្រ។</w:t>
      </w:r>
    </w:p>
    <w:p>
      <w:pPr>
        <w:pStyle w:val="Compact"/>
        <w:numPr>
          <w:ilvl w:val="0"/>
          <w:numId w:val="1013"/>
        </w:numPr>
      </w:pPr>
      <w:r>
        <w:t xml:space="preserve">ទស្សនៈដែលបដិសេធពង្សាវតារទាំងស្រុង។</w:t>
      </w:r>
    </w:p>
    <w:p>
      <w:pPr>
        <w:pStyle w:val="FirstParagraph"/>
      </w:pPr>
      <w:r>
        <w:t xml:space="preserve">សៀវភៅយកទីតាំងកណ្តាល ដោយមានការវាយកម្រិត ក–ឃ ចំពោះការអះអាងនីមួយៗ។</w:t>
      </w:r>
    </w:p>
    <w:p>
      <w:pPr>
        <w:pStyle w:val="BodyText"/>
      </w:pPr>
      <w:r>
        <w:rPr>
          <w:bCs/>
          <w:b/>
        </w:rPr>
        <w:t xml:space="preserve">៨. ទំនាក់ទំនង៖</w:t>
      </w:r>
      <w:r>
        <w:t xml:space="preserve"> </w:t>
      </w:r>
      <w:r>
        <w:t xml:space="preserve">ជាមូលដ្ឋានវិធីសាស្ត្រសម្រាប់ជំពូក ៤–៩ និងផ្នែក ១ នៃជំពូក ៩។</w:t>
      </w:r>
    </w:p>
    <w:p>
      <w:r>
        <w:pict>
          <v:rect style="width:0;height:1.5pt" o:hralign="center" o:hrstd="t" o:hr="t"/>
        </w:pict>
      </w:r>
    </w:p>
    <w:bookmarkEnd w:id="38"/>
    <w:bookmarkStart w:id="39" w:name="X76d21f76a71817a6e3e5a2cb41de36ab4b1198b"/>
    <w:p>
      <w:pPr>
        <w:pStyle w:val="Heading3"/>
      </w:pPr>
      <w:r>
        <w:t xml:space="preserve">ជំពូក ៣ — ពីអង្គរដល់លង្វែក៖ បរិបទ ស្ថាប័ន និងរចនាសម្ព័ន្ធអំណាច (១០,០០០ ពាក្យ)</w:t>
      </w:r>
    </w:p>
    <w:p>
      <w:pPr>
        <w:pStyle w:val="FirstParagraph"/>
      </w:pPr>
      <w:r>
        <w:rPr>
          <w:bCs/>
          <w:b/>
        </w:rPr>
        <w:t xml:space="preserve">១. គោលបំណង៖</w:t>
      </w:r>
      <w:r>
        <w:t xml:space="preserve"> </w:t>
      </w:r>
      <w:r>
        <w:t xml:space="preserve">ផ្តល់បរិបទដែលអ្នកដឹកនាំក្នុងឯកសារធ្វើសេចក្តីសម្រេច៖ មរតកអង្គរ ភូមិសាស្ត្ររាជធានី ស្ថាប័ន សាសនា និងតំបន់។</w:t>
      </w:r>
    </w:p>
    <w:p>
      <w:pPr>
        <w:pStyle w:val="BodyText"/>
      </w:pPr>
      <w:r>
        <w:rPr>
          <w:bCs/>
          <w:b/>
        </w:rPr>
        <w:t xml:space="preserve">២. សំណួរស្រាវជ្រាវ៖</w:t>
      </w:r>
    </w:p>
    <w:p>
      <w:pPr>
        <w:pStyle w:val="Compact"/>
        <w:numPr>
          <w:ilvl w:val="0"/>
          <w:numId w:val="1014"/>
        </w:numPr>
      </w:pPr>
      <w:r>
        <w:t xml:space="preserve">តើកម្លាំងរចនាសម្ព័ន្ធអ្វីខ្លះ (ប្រជាសាស្ត្រ ពាណិជ្ជកម្ម ទឹក សង្គ្រាម) កំណត់ជម្រើសរបស់អ្នកដឹកនាំ?</w:t>
      </w:r>
    </w:p>
    <w:p>
      <w:pPr>
        <w:pStyle w:val="Compact"/>
        <w:numPr>
          <w:ilvl w:val="0"/>
          <w:numId w:val="1014"/>
        </w:numPr>
      </w:pPr>
      <w:r>
        <w:t xml:space="preserve">តើស្ថាប័នរាជ្យ (ឧបរាជ មន្ត្រី ចៅហ្វាយស្រុក ប្រព័ន្ធសក្តិ/ហ៊ូពាន់) ដំណើរការយ៉ាងដូចម្តេច តាមឯកសារ និងតាមការសិក្សា?</w:t>
      </w:r>
    </w:p>
    <w:p>
      <w:pPr>
        <w:pStyle w:val="FirstParagraph"/>
      </w:pPr>
      <w:r>
        <w:rPr>
          <w:bCs/>
          <w:b/>
        </w:rPr>
        <w:t xml:space="preserve">៣. សម្មតិកម្មបឋម៖</w:t>
      </w:r>
      <w:r>
        <w:t xml:space="preserve"> </w:t>
      </w:r>
      <w:r>
        <w:t xml:space="preserve">ការផ្លាស់ទីលំនៅរាជធានីទៅទិសខាងត្បូង និងការប្រកួតប្រជែងជាមួយអយុធ្យា គឺជាបរិបទរចនាសម្ព័ន្ធដែលពន្យល់សេចក្តីសម្រេចជាច្រើន ច្រើនជាងចរិតបុគ្គល។</w:t>
      </w:r>
    </w:p>
    <w:p>
      <w:pPr>
        <w:pStyle w:val="BodyText"/>
      </w:pPr>
      <w:r>
        <w:rPr>
          <w:bCs/>
          <w:b/>
        </w:rPr>
        <w:t xml:space="preserve">៤. ចំណុចរង៖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606"/>
        <w:gridCol w:w="459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៣.១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មរតកអង្គរ៖ គំនិតរាជ្យ និងស្ថាប័នដែលអ្នកដឹកនាំក្រោយអង្គរទទួល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៣.២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ការផ្លាស់ប្តូរពីអង្គរ៖ ការជជែកអំពីមូលហេតុ (សង្គ្រាម ពាណិជ្ជកម្ម ទឹក អាកាសធាតុ សាសនា)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៣.៣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ភូមិសាស្ត្ររាជធានី៖ អង្គរ ចតុមុខ បាសាន/ស្រីសន្ធរ ពោធិ៍សាត់ លង្វែក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៣.៤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ស្ថាប័នរាជ្យ៖ ព្រះមហាក្សត្រ ឧបរាជ មន្ត្រីធំ ឋានៈ ឧកញ៉ា/ចៅពញា ប្រព័ន្ធសក្តិ និងចៅហ្វាយស្រុក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៣.៥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សាសនា និងអំណាច៖ ព្រះពុទ្ធសាសនាថេរវាទ ព្រាហ្មណ៍ ហោរា ឥសី និងអ្នកតា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៣.៦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បរិបទតំបន់៖ អយុធ្យា លានជាង ចាម វៀតណាម ចិន ជ្វា និងពាណិជ្ជកម្ម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២,០០០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៥. បុគ្គល/ករណី៖</w:t>
      </w:r>
      <w:r>
        <w:t xml:space="preserve"> </w:t>
      </w:r>
      <w:r>
        <w:t xml:space="preserve">ស្ថាប័ន (L040 L044) រាជធានី (C04 C12) — មិនវិភាគករណីពេញទេ។ ⟨រង់ចាំភស្តុតាង⟩ ចំពោះប្រព័ន្ធសក្តិ/ហ៊ូពាន់ ដែលឯកសាររៀបរាប់ (S29)។</w:t>
      </w:r>
    </w:p>
    <w:p>
      <w:pPr>
        <w:pStyle w:val="BodyText"/>
      </w:pPr>
      <w:r>
        <w:rPr>
          <w:bCs/>
          <w:b/>
        </w:rPr>
        <w:t xml:space="preserve">៦. ប្រភពត្រូវប្រមូល៖</w:t>
      </w:r>
      <w:r>
        <w:t xml:space="preserve"> </w:t>
      </w:r>
      <w:r>
        <w:t xml:space="preserve">U021–U023, U026–U028, U036, U037, U291–U298, U130, A006, A008។</w:t>
      </w:r>
    </w:p>
    <w:p>
      <w:pPr>
        <w:pStyle w:val="BodyText"/>
      </w:pPr>
      <w:r>
        <w:rPr>
          <w:bCs/>
          <w:b/>
        </w:rPr>
        <w:t xml:space="preserve">៧. ទស្សនៈផ្ទុយ៖</w:t>
      </w:r>
    </w:p>
    <w:p>
      <w:pPr>
        <w:pStyle w:val="Compact"/>
        <w:numPr>
          <w:ilvl w:val="0"/>
          <w:numId w:val="1015"/>
        </w:numPr>
      </w:pPr>
      <w:r>
        <w:t xml:space="preserve">«ការដួលរលំនៃអង្គរ» ទល់នឹង «ការផ្លាស់ប្តូរ/បន្ត»។</w:t>
      </w:r>
    </w:p>
    <w:p>
      <w:pPr>
        <w:pStyle w:val="Compact"/>
        <w:numPr>
          <w:ilvl w:val="0"/>
          <w:numId w:val="1015"/>
        </w:numPr>
      </w:pPr>
      <w:r>
        <w:t xml:space="preserve">ការពន្យល់ដោយបរិស្ថាន ទល់នឹងនយោបាយ និងពាណិជ្ជកម្ម។</w:t>
      </w:r>
    </w:p>
    <w:p>
      <w:pPr>
        <w:pStyle w:val="FirstParagraph"/>
      </w:pPr>
      <w:r>
        <w:rPr>
          <w:bCs/>
          <w:b/>
        </w:rPr>
        <w:t xml:space="preserve">៨. ទំនាក់ទំនង៖</w:t>
      </w:r>
      <w:r>
        <w:t xml:space="preserve"> </w:t>
      </w:r>
      <w:r>
        <w:t xml:space="preserve">ជំពូក ៥–៦ យោងមកវិញ ដោយមិនរៀបរាប់បរិបទម្តងទៀត។</w:t>
      </w:r>
    </w:p>
    <w:p>
      <w:r>
        <w:pict>
          <v:rect style="width:0;height:1.5pt" o:hralign="center" o:hrstd="t" o:hr="t"/>
        </w:pict>
      </w:r>
    </w:p>
    <w:bookmarkEnd w:id="39"/>
    <w:bookmarkStart w:id="40" w:name="ជពក-៤-ចរត-គណធម-របបគត-នងរបបដកន-១៨០០០-ពកយ"/>
    <w:p>
      <w:pPr>
        <w:pStyle w:val="Heading3"/>
      </w:pPr>
      <w:r>
        <w:t xml:space="preserve">ជំពូក ៤ — ចរិត គុណធម៌ របៀបគិត និងរបៀបដឹកនាំ (១៨,០០០ ពាក្យ)</w:t>
      </w:r>
    </w:p>
    <w:p>
      <w:pPr>
        <w:pStyle w:val="FirstParagraph"/>
      </w:pPr>
      <w:r>
        <w:rPr>
          <w:bCs/>
          <w:b/>
        </w:rPr>
        <w:t xml:space="preserve">១. គោលបំណង៖</w:t>
      </w:r>
      <w:r>
        <w:t xml:space="preserve"> </w:t>
      </w:r>
      <w:r>
        <w:t xml:space="preserve">វិភាគលំនាំចរិត និងរបៀបគិតដែលឯកសារពណ៌នា — មិនមែនសន្និដ្ឋានចរិតពីទង្វើតែមួយ — ហើយបង្ហាញកន្លែងដែលការពណ៌នាឆ្លុះបញ្ចាំងពីទស្សនៈអ្នកសរសេរ។</w:t>
      </w:r>
    </w:p>
    <w:p>
      <w:pPr>
        <w:pStyle w:val="BodyText"/>
      </w:pPr>
      <w:r>
        <w:rPr>
          <w:bCs/>
          <w:b/>
        </w:rPr>
        <w:t xml:space="preserve">២. សំណួរស្រាវជ្រាវ៖</w:t>
      </w:r>
    </w:p>
    <w:p>
      <w:pPr>
        <w:pStyle w:val="Compact"/>
        <w:numPr>
          <w:ilvl w:val="0"/>
          <w:numId w:val="1016"/>
        </w:numPr>
      </w:pPr>
      <w:r>
        <w:t xml:space="preserve">តើឯកសារប្រើគុណធម៌ ឬលក្ខណៈអ្វីខ្លះ ដើម្បីសម្គាល់ស្ដេចល្អ ឬអាក្រក់?</w:t>
      </w:r>
    </w:p>
    <w:p>
      <w:pPr>
        <w:pStyle w:val="Compact"/>
        <w:numPr>
          <w:ilvl w:val="0"/>
          <w:numId w:val="1016"/>
        </w:numPr>
      </w:pPr>
      <w:r>
        <w:t xml:space="preserve">តើបុណ្យ បារមី ទំនាយ និងការប្រឹក្សា ដើរតួអ្វីក្នុងការសម្រេចចិត្ត?</w:t>
      </w:r>
    </w:p>
    <w:p>
      <w:pPr>
        <w:pStyle w:val="Compact"/>
        <w:numPr>
          <w:ilvl w:val="0"/>
          <w:numId w:val="1016"/>
        </w:numPr>
      </w:pPr>
      <w:r>
        <w:t xml:space="preserve">តើស្ត្រី ព្រះសង្ឃ និងមេដឹកនាំក្នុងតំបន់ ដឹកនាំ ឬមានឥទ្ធិពលដោយរបៀបណា?</w:t>
      </w:r>
    </w:p>
    <w:p>
      <w:pPr>
        <w:pStyle w:val="FirstParagraph"/>
      </w:pPr>
      <w:r>
        <w:rPr>
          <w:bCs/>
          <w:b/>
        </w:rPr>
        <w:t xml:space="preserve">៣. សម្មតិកម្មបឋម៖</w:t>
      </w:r>
    </w:p>
    <w:p>
      <w:pPr>
        <w:pStyle w:val="Compact"/>
        <w:numPr>
          <w:ilvl w:val="0"/>
          <w:numId w:val="1017"/>
        </w:numPr>
      </w:pPr>
      <w:r>
        <w:t xml:space="preserve">ឯកសារវាយតម្លៃស្ដេចជាចម្បងតាមភាពស្របច្បាប់នៃវង្ស និងបារមី។ ការរក្សាសណ្តាប់ធ្នាប់ និងព្រះពុទ្ធសាសនា ជាលក្ខណៈវិនិច្ឆ័យបន្ទាប់។</w:t>
      </w:r>
    </w:p>
    <w:p>
      <w:pPr>
        <w:pStyle w:val="Compact"/>
        <w:numPr>
          <w:ilvl w:val="0"/>
          <w:numId w:val="1017"/>
        </w:numPr>
      </w:pPr>
      <w:r>
        <w:t xml:space="preserve">ការពណ៌នាសុខុមាលភាពប្រជាជនកម្រមាន។</w:t>
      </w:r>
    </w:p>
    <w:p>
      <w:pPr>
        <w:pStyle w:val="FirstParagraph"/>
      </w:pPr>
      <w:r>
        <w:rPr>
          <w:bCs/>
          <w:b/>
        </w:rPr>
        <w:t xml:space="preserve">៤. ចំណុចរង៖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606"/>
        <w:gridCol w:w="459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៤.១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គំនិតអំពីស្ដេចល្អក្នុងឯកសារ៖ ធម៌ បុណ្យ បារមី (រាប់ និងវិភាគការប្រើពាក្យ)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៤.២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ដើមកំណើត និងភាពស្របច្បាប់៖ រឿងត្រសក់ផ្អែម (C01) និងគំនិត «ស្ដេចផ្លាស់វង្ស»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៤.៣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ការប្រឹក្សា ទំនាយ និងការសម្រេចចិត្ត៖ ឥសី ហោរា ព្រះសង្ឃ និង «ផ្នូកផ្នូលនៃដំបូកទាំងបួន»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សាច់ញាតិ ភាពស្មោះត្រង់ ការក្បត់ និងការអភ័យទោស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៤.៥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ស្ត្រីក្នុងការដឹកនាំ និងការឧបត្ថម្ភ៖ ដូនពេញ (C05) ព្រះស្នំ ព្រះម្នាងផាលែង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៤.៦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មេដឹកនាំក្នុងតំបន់ និងអ្នកតា៖ ពញាមឿង/ឃ្លាំងមឿង (C11)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៤.៧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ការផ្លាស់ប្តូរចរិតតាមពេលវេលា ភស្តុតាងផ្ទុយ និងដែនកំណត់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២,០០០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៥. បុគ្គល/ករណី៖</w:t>
      </w:r>
      <w:r>
        <w:t xml:space="preserve"> </w:t>
      </w:r>
      <w:r>
        <w:t xml:space="preserve">C01, C05, C11 (ទីតាំងវិភាគស្នូល) ⟨រង់ចាំភស្តុតាង⟩។ ឧទាហរណ៍ពី L027, L028, L039 (យោងឆ្លងទៅជំពូក ៥–៧)។</w:t>
      </w:r>
    </w:p>
    <w:p>
      <w:pPr>
        <w:pStyle w:val="BodyText"/>
      </w:pPr>
      <w:r>
        <w:rPr>
          <w:bCs/>
          <w:b/>
        </w:rPr>
        <w:t xml:space="preserve">៦. ប្រភពត្រូវប្រមូល៖</w:t>
      </w:r>
      <w:r>
        <w:t xml:space="preserve"> </w:t>
      </w:r>
      <w:r>
        <w:t xml:space="preserve">U008, U074, U088–U090, U272, A008–A011, A014, A015; ប្រពៃណីក្នុងស្រុក និងពិធីអ្នកតា (ការសិក្សានរវិទ្យា — ត្រូវរក)។</w:t>
      </w:r>
    </w:p>
    <w:p>
      <w:pPr>
        <w:pStyle w:val="BodyText"/>
      </w:pPr>
      <w:r>
        <w:rPr>
          <w:bCs/>
          <w:b/>
        </w:rPr>
        <w:t xml:space="preserve">៧. ទស្សនៈផ្ទុយ៖</w:t>
      </w:r>
      <w:r>
        <w:t xml:space="preserve"> </w:t>
      </w:r>
      <w:r>
        <w:t xml:space="preserve">រឿងទំនាយ និងអ្នកតា ជាការបន្ថែមក្រោយដើម្បីបង្កើតភាពស្របច្បាប់ ទល់នឹងការឆ្លុះបញ្ចាំងពីការអនុវត្តពិតក្នុងរាជវាំង។</w:t>
      </w:r>
    </w:p>
    <w:p>
      <w:pPr>
        <w:pStyle w:val="BodyText"/>
      </w:pPr>
      <w:r>
        <w:rPr>
          <w:bCs/>
          <w:b/>
        </w:rPr>
        <w:t xml:space="preserve">៨. ទំនាក់ទំនង៖</w:t>
      </w:r>
      <w:r>
        <w:t xml:space="preserve"> </w:t>
      </w:r>
      <w:r>
        <w:t xml:space="preserve">ផ្តល់ «ស្រទាប់ emic» សម្រាប់ជំពូក ៥–៧។ ផ្នែក ៤.២ និង ៤.៦ ជាស្ពានទៅជំពូក ៩ ផ្នែក ២–៣។</w:t>
      </w:r>
    </w:p>
    <w:p>
      <w:r>
        <w:pict>
          <v:rect style="width:0;height:1.5pt" o:hralign="center" o:hrstd="t" o:hr="t"/>
        </w:pict>
      </w:r>
    </w:p>
    <w:bookmarkEnd w:id="40"/>
    <w:bookmarkStart w:id="41" w:name="Xb899d0306bfb988c78ffa20e648ba5bdd263519"/>
    <w:p>
      <w:pPr>
        <w:pStyle w:val="Heading3"/>
      </w:pPr>
      <w:r>
        <w:t xml:space="preserve">ជំពូក ៥ — ទង្វើ និងសេចក្តីសម្រេចដែលមានប្រយោជន៍៖ ករណីសិក្សា និងលក្ខខណ្ឌ (១៨,០០០ ពាក្យ)</w:t>
      </w:r>
    </w:p>
    <w:p>
      <w:pPr>
        <w:pStyle w:val="FirstParagraph"/>
      </w:pPr>
      <w:r>
        <w:rPr>
          <w:bCs/>
          <w:b/>
        </w:rPr>
        <w:t xml:space="preserve">១. គោលបំណង៖</w:t>
      </w:r>
      <w:r>
        <w:t xml:space="preserve"> </w:t>
      </w:r>
      <w:r>
        <w:t xml:space="preserve">វិភាគសេចក្តីសម្រេចដែលអាចវាយតម្លៃថាមានប្រយោជន៍ — និងសួរថាមានប្រយោជន៍សម្រាប់អ្នកណា ក្រោមលក្ខខណ្ឌអ្វី និងដោយតម្លៃប៉ុន្មាន។</w:t>
      </w:r>
    </w:p>
    <w:p>
      <w:pPr>
        <w:pStyle w:val="BodyText"/>
      </w:pPr>
      <w:r>
        <w:rPr>
          <w:bCs/>
          <w:b/>
        </w:rPr>
        <w:t xml:space="preserve">២. សំណួរស្រាវជ្រាវ៖</w:t>
      </w:r>
    </w:p>
    <w:p>
      <w:pPr>
        <w:pStyle w:val="Compact"/>
        <w:numPr>
          <w:ilvl w:val="0"/>
          <w:numId w:val="1018"/>
        </w:numPr>
      </w:pPr>
      <w:r>
        <w:t xml:space="preserve">តើលក្ខខណ្ឌអ្វីខ្លះ (ព័ត៌មាន ធនធាន សម្ព័ន្ធមិត្ត ពេលវេលា) ធ្វើឱ្យសេចក្តីសម្រេចមួយមានប្រយោជន៍?</w:t>
      </w:r>
    </w:p>
    <w:p>
      <w:pPr>
        <w:pStyle w:val="Compact"/>
        <w:numPr>
          <w:ilvl w:val="0"/>
          <w:numId w:val="1018"/>
        </w:numPr>
      </w:pPr>
      <w:r>
        <w:t xml:space="preserve">តើប្រយោជន៍នោះស្ថិតស្ថេរប៉ុន្មាន?</w:t>
      </w:r>
    </w:p>
    <w:p>
      <w:pPr>
        <w:pStyle w:val="FirstParagraph"/>
      </w:pPr>
      <w:r>
        <w:rPr>
          <w:bCs/>
          <w:b/>
        </w:rPr>
        <w:t xml:space="preserve">៣. សម្មតិកម្មបឋម៖</w:t>
      </w:r>
      <w:r>
        <w:t xml:space="preserve"> </w:t>
      </w:r>
      <w:r>
        <w:t xml:space="preserve">សេចក្តីសម្រេចដែលមានប្រយោជន៍យូរ ច្រើនតែទាក់ទងនឹងការស្តារស្ថាប័ន និងការផ្ទេរអំណាចដោយមានការឯកភាព ច្រើនជាងជ័យជម្នះយោធា។</w:t>
      </w:r>
    </w:p>
    <w:p>
      <w:pPr>
        <w:pStyle w:val="BodyText"/>
      </w:pPr>
      <w:r>
        <w:rPr>
          <w:bCs/>
          <w:b/>
        </w:rPr>
        <w:t xml:space="preserve">៤. ចំណុចរង៖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606"/>
        <w:gridCol w:w="459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៥.១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ក្របខណ្ឌ៖ «មានប្រយោជន៍» សម្រាប់អ្នកណា និងតាមលក្ខណៈវិនិច្ឆ័យណា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៥.២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C03 ការដណ្តើមរាជធានីវិញ និងការស្តារក្រោយការកាន់កាប់ (L015) ⟨រង់ចាំភស្តុតាង⟩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៥.៣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C04 ការចាកចេញពីអង្គរ និងការតាំងក្រុងចតុមុខ (L020) ⟨រង់ចាំភស្តុតាង⟩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C07 ការទូត និងស្ថិរភាពក្នុងរជ្ជកាលព្រះធម្មរាជា (L025) ⟨រង់ចាំភស្តុតាង⟩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៥.៥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C10 ការនិរទេស ការរកសម្ព័ន្ធមិត្ត និងការត្រឡប់មកវិញរបស់ចៅពញាចន្ទរាជា (L028) ⟨រង់ចាំភស្តុតាង⟩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៥.៦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 ការរៀបចំរដ្ឋក្រោយសង្គ្រាម៖ ឋានៈ សក្តិ និងរាជធានីលង្វែក (L028) ⟨រង់ចាំភស្តុតាង⟩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៥.៧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C13 និង C14 ការកំណត់ទំហំអំពើហិង្សា (សំណើប្រជល់ដំរី) និងការផ្ទេររាជ្យដោយសន្តិវិធី (L028–L031) ⟨រង់ចាំភស្តុតាង⟩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៤,០០០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៥. បុគ្គល/ករណី៖</w:t>
      </w:r>
      <w:r>
        <w:t xml:space="preserve"> </w:t>
      </w:r>
      <w:r>
        <w:t xml:space="preserve">C03, C04, C07, C10, C12, C13, C14 — ទាំងអស់ ⟨រង់ចាំភស្តុតាង⟩ ជាពិសេស C07 ដែលនៅត្រូវអានផ្នែក S23–S24 ពេញ ដើម្បីបញ្ជាក់ថាមានសម្ភារៈគ្រប់គ្រាន់។</w:t>
      </w:r>
    </w:p>
    <w:p>
      <w:pPr>
        <w:pStyle w:val="BodyText"/>
      </w:pPr>
      <w:r>
        <w:rPr>
          <w:bCs/>
          <w:b/>
        </w:rPr>
        <w:t xml:space="preserve">៦. ប្រភពត្រូវប្រមូល៖</w:t>
      </w:r>
      <w:r>
        <w:t xml:space="preserve"> </w:t>
      </w:r>
      <w:r>
        <w:t xml:space="preserve">U094 (១៤១៧–១៥៩៥), A001, A002, A004 (ពង្សាវតារអយុធ្យា), A007 (ប្រភពអឺរ៉ុបសតវត្សទី១៦), U091, U093, U295–U298។</w:t>
      </w:r>
    </w:p>
    <w:p>
      <w:pPr>
        <w:pStyle w:val="BodyText"/>
      </w:pPr>
      <w:r>
        <w:rPr>
          <w:bCs/>
          <w:b/>
        </w:rPr>
        <w:t xml:space="preserve">៧. ទស្សនៈផ្ទុយ៖</w:t>
      </w:r>
    </w:p>
    <w:p>
      <w:pPr>
        <w:pStyle w:val="Compact"/>
        <w:numPr>
          <w:ilvl w:val="0"/>
          <w:numId w:val="1019"/>
        </w:numPr>
      </w:pPr>
      <w:r>
        <w:t xml:space="preserve">ការផ្លាស់រាជធានីអាចជាការដកថយដោយបង្ខំ មិនមែនយុទ្ធសាស្ត្រ។</w:t>
      </w:r>
    </w:p>
    <w:p>
      <w:pPr>
        <w:pStyle w:val="Compact"/>
        <w:numPr>
          <w:ilvl w:val="0"/>
          <w:numId w:val="1019"/>
        </w:numPr>
      </w:pPr>
      <w:r>
        <w:t xml:space="preserve">សំណើប្រជល់ដំរីអាចជាសម្ដីនៃប្រពៃណីសរសេរពង្សាវតារ (topos) មិនមែនកំណត់ត្រាពិត។</w:t>
      </w:r>
    </w:p>
    <w:p>
      <w:pPr>
        <w:pStyle w:val="FirstParagraph"/>
      </w:pPr>
      <w:r>
        <w:rPr>
          <w:bCs/>
          <w:b/>
        </w:rPr>
        <w:t xml:space="preserve">៨. ទំនាក់ទំនង៖</w:t>
      </w:r>
      <w:r>
        <w:t xml:space="preserve"> </w:t>
      </w:r>
      <w:r>
        <w:t xml:space="preserve">គូជាមួយជំពូក ៦ (កុំដាក់ករណីដដែល)។ ជំពូក ៧ ប្រៀបធៀប C04/C12 និង C10/C13។ តម្លៃពាក្យ ៥ និង ៦ អាចកែ (ឧ. ២០,០០០/១៦,០០០) តាមភស្តុតាង ដោយពន្យល់។</w:t>
      </w:r>
    </w:p>
    <w:p>
      <w:r>
        <w:pict>
          <v:rect style="width:0;height:1.5pt" o:hralign="center" o:hrstd="t" o:hr="t"/>
        </w:pict>
      </w:r>
    </w:p>
    <w:bookmarkEnd w:id="41"/>
    <w:bookmarkStart w:id="42" w:name="X0d273795937e2c1e8137ebf906841270030d722"/>
    <w:p>
      <w:pPr>
        <w:pStyle w:val="Heading3"/>
      </w:pPr>
      <w:r>
        <w:t xml:space="preserve">ជំពូក ៦ — ទង្វើ និងសេចក្តីសម្រេចដែលបង្កគ្រោះថ្នាក់៖ ករណីសិក្សា និងមូលហេតុ (១៨,០០០ ពាក្យ)</w:t>
      </w:r>
    </w:p>
    <w:p>
      <w:pPr>
        <w:pStyle w:val="FirstParagraph"/>
      </w:pPr>
      <w:r>
        <w:rPr>
          <w:bCs/>
          <w:b/>
        </w:rPr>
        <w:t xml:space="preserve">១. គោលបំណង៖</w:t>
      </w:r>
      <w:r>
        <w:t xml:space="preserve"> </w:t>
      </w:r>
      <w:r>
        <w:t xml:space="preserve">វិភាគសេចក្តីសម្រេចដែលនាំទៅការខូចខាតដល់ប្រជាជន ស្ថាប័ន ឬអធិបតេយ្យភាព — ដោយពិនិត្យមូលហេតុ ជម្រើសដែលមាន និងការទទួលខុសត្រូវ មិនមែនការថ្កោលទោសដោយប្រើតែការដឹងក្រោយព្រឹត្តិការណ៍។</w:t>
      </w:r>
    </w:p>
    <w:p>
      <w:pPr>
        <w:pStyle w:val="BodyText"/>
      </w:pPr>
      <w:r>
        <w:rPr>
          <w:bCs/>
          <w:b/>
        </w:rPr>
        <w:t xml:space="preserve">២. សំណួរស្រាវជ្រាវ៖</w:t>
      </w:r>
    </w:p>
    <w:p>
      <w:pPr>
        <w:pStyle w:val="Compact"/>
        <w:numPr>
          <w:ilvl w:val="0"/>
          <w:numId w:val="1020"/>
        </w:numPr>
      </w:pPr>
      <w:r>
        <w:t xml:space="preserve">តើជម្លោះស្នងរាជ្យនាំឱ្យមានការអញ្ជើញអន្តរាគមន៍ពីបរទេសយ៉ាងដូចម្តេច?</w:t>
      </w:r>
    </w:p>
    <w:p>
      <w:pPr>
        <w:pStyle w:val="Compact"/>
        <w:numPr>
          <w:ilvl w:val="0"/>
          <w:numId w:val="1020"/>
        </w:numPr>
      </w:pPr>
      <w:r>
        <w:t xml:space="preserve">តើតម្លៃនៃសង្គ្រាម (ការកេណ្ឌពល ការភៀសខ្លួន ការដាក់ទោសពូជអម្បូរ) ត្រូវបានរៀបរាប់ ឬលាក់យ៉ាងដូចម្តេច?</w:t>
      </w:r>
    </w:p>
    <w:p>
      <w:pPr>
        <w:pStyle w:val="FirstParagraph"/>
      </w:pPr>
      <w:r>
        <w:rPr>
          <w:bCs/>
          <w:b/>
        </w:rPr>
        <w:t xml:space="preserve">៣. សម្មតិកម្មបឋម៖</w:t>
      </w:r>
      <w:r>
        <w:t xml:space="preserve"> </w:t>
      </w:r>
      <w:r>
        <w:t xml:space="preserve">គ្រោះថ្នាក់ធំបំផុតក្នុងឯកសារ មិនមែនមកពីអ្នកដឹកនាំ «អាក្រក់» តែម្នាក់ទេ។ វាមកពីរចនាសម្ព័ន្ធស្នងរាជ្យដែលគ្មានច្បាប់ច្បាស់ ផ្សំនឹងការប្រកួតប្រជែងរបស់មហាអំណាចជិតខាង។</w:t>
      </w:r>
    </w:p>
    <w:p>
      <w:pPr>
        <w:pStyle w:val="BodyText"/>
      </w:pPr>
      <w:r>
        <w:rPr>
          <w:bCs/>
          <w:b/>
        </w:rPr>
        <w:t xml:space="preserve">៤. ចំណុចរង៖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606"/>
        <w:gridCol w:w="459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៦.១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ក្របខណ្ឌ៖ គ្រោះថ្នាក់ មូលហេតុ ការទទួលខុសត្រូវ និងការរឹតត្បិតនៃជម្រើស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៦.២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C02 ការការពាររាជធានីដែលបរាជ័យ និងការគ្រប់គ្រងដោយព្រះរាជវង្សអយុធ្យា (L010–L014) ⟨រង់ចាំភស្តុតាង⟩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៦.៣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C06 ជម្លោះបងប្អូន និងការចាប់ព្រះស្រីរាជាទៅអយុធ្យា (L022–L024) ⟨រង់ចាំភស្តុតាង⟩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C08 វិបត្តិក្នុងរាជវាំងរបស់ព្រះស្រីសុគន្ធបទ ដែលនាំទៅការដណ្តើមរាជ្យ (L026) ⟨រង់ចាំភស្តុតាង⟩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៦.៥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តម្លៃមនុស្សនៃសង្គ្រាម៖ ការកេណ្ឌពល ការចាប់ប្រជាជន ការដាក់ទោសពូជអម្បូរ (ករណីខ្លីច្រើន) ⟨រង់ចាំភស្តុតាង⟩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៦.៦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ការពឹងលើទំនាយ ព័ត៌មានខុស និងការសម្រេចចិត្តប្រញាប់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៦.៧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ភស្តុតាងផ្ទុយ ការបកស្រាយជំនួស និងដែនកំណត់នៃការវិនិច្ឆ័យ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១,៥០០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៥. បុគ្គល/ករណី៖</w:t>
      </w:r>
      <w:r>
        <w:t xml:space="preserve"> </w:t>
      </w:r>
      <w:r>
        <w:t xml:space="preserve">C02, C06, C08 + ករណីខ្លីពី S28–S34 ⟨រង់ចាំភស្តុតាង⟩។ ចំណាំ៖ ស្ដេចកន (C09) មិនត្រូវបានដាក់ក្នុងជំពូកនេះជាករណីស្នូលទេ ដើម្បីកុំឱ្យសៀវភៅទទួលយកការវិនិច្ឆ័យរបស់ពង្សាវតារដោយស្វ័យប្រវត្តិ។ វាត្រូវបានវិភាគជាករណីចម្រុះក្នុងជំពូក ៧។</w:t>
      </w:r>
    </w:p>
    <w:p>
      <w:pPr>
        <w:pStyle w:val="BodyText"/>
      </w:pPr>
      <w:r>
        <w:rPr>
          <w:bCs/>
          <w:b/>
        </w:rPr>
        <w:t xml:space="preserve">៦. ប្រភពត្រូវប្រមូល៖</w:t>
      </w:r>
      <w:r>
        <w:t xml:space="preserve"> </w:t>
      </w:r>
      <w:r>
        <w:t xml:space="preserve">A002, A004, U094, A001, U008 (ស្ត្រី និងជម្លោះរាជវង្ស), A021, A022។</w:t>
      </w:r>
    </w:p>
    <w:p>
      <w:pPr>
        <w:pStyle w:val="BodyText"/>
      </w:pPr>
      <w:r>
        <w:rPr>
          <w:bCs/>
          <w:b/>
        </w:rPr>
        <w:t xml:space="preserve">៧. ទស្សនៈផ្ទុយ៖</w:t>
      </w:r>
    </w:p>
    <w:p>
      <w:pPr>
        <w:pStyle w:val="Compact"/>
        <w:numPr>
          <w:ilvl w:val="0"/>
          <w:numId w:val="1021"/>
        </w:numPr>
      </w:pPr>
      <w:r>
        <w:t xml:space="preserve">ការអញ្ជើញជំនួយបរទេសអាចជាជម្រើសសមហេតុផលតែមួយគត់សម្រាប់ព្រះរាជវង្សដែលបាត់អំណាច។</w:t>
      </w:r>
    </w:p>
    <w:p>
      <w:pPr>
        <w:pStyle w:val="Compact"/>
        <w:numPr>
          <w:ilvl w:val="0"/>
          <w:numId w:val="1021"/>
        </w:numPr>
      </w:pPr>
      <w:r>
        <w:t xml:space="preserve">តួលេខកងទ័ព (ឧ. «៩០,០០០» «២០០,០០០») ក្នុងពង្សាវតារ ទំនងជាលើសការពិត — ត្រូវប្រើដោយប្រុងប្រយ័ត្ន។</w:t>
      </w:r>
    </w:p>
    <w:p>
      <w:pPr>
        <w:pStyle w:val="FirstParagraph"/>
      </w:pPr>
      <w:r>
        <w:rPr>
          <w:bCs/>
          <w:b/>
        </w:rPr>
        <w:t xml:space="preserve">៨. ទំនាក់ទំនង៖</w:t>
      </w:r>
      <w:r>
        <w:t xml:space="preserve"> </w:t>
      </w:r>
      <w:r>
        <w:t xml:space="preserve">គូជាមួយជំពូក ៥។ ផ្តល់ទិន្នន័យដល់ជំពូក ៨ (មេរៀនការផ្ទេរអំណាច) និងជំពូក ៩ ផ្នែក ៧។</w:t>
      </w:r>
    </w:p>
    <w:p>
      <w:r>
        <w:pict>
          <v:rect style="width:0;height:1.5pt" o:hralign="center" o:hrstd="t" o:hr="t"/>
        </w:pict>
      </w:r>
    </w:p>
    <w:bookmarkEnd w:id="42"/>
    <w:bookmarkStart w:id="43" w:name="X3961b8959b22d51abdeb1b6f8d68fd50a3f32a3"/>
    <w:p>
      <w:pPr>
        <w:pStyle w:val="Heading3"/>
      </w:pPr>
      <w:r>
        <w:t xml:space="preserve">ជំពូក ៧ — ប្រៀបធៀបករណីសិក្សា៖ បុគ្គល ស្ថាប័ន និងបរិបទ (១០,០០០ ពាក្យ)</w:t>
      </w:r>
    </w:p>
    <w:p>
      <w:pPr>
        <w:pStyle w:val="FirstParagraph"/>
      </w:pPr>
      <w:r>
        <w:rPr>
          <w:bCs/>
          <w:b/>
        </w:rPr>
        <w:t xml:space="preserve">១. គោលបំណង៖</w:t>
      </w:r>
      <w:r>
        <w:t xml:space="preserve"> </w:t>
      </w:r>
      <w:r>
        <w:t xml:space="preserve">សាកល្បងថាតើលទ្ធផលខុសគ្នាបណ្តាលមកពីចរិតបុគ្គល ស្ថាប័ន ឬបរិបទ ដោយប្រៀបធៀបករណីដែលប្រឈមនឹងបញ្ហាស្រដៀងគ្នា។</w:t>
      </w:r>
    </w:p>
    <w:p>
      <w:pPr>
        <w:pStyle w:val="BodyText"/>
      </w:pPr>
      <w:r>
        <w:rPr>
          <w:bCs/>
          <w:b/>
        </w:rPr>
        <w:t xml:space="preserve">២. សំណួរស្រាវជ្រាវ៖</w:t>
      </w:r>
      <w:r>
        <w:t xml:space="preserve"> </w:t>
      </w:r>
      <w:r>
        <w:t xml:space="preserve">នៅពេលអ្នកដឹកនាំពីរនាក់ប្រឈមនឹងការគំរាមកំហែងស្រដៀងគ្នា ហេតុអ្វីបានជាឆ្លើយតបខុសគ្នា ហើយមានលទ្ធផលខុសគ្នា?</w:t>
      </w:r>
    </w:p>
    <w:p>
      <w:pPr>
        <w:pStyle w:val="BodyText"/>
      </w:pPr>
      <w:r>
        <w:rPr>
          <w:bCs/>
          <w:b/>
        </w:rPr>
        <w:t xml:space="preserve">៣. សម្មតិកម្មបឋម៖</w:t>
      </w:r>
      <w:r>
        <w:t xml:space="preserve"> </w:t>
      </w:r>
      <w:r>
        <w:t xml:space="preserve">ការចូលប្រើបណ្តាញ (មន្ត្រី ព្រះសង្ឃ មេក្នុងតំបន់ និងសម្ព័ន្ធមិត្តបរទេស) ពន្យល់លទ្ធផលបានច្រើនជាងគុណធម៌ដែលពង្សាវតារសរសើរ។</w:t>
      </w:r>
    </w:p>
    <w:p>
      <w:pPr>
        <w:pStyle w:val="BodyText"/>
      </w:pPr>
      <w:r>
        <w:rPr>
          <w:bCs/>
          <w:b/>
        </w:rPr>
        <w:t xml:space="preserve">៤. ចំណុចរង៖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606"/>
        <w:gridCol w:w="459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៧.១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វិធីប្រៀបធៀប និងដែនកំណត់ (ករណីតិច ប្រភពមិនឯករាជ្យ)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៧.២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C09 ស្ដេចកន និងចៅពញាចន្ទរាជា៖ អ្នកដណ្តើមរាជ្យ ទល់នឹងអ្នកស្តាររាជវង្ស — និងភាពលម្អៀងនៃអ្នកឈ្នះ ⟨រង់ចាំភស្តុតាង⟩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៧.៣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ចៅពញាចន្ទរាជា និងចៅពញាអុង៖ ព្រះរាជវង្សពីរអង្គ ដែលពឹងលើអយុធ្យាដូចគ្នា ⟨រង់ចាំភស្តុតាង⟩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១,៨០០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៧.៤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ការផ្លាស់រាជធានី៖ ចតុមុខ (C04) បាសាន (C09) លង្វែក (C12)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១,៦០០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៧.៥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ការឆ្លើយតបនឹងការវាយលុក៖ ព្រះលំពង់រាជា (C02) និងព្រះស្រីសុរិយោវង្ស (C03)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១,៤០០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៧.៦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 ស្ថាប័ន ឬបរិបទ៖ សំយោគ និងតារាងប្រៀបធៀបពីរស្រទាប់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១,៤០០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៥. បុគ្គល/ករណី៖</w:t>
      </w:r>
      <w:r>
        <w:t xml:space="preserve"> </w:t>
      </w:r>
      <w:r>
        <w:t xml:space="preserve">C09 (ទីតាំងវិភាគស្នូល) និងការប្រៀបធៀបរវាង C02/C03, C04/C12, C10/C13 ⟨រង់ចាំភស្តុតាង⟩។</w:t>
      </w:r>
    </w:p>
    <w:p>
      <w:pPr>
        <w:pStyle w:val="BodyText"/>
      </w:pPr>
      <w:r>
        <w:rPr>
          <w:bCs/>
          <w:b/>
        </w:rPr>
        <w:t xml:space="preserve">៦. ប្រភពត្រូវប្រមូល៖</w:t>
      </w:r>
      <w:r>
        <w:t xml:space="preserve"> </w:t>
      </w:r>
      <w:r>
        <w:t xml:space="preserve">A002, A012 (ការប្រើរឿងស្ដេចកនសម័យថ្មី — សម្រាប់កត់សម្គាល់តែប៉ុណ្ណោះ), U094, A004, A014, A016។</w:t>
      </w:r>
    </w:p>
    <w:p>
      <w:pPr>
        <w:pStyle w:val="BodyText"/>
      </w:pPr>
      <w:r>
        <w:rPr>
          <w:bCs/>
          <w:b/>
        </w:rPr>
        <w:t xml:space="preserve">៧. ទស្សនៈផ្ទុយ៖</w:t>
      </w:r>
    </w:p>
    <w:p>
      <w:pPr>
        <w:pStyle w:val="Compact"/>
        <w:numPr>
          <w:ilvl w:val="0"/>
          <w:numId w:val="1022"/>
        </w:numPr>
      </w:pPr>
      <w:r>
        <w:t xml:space="preserve">ស្ដេចកនជា «អ្នកក្បត់» (ទស្សនៈពង្សាវតារ) ទល់នឹង «វីរបុរសប្រជាជន» (ការបកស្រាយសម័យថ្មី)។</w:t>
      </w:r>
    </w:p>
    <w:p>
      <w:pPr>
        <w:pStyle w:val="Compact"/>
        <w:numPr>
          <w:ilvl w:val="0"/>
          <w:numId w:val="1022"/>
        </w:numPr>
      </w:pPr>
      <w:r>
        <w:t xml:space="preserve">សៀវភៅមិនជ្រើសរើសទស្សនៈណាមួយមុនពេលពិនិត្យភស្តុតាងទេ។</w:t>
      </w:r>
    </w:p>
    <w:p>
      <w:pPr>
        <w:pStyle w:val="FirstParagraph"/>
      </w:pPr>
      <w:r>
        <w:rPr>
          <w:bCs/>
          <w:b/>
        </w:rPr>
        <w:t xml:space="preserve">៨. ទំនាក់ទំនង៖</w:t>
      </w:r>
      <w:r>
        <w:t xml:space="preserve"> </w:t>
      </w:r>
      <w:r>
        <w:t xml:space="preserve">ប្រើសម្ភារៈពីជំពូក ៥–៦ ដោយមិនរៀបរាប់ឡើងវិញ។ ផ្នែក ៧.២ ជាស្ពានទៅជំពូក ៩ ផ្នែក ៨។</w:t>
      </w:r>
    </w:p>
    <w:p>
      <w:r>
        <w:pict>
          <v:rect style="width:0;height:1.5pt" o:hralign="center" o:hrstd="t" o:hr="t"/>
        </w:pict>
      </w:r>
    </w:p>
    <w:bookmarkEnd w:id="43"/>
    <w:bookmarkStart w:id="44" w:name="X0dbc77e1c0a6b171917d9c56a46f3faa7d7ec13"/>
    <w:p>
      <w:pPr>
        <w:pStyle w:val="Heading3"/>
      </w:pPr>
      <w:r>
        <w:t xml:space="preserve">ជំពូក ៨ — មេរៀនភាពជាអ្នកដឹកនាំ និងដែនកំណត់នៃការអនុវត្ត (៨,០០០ ពាក្យ)</w:t>
      </w:r>
    </w:p>
    <w:p>
      <w:pPr>
        <w:pStyle w:val="FirstParagraph"/>
      </w:pPr>
      <w:r>
        <w:rPr>
          <w:bCs/>
          <w:b/>
        </w:rPr>
        <w:t xml:space="preserve">១. គោលបំណង៖</w:t>
      </w:r>
      <w:r>
        <w:t xml:space="preserve"> </w:t>
      </w:r>
      <w:r>
        <w:t xml:space="preserve">ទាញមេរៀនដែលមានមូលដ្ឋានពីជំពូក ៤–៧ ហើយបង្ហាញដែនកំណត់នៃការយកវាមកប្រើក្នុងបច្ចុប្បន្ន។</w:t>
      </w:r>
    </w:p>
    <w:p>
      <w:pPr>
        <w:pStyle w:val="BodyText"/>
      </w:pPr>
      <w:r>
        <w:rPr>
          <w:bCs/>
          <w:b/>
        </w:rPr>
        <w:t xml:space="preserve">២. សំណួរស្រាវជ្រាវ៖</w:t>
      </w:r>
      <w:r>
        <w:t xml:space="preserve"> </w:t>
      </w:r>
      <w:r>
        <w:t xml:space="preserve">តើមេរៀនណាអាចផ្ទេរទៅបរិបទទំនើបបាន ហើយមេរៀនណាពឹងលើបរិបទពិសេសនៃរាជាធិបតេយ្យសតវត្សទី១៥–១៦?</w:t>
      </w:r>
    </w:p>
    <w:p>
      <w:pPr>
        <w:pStyle w:val="BodyText"/>
      </w:pPr>
      <w:r>
        <w:rPr>
          <w:bCs/>
          <w:b/>
        </w:rPr>
        <w:t xml:space="preserve">៣. សម្មតិកម្មបឋម៖</w:t>
      </w:r>
      <w:r>
        <w:t xml:space="preserve"> </w:t>
      </w:r>
      <w:r>
        <w:t xml:space="preserve">មេរៀនអំពីការផ្ទេរអំណាច ការប្រឹក្សា និងតម្លៃមនុស្សនៃសង្គ្រាម អាចផ្ទេរបានច្រើនជាងមេរៀនអំពីបារមី ឬទំនាយ។</w:t>
      </w:r>
    </w:p>
    <w:p>
      <w:pPr>
        <w:pStyle w:val="BodyText"/>
      </w:pPr>
      <w:r>
        <w:rPr>
          <w:bCs/>
          <w:b/>
        </w:rPr>
        <w:t xml:space="preserve">៤. ចំណុចរង៖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606"/>
        <w:gridCol w:w="459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៨.១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អ្វីដែលអាចរៀនបាន និងមិនអាចរៀនបានពីពង្សាវតារ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៨.២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ភាពស្របច្បាប់ និងការផ្ទេរអំណាច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៨.៣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ការប្រឹក្សា ព័ត៌មាន និងការសម្រេចចិត្តក្រោមភាពមិនប្រាកដ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១,២០០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ការគ្រប់គ្រងទំនាក់ទំនងជាមួយមហាអំណាចជិតខាង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១,៣០០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៨.៥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តម្លៃរបស់ប្រជាជនក្នុងការសម្រេចចិត្តសង្គ្រាម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១,៣០០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៨.៦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ដែនកំណត់៖ anachronism និងការប្រើអតីតកាលដើម្បីគោលបំណងនយោបាយ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១,២០០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៥. បុគ្គល/ករណី៖</w:t>
      </w:r>
      <w:r>
        <w:t xml:space="preserve"> </w:t>
      </w:r>
      <w:r>
        <w:t xml:space="preserve">យោងឆ្លងទៅ C01–C14 — មិនមានករណីថ្មី។</w:t>
      </w:r>
    </w:p>
    <w:p>
      <w:pPr>
        <w:pStyle w:val="BodyText"/>
      </w:pPr>
      <w:r>
        <w:rPr>
          <w:bCs/>
          <w:b/>
        </w:rPr>
        <w:t xml:space="preserve">៦. ប្រភពត្រូវប្រមូល៖</w:t>
      </w:r>
      <w:r>
        <w:t xml:space="preserve"> </w:t>
      </w:r>
      <w:r>
        <w:t xml:space="preserve">A020–A022, A013, A019, U272។</w:t>
      </w:r>
    </w:p>
    <w:p>
      <w:pPr>
        <w:pStyle w:val="BodyText"/>
      </w:pPr>
      <w:r>
        <w:rPr>
          <w:bCs/>
          <w:b/>
        </w:rPr>
        <w:t xml:space="preserve">៧. ទស្សនៈផ្ទុយ៖</w:t>
      </w:r>
      <w:r>
        <w:t xml:space="preserve"> </w:t>
      </w:r>
      <w:r>
        <w:t xml:space="preserve">មេរៀនប្រវត្តិសាស្ត្រមិនអាចផ្ទេរបាន ព្រោះបរិបទខុសគ្នាពេក — ឆ្លើយដោយកំណត់លក្ខខណ្ឌនៃការផ្ទេរ។</w:t>
      </w:r>
    </w:p>
    <w:p>
      <w:pPr>
        <w:pStyle w:val="BodyText"/>
      </w:pPr>
      <w:r>
        <w:rPr>
          <w:bCs/>
          <w:b/>
        </w:rPr>
        <w:t xml:space="preserve">៨. ទំនាក់ទំនង៖</w:t>
      </w:r>
      <w:r>
        <w:t xml:space="preserve"> </w:t>
      </w:r>
      <w:r>
        <w:t xml:space="preserve">ជាស្ពានទៅជំពូក ៩ ដែលសាកល្បងថាមរតកណាត្រូវបានបញ្ជូនមែន។</w:t>
      </w:r>
    </w:p>
    <w:p>
      <w:r>
        <w:pict>
          <v:rect style="width:0;height:1.5pt" o:hralign="center" o:hrstd="t" o:hr="t"/>
        </w:pict>
      </w:r>
    </w:p>
    <w:bookmarkEnd w:id="44"/>
    <w:bookmarkStart w:id="45" w:name="ជពក-៩-ជពកពសស-៥០០០០-ពកយ"/>
    <w:p>
      <w:pPr>
        <w:pStyle w:val="Heading3"/>
      </w:pPr>
      <w:r>
        <w:t xml:space="preserve">ជំពូក ៩ — ជំពូកពិសេស (៥០,០០០ ពាក្យ)</w:t>
      </w:r>
    </w:p>
    <w:p>
      <w:pPr>
        <w:pStyle w:val="FirstParagraph"/>
      </w:pPr>
      <w:r>
        <w:t xml:space="preserve">មើលមាតិកាលម្អិតនៅផ្នែក ៥ នៃរបាយការណ៍នេះ។</w:t>
      </w:r>
    </w:p>
    <w:p>
      <w:r>
        <w:pict>
          <v:rect style="width:0;height:1.5pt" o:hralign="center" o:hrstd="t" o:hr="t"/>
        </w:pict>
      </w:r>
    </w:p>
    <w:bookmarkEnd w:id="45"/>
    <w:bookmarkStart w:id="46" w:name="ជពក-១០-សចកតសននដឋនរម-៦០០០-ពកយ"/>
    <w:p>
      <w:pPr>
        <w:pStyle w:val="Heading3"/>
      </w:pPr>
      <w:r>
        <w:t xml:space="preserve">ជំពូក ១០ — សេចក្តីសន្និដ្ឋានរួម (៦,០០០ ពាក្យ)</w:t>
      </w:r>
    </w:p>
    <w:p>
      <w:pPr>
        <w:pStyle w:val="FirstParagraph"/>
      </w:pPr>
      <w:r>
        <w:rPr>
          <w:bCs/>
          <w:b/>
        </w:rPr>
        <w:t xml:space="preserve">១. គោលបំណង៖</w:t>
      </w:r>
      <w:r>
        <w:t xml:space="preserve"> </w:t>
      </w:r>
      <w:r>
        <w:t xml:space="preserve">ឆ្លើយសំណួរស្រាវជ្រាវដោយផ្អែកលើភស្តុតាងដែលបានវិភាគ ដោយបង្ហាញទាំងលទ្ធផលគាំទ្រ លទ្ធផលផ្ទុយ និងអ្វីដែលនៅមិនអាចសន្និដ្ឋាន។ មិនបន្ថែមការអះអាងថ្មីទេ។</w:t>
      </w:r>
    </w:p>
    <w:p>
      <w:pPr>
        <w:pStyle w:val="BodyText"/>
      </w:pPr>
      <w:r>
        <w:rPr>
          <w:bCs/>
          <w:b/>
        </w:rPr>
        <w:t xml:space="preserve">២. សំណួរស្រាវជ្រាវ៖</w:t>
      </w:r>
      <w:r>
        <w:t xml:space="preserve"> </w:t>
      </w:r>
      <w:r>
        <w:t xml:space="preserve">សំណួរធំ និងសំណួររងទាំង ៦ (ផ្នែក ៣.៣)។</w:t>
      </w:r>
    </w:p>
    <w:p>
      <w:pPr>
        <w:pStyle w:val="BodyText"/>
      </w:pPr>
      <w:r>
        <w:rPr>
          <w:bCs/>
          <w:b/>
        </w:rPr>
        <w:t xml:space="preserve">៣. សម្មតិកម្មបឋម៖</w:t>
      </w:r>
      <w:r>
        <w:t xml:space="preserve"> </w:t>
      </w:r>
      <w:r>
        <w:t xml:space="preserve">មិនមាន — ជំពូកនេះសំយោគតែប៉ុណ្ណោះ។</w:t>
      </w:r>
    </w:p>
    <w:p>
      <w:pPr>
        <w:pStyle w:val="BodyText"/>
      </w:pPr>
      <w:r>
        <w:rPr>
          <w:bCs/>
          <w:b/>
        </w:rPr>
        <w:t xml:space="preserve">៤. ចំណុចរង៖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១០.១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ចម្លើយទៅសំណួរស្នូល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១០.២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លទ្ធផលគាំទ្រ និងលទ្ធផលផ្ទុយ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១,២០០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១០.៣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អ្វីដែលនៅមិនអាចសន្និដ្ឋាន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១០.៤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សំយោគខ្លឹមសារស្នូល និងជំពូកពិសេស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១,៣០០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១០.៥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ការស្រាវជ្រាវបន្ត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៥–៦. ករណី និងប្រភព៖</w:t>
      </w:r>
      <w:r>
        <w:t xml:space="preserve"> </w:t>
      </w:r>
      <w:r>
        <w:t xml:space="preserve">មិនមានថ្មី — ប្រើតែអ្វីដែលបានវិភាគក្នុងជំពូក ១–៩។</w:t>
      </w:r>
    </w:p>
    <w:p>
      <w:pPr>
        <w:pStyle w:val="BodyText"/>
      </w:pPr>
      <w:r>
        <w:rPr>
          <w:bCs/>
          <w:b/>
        </w:rPr>
        <w:t xml:space="preserve">៧. ទស្សនៈផ្ទុយ៖</w:t>
      </w:r>
      <w:r>
        <w:t xml:space="preserve"> </w:t>
      </w:r>
      <w:r>
        <w:t xml:space="preserve">សរុបទស្សនៈផ្ទុយសំខាន់ៗពីជំពូក ៥–៩។</w:t>
      </w:r>
    </w:p>
    <w:p>
      <w:pPr>
        <w:pStyle w:val="BodyText"/>
      </w:pPr>
      <w:r>
        <w:rPr>
          <w:bCs/>
          <w:b/>
        </w:rPr>
        <w:t xml:space="preserve">៨. ទំនាក់ទំនង៖</w:t>
      </w:r>
      <w:r>
        <w:t xml:space="preserve"> </w:t>
      </w:r>
      <w:r>
        <w:t xml:space="preserve">ភ្ជាប់គ្រប់ជំពូក។</w:t>
      </w:r>
    </w:p>
    <w:bookmarkEnd w:id="46"/>
    <w:bookmarkEnd w:id="47"/>
    <w:bookmarkStart w:id="48" w:name="ករតរតពនតយតរងពកយ"/>
    <w:p>
      <w:pPr>
        <w:pStyle w:val="Heading2"/>
      </w:pPr>
      <w:r>
        <w:t xml:space="preserve">៤.៤ ការត្រួតពិនិត្យតារាងពាក្យ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ជំពូក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ផលបូកចំណុចរង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គោលដៅ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ស្រប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៥,០០០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៥,០០០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៧,០០០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៧,០០០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១០,០០០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១០,០០០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១៨,០០០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១៨,០០០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១៨,០០០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១៨,០០០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១៨,០០០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១៨,០០០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១០,០០០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១០,០០០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៨,០០០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៨,០០០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៥០,០០០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៥០,០០០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(ផ្នែក 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៦,០០០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៦,០០០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សរុប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១៥០,០០០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១៥០,០០០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r>
        <w:br w:type="page"/>
      </w:r>
    </w:p>
    <w:bookmarkEnd w:id="48"/>
    <w:bookmarkEnd w:id="49"/>
    <w:bookmarkStart w:id="65" w:name="មតកជពកពសសលមអត"/>
    <w:p>
      <w:pPr>
        <w:pStyle w:val="Heading1"/>
      </w:pPr>
      <w:r>
        <w:t xml:space="preserve">៥. មាតិកាជំពូកពិសេសលម្អិត</w:t>
      </w:r>
    </w:p>
    <w:bookmarkStart w:id="64" w:name="X1ffea38a5536282d75f88dc8992cb52c05b6638"/>
    <w:p>
      <w:pPr>
        <w:pStyle w:val="Heading2"/>
      </w:pPr>
      <w:r>
        <w:t xml:space="preserve">ជំពូក ៩ — មរតកវប្បធម៌នៃការដឹកនាំខ្មែរ៖ ការបន្ត ការប្រែប្រួល និងឥទ្ធិពលពីអតីតកាលដល់បច្ចុប្បន្ន (៥០,០០០ ពាក្យ)</w:t>
      </w:r>
    </w:p>
    <w:bookmarkStart w:id="50" w:name="ករកណតពរដន-នងគលករណ"/>
    <w:p>
      <w:pPr>
        <w:pStyle w:val="Heading3"/>
      </w:pPr>
      <w:r>
        <w:t xml:space="preserve">៥.១ ការកំណត់ព្រំដែន និងគោលការណ៍</w:t>
      </w:r>
    </w:p>
    <w:p>
      <w:pPr>
        <w:pStyle w:val="FirstParagraph"/>
      </w:pPr>
      <w:r>
        <w:rPr>
          <w:bCs/>
          <w:b/>
        </w:rPr>
        <w:t xml:space="preserve">និយមន័យបឋមនៃ «វប្បធម៌នៃការដឹកនាំ»៖</w:t>
      </w:r>
      <w:r>
        <w:t xml:space="preserve"> </w:t>
      </w:r>
      <w:r>
        <w:t xml:space="preserve">សំណុំគំនិត ជំនឿ គុណតម្លៃ និមិត្តរូប ពិធី និងការអនុវត្តដែលបានរៀន ដែលកំណត់ការរំពឹងទុករបស់សង្គមចំពោះអ្នកដឹកនាំ និងរបៀបដែលអ្នកដឹកនាំបង្ហាញ និងប្រើអំណាច។ វាខុសពី៖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550"/>
        <w:gridCol w:w="53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គំនិត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ភាពខុសគ្នា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ចរិតបុគ្គល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វប្បធម៌ជាអ្វីដែលមនុស្សច្រើនជំនាន់ចែករំលែក មិនមែនលក្ខណៈរបស់មនុស្សម្នាក់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រចនាសម្ព័ន្ធស្ថាប័ន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ស្ថាប័នជាច្បាប់ និងអង្គការ។ វប្បធម៌ជាអត្ថន័យ និងការរំពឹងទុកដែលនៅជុំវិញវា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យុទ្ធសាស្ត្រនយោបាយ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យុទ្ធសាស្ត្រជាការជ្រើសរើសដោយចេតនា។ ការប្រើនិមិត្តរូបវប្បធម៌ជាយុទ្ធសាស្ត្រ ត្រូវបែងចែកពីការបន្តវប្បធម៌ពិតប្រាកដ</w:t>
            </w:r>
          </w:p>
        </w:tc>
      </w:tr>
    </w:tbl>
    <w:p>
      <w:pPr>
        <w:pStyle w:val="BodyText"/>
      </w:pPr>
      <w:r>
        <w:rPr>
          <w:bCs/>
          <w:b/>
        </w:rPr>
        <w:t xml:space="preserve">ព្រំដែនសម័យ (ដើម្បីកុំឱ្យរៀបរាប់ស្ទួន)៖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053"/>
        <w:gridCol w:w="58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ព្រំដែន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ផ្នែក 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ឯកសារគោល (រឿងព្រេងដើម – ព្រះសត្ថា)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ផ្នែក 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ពីការចាប់ផ្តើមអាណាព្យាបាលបារាំង (១៨៦៣) ដល់ការដួលរលំសង្គមរាស្ត្រនិយម (១៩៧០)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ផ្នែក 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១៩៧០–១៩៩៨ (សាធារណរដ្ឋខ្មែរ កម្ពុជាប្រជាធិបតេយ្យ សាធារណរដ្ឋប្រជាមានិតកម្ពុជា/រដ្ឋកម្ពុជា អ៊ុនតាក់ ដល់ការបញ្ចប់ចលនាខ្មែរក្រហម)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ផ្នែក 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១៩៩៨ ដល់កាលបរិច្ឆេទបិទទិន្នន័យ (ស្នើ៖ ៣០ មិថុនា ២០២៦)</w:t>
            </w:r>
          </w:p>
        </w:tc>
      </w:tr>
    </w:tbl>
    <w:p>
      <w:pPr>
        <w:pStyle w:val="BodyText"/>
      </w:pPr>
      <w:r>
        <w:rPr>
          <w:bCs/>
          <w:b/>
        </w:rPr>
        <w:t xml:space="preserve">ចន្លោះដែលទទួលស្គាល់៖</w:t>
      </w:r>
      <w:r>
        <w:t xml:space="preserve"> </w:t>
      </w:r>
      <w:r>
        <w:t xml:space="preserve">ឯកសារគោលបញ្ចប់នៅចុងសតវត្សទី១៦។ សម័យលង្វែកធ្លាក់ ឧដុង និងសតវត្សទី១៧–១៩ មុនអាណាព្យាបាល មិនត្រូវបានគ្របដណ្តប់ដោយឯកសារគោល ឬដោយផ្នែកណាមួយខាងលើទេ។ សម័យនេះនឹងត្រូវបានប្រើតែជា «ខ្សែបញ្ជូន» ក្នុងផ្នែក ៣ និង ៦ (ឧ. U091, U093, U092, U095) ដោយមិនរៀបរាប់ព្រឹត្តិការណ៍លម្អិត។</w:t>
      </w:r>
    </w:p>
    <w:p>
      <w:pPr>
        <w:pStyle w:val="BodyText"/>
      </w:pPr>
      <w:r>
        <w:rPr>
          <w:bCs/>
          <w:b/>
        </w:rPr>
        <w:t xml:space="preserve">ស្តង់ដារភស្តុតាង (ផ្នែក ៦.៣ របស់ Prompt)៖</w:t>
      </w:r>
      <w:r>
        <w:t xml:space="preserve"> </w:t>
      </w:r>
      <w:r>
        <w:t xml:space="preserve">ការអះអាងនីមួយៗថា «លក្ខណៈ X ពីអតីតកាលមានឥទ្ធិពលលើ Y សព្វថ្ងៃ» ត្រូវឆ្លងកាត់ការពិនិត្យ ៦ ជំហាន៖</w:t>
      </w:r>
    </w:p>
    <w:p>
      <w:pPr>
        <w:pStyle w:val="Compact"/>
        <w:numPr>
          <w:ilvl w:val="0"/>
          <w:numId w:val="1023"/>
        </w:numPr>
      </w:pPr>
      <w:r>
        <w:t xml:space="preserve">លក្ខណៈដើម</w:t>
      </w:r>
    </w:p>
    <w:p>
      <w:pPr>
        <w:pStyle w:val="Compact"/>
        <w:numPr>
          <w:ilvl w:val="0"/>
          <w:numId w:val="1023"/>
        </w:numPr>
      </w:pPr>
      <w:r>
        <w:t xml:space="preserve">មធ្យោបាយបញ្ជូន</w:t>
      </w:r>
    </w:p>
    <w:p>
      <w:pPr>
        <w:pStyle w:val="Compact"/>
        <w:numPr>
          <w:ilvl w:val="0"/>
          <w:numId w:val="1023"/>
        </w:numPr>
      </w:pPr>
      <w:r>
        <w:t xml:space="preserve">ភស្តុតាងនៃការទទួលយក</w:t>
      </w:r>
    </w:p>
    <w:p>
      <w:pPr>
        <w:pStyle w:val="Compact"/>
        <w:numPr>
          <w:ilvl w:val="0"/>
          <w:numId w:val="1023"/>
        </w:numPr>
      </w:pPr>
      <w:r>
        <w:t xml:space="preserve">ការប្រែប្រួល</w:t>
      </w:r>
    </w:p>
    <w:p>
      <w:pPr>
        <w:pStyle w:val="Compact"/>
        <w:numPr>
          <w:ilvl w:val="0"/>
          <w:numId w:val="1023"/>
        </w:numPr>
      </w:pPr>
      <w:r>
        <w:t xml:space="preserve">ការបកស្រាយជំនួស</w:t>
      </w:r>
    </w:p>
    <w:p>
      <w:pPr>
        <w:pStyle w:val="Compact"/>
        <w:numPr>
          <w:ilvl w:val="0"/>
          <w:numId w:val="1023"/>
        </w:numPr>
      </w:pPr>
      <w:r>
        <w:t xml:space="preserve">កម្រិតភាពប្រាកដប្រជា</w:t>
      </w:r>
    </w:p>
    <w:p>
      <w:pPr>
        <w:pStyle w:val="FirstParagraph"/>
      </w:pPr>
      <w:r>
        <w:t xml:space="preserve">បើគ្មានខ្សែបញ្ជូន ត្រូវហៅថា «ភាពស្រដៀងគ្នា» ឬ «សម្មតិកម្ម»។</w:t>
      </w:r>
    </w:p>
    <w:bookmarkEnd w:id="50"/>
    <w:bookmarkStart w:id="51" w:name="តរងផនកទង-១០"/>
    <w:p>
      <w:pPr>
        <w:pStyle w:val="Heading3"/>
      </w:pPr>
      <w:r>
        <w:t xml:space="preserve">៥.២ តារាងផ្នែកទាំង ១០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606"/>
        <w:gridCol w:w="459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ខ្លឹមសារ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និយមន័យ ក្របខណ្ឌវិភាគ និងវិធីសាស្ត្រតាមដានឥទ្ធិពលប្រវត្តិសាស្ត្រ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៤,០០០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គំនិតអំពីអំណាច គុណធម៌ និងភាពស្របច្បាប់ក្នុងឯកសារគោល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យន្តការបញ្ជូន៖ គ្រួសារ សាសនា ការអប់រំ អក្សរសិល្ប៍ ពិធីការ និងស្ថាប័ន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ឋានានុក្រម បុគ្គលនិយមក្នុងអំណាច បណ្តាញឧបត្ថម្ភ ភាពស្មោះត្រង់ និងការតែងតាំងមនុស្ស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៦,០០០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មរតកដែលអាចគាំទ្រការដឹកនាំល្អ៖ កាតព្វកិច្ចចំពោះប្រជាជន ការពិគ្រោះយោបល់ យុត្តិធម៌ និងការទទួលខុសត្រូវ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៤,០០០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ការបន្ត និងការផ្តាច់ក្នុងសម័យអាណានិគម និងក្រោយឯករាជ្យ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៦,០០០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 ការផ្លាស់ប្តូររបប ការបាក់បែកសង្គម និងការកសាងស្ថាប័នឡើងវិញ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៦,០០០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មរតកវប្បធម៌ក្នុងការដឹកនាំសម័យបច្ចុប្បន្ន៖ ករណីសិក្សា និងភស្តុតាង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៧,០០០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ការប្រៀបធៀបតាមសម័យ និងជាមួយប្រទេសក្នុងតំបន់ ដើម្បីសាកល្បងការបកស្រាយ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៤,០០០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សំយោគលទ្ធផល មេរៀន និងដែនកំណត់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សរុប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៥០,០០០</w:t>
            </w:r>
          </w:p>
        </w:tc>
      </w:tr>
    </w:tbl>
    <w:bookmarkEnd w:id="51"/>
    <w:bookmarkStart w:id="62" w:name="មតកលមអតតមផនក"/>
    <w:p>
      <w:pPr>
        <w:pStyle w:val="Heading3"/>
      </w:pPr>
      <w:r>
        <w:t xml:space="preserve">៥.៣ មាតិកាលម្អិតតាមផ្នែក</w:t>
      </w:r>
    </w:p>
    <w:p>
      <w:r>
        <w:pict>
          <v:rect style="width:0;height:1.5pt" o:hralign="center" o:hrstd="t" o:hr="t"/>
        </w:pict>
      </w:r>
    </w:p>
    <w:bookmarkStart w:id="52" w:name="ផនក-១-នយមនយ-ករបខណឌវភគ-នងវធសសតរ-៤០០០"/>
    <w:p>
      <w:pPr>
        <w:pStyle w:val="Heading4"/>
      </w:pPr>
      <w:r>
        <w:t xml:space="preserve">ផ្នែក ១ — និយមន័យ ក្របខណ្ឌវិភាគ និងវិធីសាស្ត្រ (៤,០០០)</w:t>
      </w:r>
    </w:p>
    <w:p>
      <w:pPr>
        <w:pStyle w:val="FirstParagraph"/>
      </w:pPr>
      <w:r>
        <w:rPr>
          <w:bCs/>
          <w:b/>
        </w:rPr>
        <w:t xml:space="preserve">សំណួរ៖</w:t>
      </w:r>
      <w:r>
        <w:t xml:space="preserve"> </w:t>
      </w:r>
      <w:r>
        <w:t xml:space="preserve">តើយើងអាចបញ្ជាក់ «ឥទ្ធិពលពីអតីតកាល» ដោយរបៀបណា ដើម្បីកុំឱ្យច្រឡំជាមួយភាពស្រដៀងគ្នា?</w:t>
      </w:r>
    </w:p>
    <w:p>
      <w:pPr>
        <w:pStyle w:val="BodyText"/>
      </w:pPr>
      <w:r>
        <w:rPr>
          <w:bCs/>
          <w:b/>
        </w:rPr>
        <w:t xml:space="preserve">ចំណុចរង៖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57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៩.១.១ និយមន័យ «វប្បធម៌នៃការដឹកនាំ» និងគំនិតជិតខាង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៩.១.២ ទ្រឹស្តី៖ ការចងចាំរួម ការបង្កើតប្រពៃណី ស្ថាប័ននិយមប្រវត្តិសាស្ត្រ និង path dependence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១,២០០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៩.១.៣ ស្តង់ដារបញ្ជាក់ ៦ ជំហាន និងកម្រិតភាពប្រាកដប្រជា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៩.១.៤ គ្រោះថ្នាក់នៃការពន្យល់ដោយ «វប្បធម៌» (cultural essentialism)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យន្តការត្រូវសាកល្បង៖</w:t>
      </w:r>
      <w:r>
        <w:t xml:space="preserve"> </w:t>
      </w:r>
      <w:r>
        <w:t xml:space="preserve">មិនមាន — ផ្នែកនេះកំណត់ឧបករណ៍។</w:t>
      </w:r>
    </w:p>
    <w:p>
      <w:pPr>
        <w:pStyle w:val="BodyText"/>
      </w:pPr>
      <w:r>
        <w:rPr>
          <w:bCs/>
          <w:b/>
        </w:rPr>
        <w:t xml:space="preserve">ប្រភពត្រូវស្វែងរក៖</w:t>
      </w:r>
      <w:r>
        <w:t xml:space="preserve"> </w:t>
      </w:r>
      <w:r>
        <w:t xml:space="preserve">A017, A018, A019, A013, U105។</w:t>
      </w:r>
    </w:p>
    <w:p>
      <w:r>
        <w:pict>
          <v:rect style="width:0;height:1.5pt" o:hralign="center" o:hrstd="t" o:hr="t"/>
        </w:pict>
      </w:r>
    </w:p>
    <w:bookmarkEnd w:id="52"/>
    <w:bookmarkStart w:id="53" w:name="X5f6f7a6038520d9d860dc1f5b823fe7c7c38111"/>
    <w:p>
      <w:pPr>
        <w:pStyle w:val="Heading4"/>
      </w:pPr>
      <w:r>
        <w:t xml:space="preserve">ផ្នែក ២ — គំនិតអំពីអំណាច គុណធម៌ និងភាពស្របច្បាប់ក្នុងឯកសារគោល (៥,០០០)</w:t>
      </w:r>
    </w:p>
    <w:p>
      <w:pPr>
        <w:pStyle w:val="FirstParagraph"/>
      </w:pPr>
      <w:r>
        <w:rPr>
          <w:bCs/>
          <w:b/>
        </w:rPr>
        <w:t xml:space="preserve">សំណួរ៖</w:t>
      </w:r>
      <w:r>
        <w:t xml:space="preserve"> </w:t>
      </w:r>
      <w:r>
        <w:t xml:space="preserve">តើឯកសារគោលបង្ហាញគំនិតអ្វីខ្លះអំពីស្ដេចល្អ ភាពស្របច្បាប់ និងការស្តាប់បង្គាប់ ដែលអាចតាមដានទៅសម័យក្រោយ?</w:t>
      </w:r>
    </w:p>
    <w:p>
      <w:pPr>
        <w:pStyle w:val="BodyText"/>
      </w:pPr>
      <w:r>
        <w:rPr>
          <w:bCs/>
          <w:b/>
        </w:rPr>
        <w:t xml:space="preserve">ចំណុចរង៖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៩.២.១ បុណ្យ បារមី និងធម៌ ក្នុងការរៀបរាប់ (សង្ខេបពីជំពូក ៤ — មិនស្ទួន)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១,២០០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៩.២.២ វង្ស និងការផ្លាស់វង្ស៖ ត្រសក់ផ្អែម និងស្ដេចកន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១,២០០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៩.២.៣ ព្រះពុទ្ធសាសនា និងរាជ្យ៖ ការសាងវត្ត ព្រះសង្ឃក្នុងពិធីស្នងរាជ្យ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៩.២.៤ អ្នកតា ទំនាយ និងទឹកដី៖ ឃ្លាំងមឿង ដំបូកទាំងបួន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៩.២.៥ ការប្រៀបធៀបជាមួយអក្សរសិល្ប៍ច្បាប់ និងរាជធម៌ (ស្រទាប់ emic)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យន្តការត្រូវសាកល្បង៖</w:t>
      </w:r>
      <w:r>
        <w:t xml:space="preserve"> </w:t>
      </w:r>
      <w:r>
        <w:t xml:space="preserve">គំនិតទាំងនេះជា «លក្ខណៈដើម» (ជំហាន ១) — ត្រូវកំណត់ថាវាមានក្នុងប្រភពណា មុនពេលអះអាងថាបន្តទៅសម័យក្រោយ។</w:t>
      </w:r>
    </w:p>
    <w:p>
      <w:pPr>
        <w:pStyle w:val="BodyText"/>
      </w:pPr>
      <w:r>
        <w:rPr>
          <w:bCs/>
          <w:b/>
        </w:rPr>
        <w:t xml:space="preserve">ប្រភពត្រូវស្វែងរក៖</w:t>
      </w:r>
      <w:r>
        <w:t xml:space="preserve"> </w:t>
      </w:r>
      <w:r>
        <w:t xml:space="preserve">ឯកសារគោល S01–S41, U074, U088, U089, A008–A011, A015។</w:t>
      </w:r>
    </w:p>
    <w:p>
      <w:pPr>
        <w:pStyle w:val="BodyText"/>
      </w:pPr>
      <w:r>
        <w:rPr>
          <w:bCs/>
          <w:b/>
        </w:rPr>
        <w:t xml:space="preserve">ចន្លោះភស្តុតាង៖</w:t>
      </w:r>
      <w:r>
        <w:t xml:space="preserve"> </w:t>
      </w:r>
      <w:r>
        <w:t xml:space="preserve">មិនទាន់ដឹងថាអក្សរសិល្ប៍ច្បាប់ណាខ្លះមានមុន ឬក្រោយពង្សាវតារ (ត្រូវផ្ទៀងផ្ទាត់កាលបរិច្ឆេទ)។</w:t>
      </w:r>
    </w:p>
    <w:p>
      <w:r>
        <w:pict>
          <v:rect style="width:0;height:1.5pt" o:hralign="center" o:hrstd="t" o:hr="t"/>
        </w:pict>
      </w:r>
    </w:p>
    <w:bookmarkEnd w:id="53"/>
    <w:bookmarkStart w:id="54" w:name="ផនក-៣-យនតករបញជន-៥០០០"/>
    <w:p>
      <w:pPr>
        <w:pStyle w:val="Heading4"/>
      </w:pPr>
      <w:r>
        <w:t xml:space="preserve">ផ្នែក ៣ — យន្តការបញ្ជូន (៥,០០០)</w:t>
      </w:r>
    </w:p>
    <w:p>
      <w:pPr>
        <w:pStyle w:val="FirstParagraph"/>
      </w:pPr>
      <w:r>
        <w:rPr>
          <w:bCs/>
          <w:b/>
        </w:rPr>
        <w:t xml:space="preserve">សំណួរ៖</w:t>
      </w:r>
      <w:r>
        <w:t xml:space="preserve"> </w:t>
      </w:r>
      <w:r>
        <w:t xml:space="preserve">តើគំនិតអំពីការដឹកនាំត្រូវបានបញ្ជូនពីជំនាន់មួយទៅជំនាន់មួយតាមផ្លូវណា?</w:t>
      </w:r>
    </w:p>
    <w:p>
      <w:pPr>
        <w:pStyle w:val="BodyText"/>
      </w:pPr>
      <w:r>
        <w:rPr>
          <w:bCs/>
          <w:b/>
        </w:rPr>
        <w:t xml:space="preserve">ចំណុចរង៖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៩.៣.១ ពង្សាវតារ និងការចម្លង៖ ការសរសេរឡើងវិញរបស់រាជវាំង និងវត្ត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៩០០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៩.៣.២ ការអប់រំ៖ វត្ត សាលាអាណានិគម សៀវភៅសិក្សាប្រវត្តិសាស្ត្រសម័យឯករាជ្យ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១,១០០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៩.៣.៣ អក្សរសិល្ប៍ និងសិល្បៈទស្សនីយភាព៖ រឿងព្រេង ល្ខោន ភាពយន្ត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៩០០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៩.៣.៤ ពិធីការ និងទីកន្លែងនៃការចងចាំ៖ ពិធីអ្នកតា ពិធីរាជ្យ រូបសំណាក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១,១០០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៩.៣.៥ គ្រួសារ និងសហគមន៍៖ ការនិទានផ្ទាល់មាត់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យន្តការត្រូវសាកល្បង៖</w:t>
      </w:r>
      <w:r>
        <w:t xml:space="preserve"> </w:t>
      </w:r>
      <w:r>
        <w:t xml:space="preserve">សម្រាប់រឿងនីមួយៗ (ត្រសក់ផ្អែម ដូនពេញ ឃ្លាំងមឿង ស្ដេចកន) ស្វែងរកភស្តុតាងនៃការបញ្ជូនតាមយន្តការណាមួយខាងលើ (ជំហាន ២–៣)។</w:t>
      </w:r>
    </w:p>
    <w:p>
      <w:pPr>
        <w:pStyle w:val="BodyText"/>
      </w:pPr>
      <w:r>
        <w:rPr>
          <w:bCs/>
          <w:b/>
        </w:rPr>
        <w:t xml:space="preserve">ប្រភពត្រូវស្វែងរក៖</w:t>
      </w:r>
    </w:p>
    <w:p>
      <w:pPr>
        <w:pStyle w:val="Compact"/>
        <w:numPr>
          <w:ilvl w:val="0"/>
          <w:numId w:val="1024"/>
        </w:numPr>
      </w:pPr>
      <w:r>
        <w:t xml:space="preserve">U105 (អត្ថបទ និងបញ្ញវន្ត ១៨៥៥–១៩៧០)</w:t>
      </w:r>
    </w:p>
    <w:p>
      <w:pPr>
        <w:pStyle w:val="Compact"/>
        <w:numPr>
          <w:ilvl w:val="0"/>
          <w:numId w:val="1024"/>
        </w:numPr>
      </w:pPr>
      <w:r>
        <w:t xml:space="preserve">U096 (ការកសាងជាតិ)</w:t>
      </w:r>
    </w:p>
    <w:p>
      <w:pPr>
        <w:pStyle w:val="Compact"/>
        <w:numPr>
          <w:ilvl w:val="0"/>
          <w:numId w:val="1024"/>
        </w:numPr>
      </w:pPr>
      <w:r>
        <w:t xml:space="preserve">U090 (ពុទ្ធសាសនា និងទំនើបភាព)</w:t>
      </w:r>
    </w:p>
    <w:p>
      <w:pPr>
        <w:pStyle w:val="Compact"/>
        <w:numPr>
          <w:ilvl w:val="0"/>
          <w:numId w:val="1024"/>
        </w:numPr>
      </w:pPr>
      <w:r>
        <w:t xml:space="preserve">U082 (វប្បធម៌ទសវត្សរ៍ ១៩៥០–៦០)</w:t>
      </w:r>
    </w:p>
    <w:p>
      <w:pPr>
        <w:pStyle w:val="Compact"/>
        <w:numPr>
          <w:ilvl w:val="0"/>
          <w:numId w:val="1024"/>
        </w:numPr>
      </w:pPr>
      <w:r>
        <w:t xml:space="preserve">U273, U230, U231 (ការចងចាំ)</w:t>
      </w:r>
    </w:p>
    <w:p>
      <w:pPr>
        <w:pStyle w:val="Compact"/>
        <w:numPr>
          <w:ilvl w:val="0"/>
          <w:numId w:val="1024"/>
        </w:numPr>
      </w:pPr>
      <w:r>
        <w:t xml:space="preserve">សៀវភៅសិក្សាប្រវត្តិសាស្ត្ររបស់ក្រសួងអប់រំ (ត្រូវរក)</w:t>
      </w:r>
    </w:p>
    <w:p>
      <w:pPr>
        <w:pStyle w:val="Compact"/>
        <w:numPr>
          <w:ilvl w:val="0"/>
          <w:numId w:val="1024"/>
        </w:numPr>
      </w:pPr>
      <w:r>
        <w:t xml:space="preserve">ពិធីបុណ្យឃ្លាំងមឿង (ការសិក្សានរវិទ្យា — ត្រូវរក)</w:t>
      </w:r>
    </w:p>
    <w:p>
      <w:pPr>
        <w:pStyle w:val="FirstParagraph"/>
      </w:pPr>
      <w:r>
        <w:rPr>
          <w:bCs/>
          <w:b/>
        </w:rPr>
        <w:t xml:space="preserve">ចន្លោះភស្តុតាង៖</w:t>
      </w:r>
      <w:r>
        <w:t xml:space="preserve"> </w:t>
      </w:r>
      <w:r>
        <w:t xml:space="preserve">ភស្តុតាងនៃការបញ្ជូនតាមគ្រួសារ និងការនិទានផ្ទាល់មាត់ ទំនងជាខ្សោយបំផុត — អាចត្រូវរក្សាជាសម្មតិកម្ម។</w:t>
      </w:r>
    </w:p>
    <w:p>
      <w:r>
        <w:pict>
          <v:rect style="width:0;height:1.5pt" o:hralign="center" o:hrstd="t" o:hr="t"/>
        </w:pict>
      </w:r>
    </w:p>
    <w:bookmarkEnd w:id="54"/>
    <w:bookmarkStart w:id="55" w:name="X6a12055ed6580bab3baa2991e8d7cf04b3c1908"/>
    <w:p>
      <w:pPr>
        <w:pStyle w:val="Heading4"/>
      </w:pPr>
      <w:r>
        <w:t xml:space="preserve">ផ្នែក ៤ — ឋានានុក្រម បុគ្គលនិយម បណ្តាញឧបត្ថម្ភ ភាពស្មោះត្រង់ និងការតែងតាំង (៦,០០០)</w:t>
      </w:r>
    </w:p>
    <w:p>
      <w:pPr>
        <w:pStyle w:val="FirstParagraph"/>
      </w:pPr>
      <w:r>
        <w:rPr>
          <w:bCs/>
          <w:b/>
        </w:rPr>
        <w:t xml:space="preserve">សំណួរ៖</w:t>
      </w:r>
      <w:r>
        <w:t xml:space="preserve"> </w:t>
      </w:r>
      <w:r>
        <w:t xml:space="preserve">តើលំនាំនៃការតែងតាំងតាមភាពស្មោះត្រង់ និងបណ្តាញឧបត្ថម្ភ ដែលឃើញក្នុងឯកសារ (ឧ. ការតែងតាំងតាមសក្តិ ការផ្តល់ឋានៈដល់អ្នកស្មោះត្រង់ក្រោយសង្គ្រាម) មានការបន្តដែលអាចបញ្ជាក់បាន ឬគ្រាន់តែស្រដៀងគ្នានឹងនយោបាយឧបត្ថម្ភសម័យថ្មី?</w:t>
      </w:r>
    </w:p>
    <w:p>
      <w:pPr>
        <w:pStyle w:val="BodyText"/>
      </w:pPr>
      <w:r>
        <w:rPr>
          <w:bCs/>
          <w:b/>
        </w:rPr>
        <w:t xml:space="preserve">ចំណុចរង៖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៩.៤.១ ឋានានុក្រម និងសក្តិក្នុងឯកសារគោល (សង្ខេបពី C12)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៩.៤.២ ទ្រឹស្តី patron–client និង neo-patrimonialism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១,២០០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៩.៤.៣ ការប្រែប្រួលក្រោមរដ្ឋបាលអាណានិគម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១,២០០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៩.៤.៤ បណ្តាញឧបត្ថម្ភក្នុងនយោបាយក្រោយ ១៩៧៩ (តាមការសិក្សាវិជ្ជាការ)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១,៦០០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៩.៤.៥ ការសាកល្បង៖ ការបន្ត ការបង្កើតឡើងវិញ ឬភាពស្រដៀងគ្នា?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យន្តការត្រូវសាកល្បង៖</w:t>
      </w:r>
    </w:p>
    <w:p>
      <w:pPr>
        <w:pStyle w:val="Compact"/>
        <w:numPr>
          <w:ilvl w:val="0"/>
          <w:numId w:val="1025"/>
        </w:numPr>
      </w:pPr>
      <w:r>
        <w:t xml:space="preserve">ស្ថាប័ន (ឋានន្តរស័ក្តិ ងារ) ដែលបន្តដោយមានឯកសារ ទល់នឹងការពន្យល់ដោយសេដ្ឋកិច្ច និងសង្គ្រាម។</w:t>
      </w:r>
    </w:p>
    <w:p>
      <w:pPr>
        <w:pStyle w:val="Compact"/>
        <w:numPr>
          <w:ilvl w:val="0"/>
          <w:numId w:val="1025"/>
        </w:numPr>
      </w:pPr>
      <w:r>
        <w:t xml:space="preserve">ត្រូវសាកល្បងការបកស្រាយជំនួសឱ្យបានច្បាស់ (ជំហាន ៥)។</w:t>
      </w:r>
    </w:p>
    <w:p>
      <w:pPr>
        <w:pStyle w:val="FirstParagraph"/>
      </w:pPr>
      <w:r>
        <w:rPr>
          <w:bCs/>
          <w:b/>
        </w:rPr>
        <w:t xml:space="preserve">ប្រភពត្រូវស្វែងរក៖</w:t>
      </w:r>
      <w:r>
        <w:t xml:space="preserve"> </w:t>
      </w:r>
      <w:r>
        <w:t xml:space="preserve">A016, U256, U268, U259, U260 (ប្រុងប្រយ័ត្ន — បុគ្គលនៅរស់), U100, U097, U237។</w:t>
      </w:r>
    </w:p>
    <w:p>
      <w:pPr>
        <w:pStyle w:val="BodyText"/>
      </w:pPr>
      <w:r>
        <w:rPr>
          <w:bCs/>
          <w:b/>
        </w:rPr>
        <w:t xml:space="preserve">ចន្លោះភស្តុតាង៖</w:t>
      </w:r>
      <w:r>
        <w:t xml:space="preserve"> </w:t>
      </w:r>
      <w:r>
        <w:t xml:space="preserve">ខ្សែបញ្ជូនពីសតវត្សទី១៦ ដល់សតវត្សទី២០ ទំនងជាដាច់ — ត្រូវប្រុងប្រយ័ត្នខ្លាំងចំពោះការអះអាងបន្តផ្ទាល់។</w:t>
      </w:r>
    </w:p>
    <w:p>
      <w:r>
        <w:pict>
          <v:rect style="width:0;height:1.5pt" o:hralign="center" o:hrstd="t" o:hr="t"/>
        </w:pict>
      </w:r>
    </w:p>
    <w:bookmarkEnd w:id="55"/>
    <w:bookmarkStart w:id="56" w:name="ផនក-៥-មរតកដលអចគទរករដកនលអ-៤០០០"/>
    <w:p>
      <w:pPr>
        <w:pStyle w:val="Heading4"/>
      </w:pPr>
      <w:r>
        <w:t xml:space="preserve">ផ្នែក ៥ — មរតកដែលអាចគាំទ្រការដឹកនាំល្អ (៤,០០០)</w:t>
      </w:r>
    </w:p>
    <w:p>
      <w:pPr>
        <w:pStyle w:val="FirstParagraph"/>
      </w:pPr>
      <w:r>
        <w:rPr>
          <w:bCs/>
          <w:b/>
        </w:rPr>
        <w:t xml:space="preserve">សំណួរ៖</w:t>
      </w:r>
      <w:r>
        <w:t xml:space="preserve"> </w:t>
      </w:r>
      <w:r>
        <w:t xml:space="preserve">តើមានគំនិតអ្វីខ្លះក្នុងប្រពៃណីដឹកនាំខ្មែរ ដែលគាំទ្រកាតព្វកិច្ចចំពោះប្រជាជន ការពិគ្រោះយោបល់ យុត្តិធម៌ និងការទទួលខុសត្រូវ?</w:t>
      </w:r>
    </w:p>
    <w:p>
      <w:pPr>
        <w:pStyle w:val="BodyText"/>
      </w:pPr>
      <w:r>
        <w:rPr>
          <w:bCs/>
          <w:b/>
        </w:rPr>
        <w:t xml:space="preserve">ចំណុចរង៖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៩.៥.១ ទសពិធរាជធម៌ និងធម្មរាជា ជាស្តង់ដារវាយតម្លៃអ្នកដឹកនាំ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៩.៥.២ ការប្រឹក្សា និងការជំនុំ ក្នុងឯកសារ (ឧ. ការជំនុំសេនាបតីលើកស្ដេចថ្មី S41)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៩០០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៩.៥.៣ ការប្រើគំនិតទាំងនេះដោយសង្គមស៊ីវិល និងព្រះសង្ឃ ដើម្បីរិះគន់អំណាច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១,១០០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៩.៥.៤ ដែនកំណត់៖ បទដ្ឋានសីលធម៌ ទល់នឹងយន្តការទទួលខុសត្រូវជាស្ថាប័ន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យន្តការត្រូវសាកល្បង៖</w:t>
      </w:r>
      <w:r>
        <w:t xml:space="preserve"> </w:t>
      </w:r>
      <w:r>
        <w:t xml:space="preserve">ការប្រើគំនិតធម៌ក្នុងសុន្ទរកថា ទល់នឹងការអនុវត្តជាក់ស្តែង (មិនយកសុន្ទរកថាជាភស្តុតាងនៃការអនុវត្ត)។</w:t>
      </w:r>
    </w:p>
    <w:p>
      <w:pPr>
        <w:pStyle w:val="BodyText"/>
      </w:pPr>
      <w:r>
        <w:rPr>
          <w:bCs/>
          <w:b/>
        </w:rPr>
        <w:t xml:space="preserve">ប្រភពត្រូវស្វែងរក៖</w:t>
      </w:r>
      <w:r>
        <w:t xml:space="preserve"> </w:t>
      </w:r>
      <w:r>
        <w:t xml:space="preserve">U272, U088, U090, U167, A009, A015។</w:t>
      </w:r>
    </w:p>
    <w:p>
      <w:r>
        <w:pict>
          <v:rect style="width:0;height:1.5pt" o:hralign="center" o:hrstd="t" o:hr="t"/>
        </w:pict>
      </w:r>
    </w:p>
    <w:bookmarkEnd w:id="56"/>
    <w:bookmarkStart w:id="57" w:name="X4a505fe2f04b88ca5bb12b9c5212277ee67548a"/>
    <w:p>
      <w:pPr>
        <w:pStyle w:val="Heading4"/>
      </w:pPr>
      <w:r>
        <w:t xml:space="preserve">ផ្នែក ៦ — ការបន្ត និងការផ្តាច់ក្នុងសម័យអាណានិគម និងក្រោយឯករាជ្យ (៦,០០០; ១៨៦៣–១៩៧០)</w:t>
      </w:r>
    </w:p>
    <w:p>
      <w:pPr>
        <w:pStyle w:val="FirstParagraph"/>
      </w:pPr>
      <w:r>
        <w:rPr>
          <w:bCs/>
          <w:b/>
        </w:rPr>
        <w:t xml:space="preserve">សំណួរ៖</w:t>
      </w:r>
      <w:r>
        <w:t xml:space="preserve"> </w:t>
      </w:r>
      <w:r>
        <w:t xml:space="preserve">តើរដ្ឋបាលអាណានិគម និងការកសាងជាតិក្រោយឯករាជ្យ បានជ្រើសរើស កែសម្រួល ឬបង្កើតឡើងវិញ នូវរូបភាពនៃអ្នកដឹកនាំក្នុងពង្សាវតារដោយរបៀបណា?</w:t>
      </w:r>
    </w:p>
    <w:p>
      <w:pPr>
        <w:pStyle w:val="BodyText"/>
      </w:pPr>
      <w:r>
        <w:rPr>
          <w:bCs/>
          <w:b/>
        </w:rPr>
        <w:t xml:space="preserve">ចំណុចរង៖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57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៩.៦.១ ការបកប្រែ និងបោះពុម្ពពង្សាវតារដោយអ្នកប្រាជ្ញបារាំង និងខ្មែរ (Moura, Leclère, Aymonier)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១,២០០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៩.៦.២ រាជាធិបតេយ្យក្រោមអាណាព្យាបាល៖ និមិត្តរូបនៅ ទល់នឹងអំណាចពិត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១,៣០០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៩.៦.៣ ជាតិនិយម និងការប្រើអតីតកាល (អង្គរ និងវីរបុរសពង្សាវតារ)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១,៣០០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៩.៦.៤ សង្គមរាស្ត្រនិយម៖ រាជ្យ ពុទ្ធសាសនា និងនយោបាយប្រជាប្រិយ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១,៣០០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៩.៦.៥ បរិបទនៃការរៀបរៀងឯកសារគោល (បើបញ្ជាក់ថាជាស្នាដៃសម័យនេះ)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៩០០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យន្តការត្រូវសាកល្បង៖</w:t>
      </w:r>
      <w:r>
        <w:t xml:space="preserve"> </w:t>
      </w:r>
      <w:r>
        <w:t xml:space="preserve">ការបញ្ជូនតាមអត្ថបទ ការអប់រំ និងពិធីការ។ ការបង្កើតប្រពៃណីឡើងវិញ (invention of tradition)។</w:t>
      </w:r>
    </w:p>
    <w:p>
      <w:pPr>
        <w:pStyle w:val="BodyText"/>
      </w:pPr>
      <w:r>
        <w:rPr>
          <w:bCs/>
          <w:b/>
        </w:rPr>
        <w:t xml:space="preserve">ប្រភពត្រូវស្វែងរក៖</w:t>
      </w:r>
      <w:r>
        <w:t xml:space="preserve"> </w:t>
      </w:r>
      <w:r>
        <w:t xml:space="preserve">U096–U107, U108–U110, U116–U122, U129, U105, A005, A017។</w:t>
      </w:r>
    </w:p>
    <w:p>
      <w:r>
        <w:pict>
          <v:rect style="width:0;height:1.5pt" o:hralign="center" o:hrstd="t" o:hr="t"/>
        </w:pict>
      </w:r>
    </w:p>
    <w:bookmarkEnd w:id="57"/>
    <w:bookmarkStart w:id="58" w:name="X85a344ccb77fc09c087acfff8eb0fc554502157"/>
    <w:p>
      <w:pPr>
        <w:pStyle w:val="Heading4"/>
      </w:pPr>
      <w:r>
        <w:t xml:space="preserve">ផ្នែក ៧ — សង្គ្រាម ការផ្លាស់ប្តូររបប ការបាក់បែកសង្គម និងការកសាងស្ថាប័នឡើងវិញ (៦,០០០; ១៩៧០–១៩៩៨)</w:t>
      </w:r>
    </w:p>
    <w:p>
      <w:pPr>
        <w:pStyle w:val="FirstParagraph"/>
      </w:pPr>
      <w:r>
        <w:rPr>
          <w:bCs/>
          <w:b/>
        </w:rPr>
        <w:t xml:space="preserve">សំណួរ៖</w:t>
      </w:r>
      <w:r>
        <w:t xml:space="preserve"> </w:t>
      </w:r>
      <w:r>
        <w:t xml:space="preserve">តើការបាក់បែកធំៗ (សង្គ្រាម របបខ្មែរក្រហម ការកាន់កាប់ និងការកសាងឡើងវិញ) បានកាត់ផ្តាច់ ឬបម្លែងមរតកនៃការដឹកនាំដោយរបៀបណា?</w:t>
      </w:r>
    </w:p>
    <w:p>
      <w:pPr>
        <w:pStyle w:val="BodyText"/>
      </w:pPr>
      <w:r>
        <w:rPr>
          <w:bCs/>
          <w:b/>
        </w:rPr>
        <w:t xml:space="preserve">ចំណុចរង៖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57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៩.៧.១ សាធារណរដ្ឋខ្មែរ៖ ការដកហូតរាជ្យ និងភាពស្របច្បាប់ថ្មី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៩.៧.២ កម្ពុជាប្រជាធិបតេយ្យ៖ ការបដិសេធអតីតកាល ទល់នឹងការប្រើនិមិត្តរូបអង្គរ — ករណីការដឹកនាំដែលបង្កគ្រោះថ្នាក់ធ្ងន់ធ្ងរ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៩.៧.៣ សំឡេងពីក្រោម៖ សក្ខីកម្មអ្នករស់រានមានជីវិតអំពីអំណាច និងការដឹកនាំ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៩.៧.៤ ១៩៧៩–១៩៩៣៖ ការកសាងរដ្ឋឡើងវិញ និងការស្តារពុទ្ធសាសនា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៩.៧.៥ ១៩៩៣–១៩៩៨៖ ការស្តាររាជាធិបតេយ្យ ការបោះឆ្នោត និងការប្រកួតប្រជែងអំណាច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យន្តការត្រូវសាកល្បង៖</w:t>
      </w:r>
      <w:r>
        <w:t xml:space="preserve"> </w:t>
      </w:r>
      <w:r>
        <w:t xml:space="preserve">ការផ្តាច់ (rupture) ទល់នឹងការបន្តដែលលាក់។ ការប្រើមរតកជាធនធានក្នុងការកសាងភាពស្របច្បាប់ឡើងវិញ។</w:t>
      </w:r>
    </w:p>
    <w:p>
      <w:pPr>
        <w:pStyle w:val="BodyText"/>
      </w:pPr>
      <w:r>
        <w:rPr>
          <w:bCs/>
          <w:b/>
        </w:rPr>
        <w:t xml:space="preserve">ប្រភពត្រូវស្វែងរក៖</w:t>
      </w:r>
    </w:p>
    <w:p>
      <w:pPr>
        <w:pStyle w:val="Compact"/>
        <w:numPr>
          <w:ilvl w:val="0"/>
          <w:numId w:val="1026"/>
        </w:numPr>
      </w:pPr>
      <w:r>
        <w:t xml:space="preserve">U123–U127</w:t>
      </w:r>
    </w:p>
    <w:p>
      <w:pPr>
        <w:pStyle w:val="Compact"/>
        <w:numPr>
          <w:ilvl w:val="0"/>
          <w:numId w:val="1026"/>
        </w:numPr>
      </w:pPr>
      <w:r>
        <w:t xml:space="preserve">U141–U175 (ជ្រើសរើស — U143, U150, U158, U167 ជាមុន)</w:t>
      </w:r>
    </w:p>
    <w:p>
      <w:pPr>
        <w:pStyle w:val="Compact"/>
        <w:numPr>
          <w:ilvl w:val="0"/>
          <w:numId w:val="1026"/>
        </w:numPr>
      </w:pPr>
      <w:r>
        <w:t xml:space="preserve">U176–U215 (សក្ខីកម្ម មិនរាប់ជាប្រភពរង)</w:t>
      </w:r>
    </w:p>
    <w:p>
      <w:pPr>
        <w:pStyle w:val="Compact"/>
        <w:numPr>
          <w:ilvl w:val="0"/>
          <w:numId w:val="1026"/>
        </w:numPr>
      </w:pPr>
      <w:r>
        <w:t xml:space="preserve">U236–U258</w:t>
      </w:r>
    </w:p>
    <w:p>
      <w:pPr>
        <w:pStyle w:val="Compact"/>
        <w:numPr>
          <w:ilvl w:val="0"/>
          <w:numId w:val="1026"/>
        </w:numPr>
      </w:pPr>
      <w:r>
        <w:t xml:space="preserve">U276–U290 (ឯកសារតុលាការ អ.វ.ត.ក — បញ្ជាក់ស្ថានភាពច្បាប់)</w:t>
      </w:r>
    </w:p>
    <w:p>
      <w:pPr>
        <w:pStyle w:val="FirstParagraph"/>
      </w:pPr>
      <w:r>
        <w:rPr>
          <w:bCs/>
          <w:b/>
        </w:rPr>
        <w:t xml:space="preserve">គោលការណ៍៖</w:t>
      </w:r>
      <w:r>
        <w:t xml:space="preserve"> </w:t>
      </w:r>
      <w:r>
        <w:t xml:space="preserve">គោរពជនរងគ្រោះ ហើយមិនលើកតម្កើងការដឹកនាំដែលបង្កអំពើហិង្សា (មើលបញ្ជីហានិភ័យ ផ្នែក ១១)។</w:t>
      </w:r>
    </w:p>
    <w:p>
      <w:r>
        <w:pict>
          <v:rect style="width:0;height:1.5pt" o:hralign="center" o:hrstd="t" o:hr="t"/>
        </w:pict>
      </w:r>
    </w:p>
    <w:bookmarkEnd w:id="58"/>
    <w:bookmarkStart w:id="59" w:name="Xd8e003aaa29bcc85c30a35f6a767d1d104e1207"/>
    <w:p>
      <w:pPr>
        <w:pStyle w:val="Heading4"/>
      </w:pPr>
      <w:r>
        <w:t xml:space="preserve">ផ្នែក ៨ — មរតកវប្បធម៌ក្នុងការដឹកនាំសម័យបច្ចុប្បន្ន៖ ករណីសិក្សា និងភស្តុតាង (៧,០០០; ១៩៩៨–២០២៦)</w:t>
      </w:r>
    </w:p>
    <w:p>
      <w:pPr>
        <w:pStyle w:val="FirstParagraph"/>
      </w:pPr>
      <w:r>
        <w:rPr>
          <w:bCs/>
          <w:b/>
        </w:rPr>
        <w:t xml:space="preserve">សំណួរ៖</w:t>
      </w:r>
      <w:r>
        <w:t xml:space="preserve"> </w:t>
      </w:r>
      <w:r>
        <w:t xml:space="preserve">តើរឿងរ៉ាវ និងគំនិតពីឯកសារគោល ត្រូវបានយកមកប្រើក្នុងការដឹកនាំ និងនយោបាយបច្ចុប្បន្នដោយរបៀបណា ហើយភស្តុតាងនៃការប្រើនោះមានអ្វីខ្លះ?</w:t>
      </w:r>
    </w:p>
    <w:p>
      <w:pPr>
        <w:pStyle w:val="BodyText"/>
      </w:pPr>
      <w:r>
        <w:rPr>
          <w:bCs/>
          <w:b/>
        </w:rPr>
        <w:t xml:space="preserve">ចំណុចរង៖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57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៩.៨.១ ករណី៖ ការប្រើរឿងស្ដេចកនក្នុងសុន្ទរកថា និងនិមិត្តរូបនយោបាយ ⟨រង់ចាំភស្តុតាង — A012, U259⟩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១,៨០០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៩.៨.២ ករណី៖ រាជាធិបតេយ្យអាស្រ័យរដ្ឋធម្មនុញ្ញ និងតួនាទីនិមិត្តរូប ⟨រង់ចាំភស្តុតាង⟩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១,៣០០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៩.៨.៣ ករណី៖ ព្រះពុទ្ធសាសនា ព្រះសង្ឃ និងភាពស្របច្បាប់នយោបាយ ⟨រង់ចាំភស្តុតាង — U272⟩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១,៣០០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៩.៨.៤ ករណី៖ ទីកន្លែងនៃការចងចាំ (ដូនពេញ/ភ្នំពេញ ពិធីឃ្លាំងមឿង រូបសំណាក) ⟨រង់ចាំភស្តុតាង⟩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១,២០០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៩.៨.៥ ការដឹកនាំក្រៅរដ្ឋ៖ សង្គមស៊ីវិល ស្ត្រី និងយុវជន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៩.៨.៦ ការវាយតម្លៃ៖ ការបន្តពិត ការប្រើជាយុទ្ធសាស្ត្រ ឬភាពស្រដៀងគ្នា?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៦០០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យន្តការត្រូវសាកល្បង៖</w:t>
      </w:r>
    </w:p>
    <w:p>
      <w:pPr>
        <w:pStyle w:val="Compact"/>
        <w:numPr>
          <w:ilvl w:val="0"/>
          <w:numId w:val="1027"/>
        </w:numPr>
      </w:pPr>
      <w:r>
        <w:t xml:space="preserve">ភស្តុតាងនៃការទទួលយក (ជំហាន ៣) — សុន្ទរកថា រូបសំណាក ពិធីបុណ្យ — រួមនឹងការបកស្រាយជំនួស (ជំហាន ៥)៖ ផលប្រយោជន៍នយោបាយបច្ចុប្បន្ន។</w:t>
      </w:r>
    </w:p>
    <w:p>
      <w:pPr>
        <w:pStyle w:val="Compact"/>
        <w:numPr>
          <w:ilvl w:val="0"/>
          <w:numId w:val="1027"/>
        </w:numPr>
      </w:pPr>
      <w:r>
        <w:t xml:space="preserve">ការប្រើរឿងចាស់ មិនមែនជាភស្តុតាងថាគំនិតចាស់គ្រប់គ្រងការអនុវត្តទេ។</w:t>
      </w:r>
    </w:p>
    <w:p>
      <w:pPr>
        <w:pStyle w:val="FirstParagraph"/>
      </w:pPr>
      <w:r>
        <w:rPr>
          <w:bCs/>
          <w:b/>
        </w:rPr>
        <w:t xml:space="preserve">ប្រភពត្រូវស្វែងរក៖</w:t>
      </w:r>
      <w:r>
        <w:t xml:space="preserve"> </w:t>
      </w:r>
      <w:r>
        <w:t xml:space="preserve">U259, U260, U262, U263, U265–U268, U271, U272, U076, U077, A012។ ប្រភពបឋម៖ សុន្ទរកថាផ្លូវការ ច្បាប់ និងរបាយការណ៍ស្ថាប័ន (ត្រូវប្រមូល និងបែងចែកប្រភេទ)។</w:t>
      </w:r>
    </w:p>
    <w:p>
      <w:pPr>
        <w:pStyle w:val="BodyText"/>
      </w:pPr>
      <w:r>
        <w:rPr>
          <w:bCs/>
          <w:b/>
        </w:rPr>
        <w:t xml:space="preserve">គោលការណ៍៖</w:t>
      </w:r>
      <w:r>
        <w:t xml:space="preserve"> </w:t>
      </w:r>
      <w:r>
        <w:t xml:space="preserve">ផ្នែកនេះពាក់ព័ន្ធនឹងបុគ្គលនៅរស់ និងស្ថាប័នព្រះមហាក្សត្រ។ ការអះអាងនីមួយៗត្រូវឆ្លងកាត់បញ្ជីហានិភ័យ និងការពិនិត្យដោយអ្នកជំនាញច្បាប់មុនបោះពុម្ព។</w:t>
      </w:r>
    </w:p>
    <w:p>
      <w:r>
        <w:pict>
          <v:rect style="width:0;height:1.5pt" o:hralign="center" o:hrstd="t" o:hr="t"/>
        </w:pict>
      </w:r>
    </w:p>
    <w:bookmarkEnd w:id="59"/>
    <w:bookmarkStart w:id="60" w:name="ផនក-៩-ករបរបធបតមសមយ-នងជមយបរទសកនងតបន-៤០០០"/>
    <w:p>
      <w:pPr>
        <w:pStyle w:val="Heading4"/>
      </w:pPr>
      <w:r>
        <w:t xml:space="preserve">ផ្នែក ៩ — ការប្រៀបធៀបតាមសម័យ និងជាមួយប្រទេសក្នុងតំបន់ (៤,០០០)</w:t>
      </w:r>
    </w:p>
    <w:p>
      <w:pPr>
        <w:pStyle w:val="FirstParagraph"/>
      </w:pPr>
      <w:r>
        <w:rPr>
          <w:bCs/>
          <w:b/>
        </w:rPr>
        <w:t xml:space="preserve">សំណួរ៖</w:t>
      </w:r>
      <w:r>
        <w:t xml:space="preserve"> </w:t>
      </w:r>
      <w:r>
        <w:t xml:space="preserve">បើលំនាំស្រដៀងគ្នាឃើញមានក្នុងប្រទេសជិតខាង (ថៃ ឡាវ មីយ៉ាន់ម៉ា) ដែលមានរាជ្យពុទ្ធសាសនាថេរវាទ តើវាជាមរតក «ខ្មែរ» ឬជាលំនាំតំបន់?</w:t>
      </w:r>
    </w:p>
    <w:p>
      <w:pPr>
        <w:pStyle w:val="BodyText"/>
      </w:pPr>
      <w:r>
        <w:rPr>
          <w:bCs/>
          <w:b/>
        </w:rPr>
        <w:t xml:space="preserve">ចំណុចរង៖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៩.៩.១ រាជ្យពុទ្ធសាសនាថេរវាទក្នុងតំបន់ (Tambiah, Lieberman)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១,២០០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៩.៩.២ ពង្សាវតារអយុធ្យា និងខ្មែរ៖ ការរៀបរាប់សង្គ្រាមដដែលពីភាគីពីរ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៩.៩.៣ ការប្រើវីរបុរសពង្សាវតារក្នុងជាតិនិយមសម័យថ្មីក្នុងតំបន់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៩.៩.៤ លទ្ធផល៖ អ្វីដែលពិសេសសម្រាប់កម្ពុជា និងអ្វីដែលជាលំនាំតំបន់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យន្តការត្រូវសាកល្បង៖</w:t>
      </w:r>
      <w:r>
        <w:t xml:space="preserve"> </w:t>
      </w:r>
      <w:r>
        <w:t xml:space="preserve">ការប្រៀបធៀបជាការសាកល្បងការបកស្រាយជំនួស (ជំហាន ៥)។</w:t>
      </w:r>
    </w:p>
    <w:p>
      <w:pPr>
        <w:pStyle w:val="BodyText"/>
      </w:pPr>
      <w:r>
        <w:rPr>
          <w:bCs/>
          <w:b/>
        </w:rPr>
        <w:t xml:space="preserve">ប្រភពត្រូវស្វែងរក៖</w:t>
      </w:r>
      <w:r>
        <w:t xml:space="preserve"> </w:t>
      </w:r>
      <w:r>
        <w:t xml:space="preserve">U291–U298, U240–U242, A004, A015, U077។</w:t>
      </w:r>
    </w:p>
    <w:p>
      <w:r>
        <w:pict>
          <v:rect style="width:0;height:1.5pt" o:hralign="center" o:hrstd="t" o:hr="t"/>
        </w:pict>
      </w:r>
    </w:p>
    <w:bookmarkEnd w:id="60"/>
    <w:bookmarkStart w:id="61" w:name="ផនក-១០-សយគលទធផល-មរន-នងដនកណត-៣០០០"/>
    <w:p>
      <w:pPr>
        <w:pStyle w:val="Heading4"/>
      </w:pPr>
      <w:r>
        <w:t xml:space="preserve">ផ្នែក ១០ — សំយោគលទ្ធផល មេរៀន និងដែនកំណត់ (៣,០០០)</w:t>
      </w:r>
    </w:p>
    <w:p>
      <w:pPr>
        <w:pStyle w:val="FirstParagraph"/>
      </w:pPr>
      <w:r>
        <w:rPr>
          <w:bCs/>
          <w:b/>
        </w:rPr>
        <w:t xml:space="preserve">ចំណុចរង៖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៩.១០.១ តារាងសង្ខេប៖ ការអះអាងនីមួយៗ និងកម្រិតភាពប្រាកដប្រជា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៩.១០.២ អ្វីដែលបន្ត អ្វីដែលបង្កើតឡើងវិញ និងអ្វីដែលគ្រាន់តែស្រដៀង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៩.១០.៣ មេរៀន និងដែនកំណត់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</w:tbl>
    <w:bookmarkEnd w:id="61"/>
    <w:bookmarkEnd w:id="62"/>
    <w:bookmarkStart w:id="63" w:name="ផនទបរភពសមរបផនកទង-១០-បឋម"/>
    <w:p>
      <w:pPr>
        <w:pStyle w:val="Heading3"/>
      </w:pPr>
      <w:r>
        <w:t xml:space="preserve">៥.៤ ផែនទីប្រភពសម្រាប់ផ្នែកទាំង ១០ (បឋម)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908"/>
        <w:gridCol w:w="2596"/>
        <w:gridCol w:w="2596"/>
        <w:gridCol w:w="18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ប្រភពស្នូល (មិនទាន់ផ្ទៀងផ្ទាត់)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ការគ្របដណ្តប់ដោយបញ្ជី ៣០០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ចន្លោះ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A013, A017–A019, U105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ខ្សោយ — ទ្រឹស្តីភាគច្រើនមិនមានក្នុងបញ្ជី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ត្រូវបន្ថែមក្រុម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ឯកសារគោល, U074, U088, U089, A008–A011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មធ្យម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អក្សរសិល្ប៍ច្បាប់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U090, U096, U105, U082, U230, U231, U273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មធ្យម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សៀវភៅសិក្សា ពិធីក្នុងស្រុក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U256, U268, U259, U100, A016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មធ្យម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ខ្សែបញ្ជូនសតវត្សទី១៧–១៩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U272, U088, U090, U167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ខ្សោយ–មធ្យម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ភស្តុតាងនៃការអនុវត្ត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U096–U110, U116–U122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ល្អ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U123–U175, U236–U258, U276–U290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ល្អខ្លាំង (ច្រើនជាងត្រូវការ)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ត្រូវជ្រើសរើស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U259–U272, A012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មធ្យម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ប្រភពបឋមសហសម័យ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U291–U298, U240–U242, A004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មធ្យម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ការសិក្សាប្រៀបធៀបរាជ្យថេរវាទ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ការសន្និដ្ឋានពីផែនទីនេះ៖</w:t>
      </w:r>
      <w:r>
        <w:t xml:space="preserve"> </w:t>
      </w:r>
      <w:r>
        <w:t xml:space="preserve">ចន្លោះធំបំផុតគឺ</w:t>
      </w:r>
      <w:r>
        <w:t xml:space="preserve"> </w:t>
      </w:r>
      <w:r>
        <w:rPr>
          <w:bCs/>
          <w:b/>
        </w:rPr>
        <w:t xml:space="preserve">ភស្តុតាងនៃយន្តការបញ្ជូន</w:t>
      </w:r>
      <w:r>
        <w:t xml:space="preserve"> </w:t>
      </w:r>
      <w:r>
        <w:t xml:space="preserve">ពីសតវត្សទី១៦ ដល់សតវត្សទី១៩ (ផ្នែក ៣–៤)។ ប្រភពដែលមានពីសម័យទាំងពីរ មិនមែនជាភស្តុតាងនៃខ្សែបញ្ជូនទេ។ បើមិនអាចរកភស្តុតាងបាន ការអះអាងនោះត្រូវរក្សាជាសម្មតិកម្ម (កម្រិត ឃ)។</w:t>
      </w:r>
    </w:p>
    <w:p>
      <w:r>
        <w:br w:type="page"/>
      </w:r>
    </w:p>
    <w:bookmarkEnd w:id="63"/>
    <w:bookmarkEnd w:id="64"/>
    <w:bookmarkEnd w:id="65"/>
    <w:bookmarkStart w:id="72" w:name="ផនករពនតយបញជ-៣០០-សនដ"/>
    <w:p>
      <w:pPr>
        <w:pStyle w:val="Heading1"/>
      </w:pPr>
      <w:r>
        <w:t xml:space="preserve">៦. ផែនការពិនិត្យបញ្ជី ៣០០ ស្នាដៃ</w:t>
      </w:r>
    </w:p>
    <w:p>
      <w:pPr>
        <w:pStyle w:val="BlockText"/>
      </w:pPr>
      <w:r>
        <w:rPr>
          <w:bCs/>
          <w:b/>
        </w:rPr>
        <w:t xml:space="preserve">ការបញ្ជាក់៖</w:t>
      </w:r>
      <w:r>
        <w:t xml:space="preserve"> </w:t>
      </w:r>
      <w:r>
        <w:t xml:space="preserve">បញ្ជីខាងក្រោមមិនមែនជាគន្ថនិទ្ទេសចុងក្រោយទេ។ គ្មានស្នាដៃណាមួយក្នុងចំណោម U001–U300 ឬ A001–A023 ត្រូវបានផ្ទៀងផ្ទាត់ ឬអាននៅឡើយ។ ការតម្រៀបខាងក្រោមផ្អែកលើចំណងជើង ឈ្មោះអ្នកនិពន្ធ និងក្រុមក្នុងបញ្ជីដែលអ្នកផ្តល់តែប៉ុណ្ណោះ។</w:t>
      </w:r>
    </w:p>
    <w:bookmarkStart w:id="66" w:name="លទធផលនករតមរបបឋម"/>
    <w:p>
      <w:pPr>
        <w:pStyle w:val="Heading2"/>
      </w:pPr>
      <w:r>
        <w:t xml:space="preserve">៦.១ លទ្ធផលនៃការតម្រៀបបឋម</w:t>
      </w:r>
    </w:p>
    <w:p>
      <w:pPr>
        <w:pStyle w:val="FirstParagraph"/>
      </w:pPr>
      <w:r>
        <w:rPr>
          <w:bCs/>
          <w:b/>
        </w:rPr>
        <w:t xml:space="preserve">ការរក្សាបញ្ជីដើម៖</w:t>
      </w:r>
      <w:r>
        <w:t xml:space="preserve"> </w:t>
      </w:r>
      <w:r>
        <w:t xml:space="preserve">ធាតុទាំង ៣០០ ត្រូវបានរក្សាទុកជាមួយលេខដើម ចំណងជើង និងឈ្មោះអ្នកនិពន្ធ ដូចដែលអ្នកសរសេរ (U001–U300)។ ការបំប្លែងត្រូវបានត្រួតពិនិត្យដោយកម្មវិធី ថាគ្មានលេខបាត់ ឬស្ទួន។ តារាងពេញ ១៦ ជួរឈរមាននៅ</w:t>
      </w:r>
      <w:r>
        <w:t xml:space="preserve"> </w:t>
      </w:r>
      <w:r>
        <w:rPr>
          <w:rStyle w:val="VerbatimChar"/>
        </w:rPr>
        <w:t xml:space="preserve">data/u300-audit.csv</w:t>
      </w:r>
      <w:r>
        <w:t xml:space="preserve"> </w:t>
      </w:r>
      <w:r>
        <w:t xml:space="preserve">ហើយតារាងខ្លីមាននៅឧបសម្ព័ន្ធ ខ។</w:t>
      </w:r>
    </w:p>
    <w:p>
      <w:pPr>
        <w:pStyle w:val="BodyText"/>
      </w:pPr>
      <w:r>
        <w:rPr>
          <w:bCs/>
          <w:b/>
        </w:rPr>
        <w:t xml:space="preserve">ការបែងចែកតាមក្រុមក្នុងបញ្ជីដើម៖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334"/>
        <w:gridCol w:w="1250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ក្រុម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ចំនួន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ការពាក់ព័ន្ធនឹងខ្លឹមសារស្នូល (សតវត្សទី១៤–១៦)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ប្រវត្តិសាស្ត្រទូទៅ និងឯកសារយោង (១–២០)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មធ្យម — ជំពូកទូទៅលើសម័យក្រោយអង្គរ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សម័យបុរាណ អង្គរ និងបុរាណវិទ្យា (២១–៥៥)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បរិបទ (ជំពូក ៣) — ច្រើនជាសៀវភៅណែនាំប្រាសាទ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សិល្បៈ ស្ថាបត្យកម្ម សាសនា និងវប្បធម៌ (៥៦–៩០)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ទាប លើកលែង U074, U088–U090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ក្រោយអង្គរ អាណានិគម និងកំណត់ហេតុដំណើរ (៩១–១១៥)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ខ្ពស់</w:t>
            </w:r>
            <w:r>
              <w:t xml:space="preserve"> </w:t>
            </w:r>
            <w:r>
              <w:t xml:space="preserve">— តែ U091–U095 ប៉ុណ្ណោះដែលផ្តោតលើសម័យឯកសារគោល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សីហនុ ឯករាជ្យ សង្គ្រាមស៊ីវិល (១១៦–១៤០)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ជំពូក ៩ ប៉ុណ្ណោះ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ខ្មែរក្រហម (១៤១–១៧៥)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ជំពូក ៩ ប៉ុណ្ណោះ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អនុស្សាវរីយ៍អ្នករស់រានមានជីវិត (១៧៦–២១៥)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៤០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ជំពូក ៩ (សក្ខីកម្ម មិនរាប់ជាប្រភពរង)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ជនភៀសខ្លួន និងជនខ្មែរនៅបរទេស (២១៦–២៣៥)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ទាប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ក្រោយ ១៩៧៩ (២៣៦–២៧៥)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៤០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ជំពូក ៩ ប៉ុណ្ណោះ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យុត្តិធម៌ និងតុលាការ (២៧៦–២៩០)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ជំពូក ៩ ប៉ុណ្ណោះ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ប្រវត្តិសាស្ត្រតំបន់ (២៩១–៣០០)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មធ្យម–ខ្ពស់ (បរិបទតំបន់ សតវត្សទី១៥–១៧)</w:t>
            </w:r>
          </w:p>
        </w:tc>
      </w:tr>
    </w:tbl>
    <w:p>
      <w:pPr>
        <w:pStyle w:val="BodyText"/>
      </w:pPr>
      <w:r>
        <w:rPr>
          <w:bCs/>
          <w:b/>
        </w:rPr>
        <w:t xml:space="preserve">ការរកឃើញសំខាន់៖</w:t>
      </w:r>
      <w:r>
        <w:t xml:space="preserve"> </w:t>
      </w:r>
      <w:r>
        <w:t xml:space="preserve">បញ្ជី ៣០០ មានទម្ងន់ខ្លាំងទៅលើសម័យ ១៩៧០–បច្ចុប្បន្ន (ប្រមាណ ១៥៥ ធាតុ ពីក្រុម ១១៦–២៩០)។ ផ្ទុយទៅវិញ ស្នាដៃដែលផ្តោតផ្ទាល់លើសម័យរបស់ឯកសារគោល មានតែប្រមាណ ៥–១០ ធាតុ (U091, U093–U095, U026, U028 និងប្រវត្តិសាស្ត្រតំបន់)។ ដូច្នេះ៖</w:t>
      </w:r>
    </w:p>
    <w:p>
      <w:pPr>
        <w:pStyle w:val="Compact"/>
        <w:numPr>
          <w:ilvl w:val="0"/>
          <w:numId w:val="1028"/>
        </w:numPr>
      </w:pPr>
      <w:r>
        <w:t xml:space="preserve">ចំនួនស្នាដៃមិនត្រូវកំណត់ទំហំជំពូកទេ (ផ្នែក ១១.៣ របស់ Prompt)។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ត្រូវបន្ថែមប្រភពសម្រាប់ខ្លឹមសារស្នូល</w:t>
      </w:r>
      <w:r>
        <w:t xml:space="preserve"> </w:t>
      </w:r>
      <w:r>
        <w:t xml:space="preserve">ជាពិសេស ការបោះពុម្ព និងការរិះគន់ពង្សាវតារ (A001, A002) ពង្សាវតារអយុធ្យា (A004) ប្រភពអឺរ៉ុបសតវត្សទី១៦ (A007) និងទ្រឹស្តី (A013–A022)។</w:t>
      </w:r>
    </w:p>
    <w:p>
      <w:pPr>
        <w:pStyle w:val="Compact"/>
        <w:numPr>
          <w:ilvl w:val="0"/>
          <w:numId w:val="1028"/>
        </w:numPr>
      </w:pPr>
      <w:r>
        <w:t xml:space="preserve">ស្នាដៃជាច្រើនអំពីខ្មែរក្រហម និងអនុស្សាវរីយ៍ នឹងត្រូវជ្រើសរើសសម្រាប់ជំពូក ៩ ផ្នែក ៧ តែប៉ុណ្ណោះ ហើយធាតុដែលមិនបានជ្រើស នឹងរក្សាក្នុងតារាងសវនកម្មជាមួយមូលហេតុ។</w:t>
      </w:r>
    </w:p>
    <w:p>
      <w:pPr>
        <w:pStyle w:val="FirstParagraph"/>
      </w:pPr>
      <w:r>
        <w:rPr>
          <w:bCs/>
          <w:b/>
        </w:rPr>
        <w:t xml:space="preserve">ការបែងចែកតាមប្រភេទប្រភព (បឋម)៖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ប្រភេទ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ចំនួន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ការសិក្សាប្រភពរង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២២២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អនុស្សាវរីយ៍/សក្ខីកម្ម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៤៥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ប្រភេទចម្រុះ (រួមទាំងរូបថត និងរឿងគំនូរ)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ឯកសារដើម ឬបណ្តុំឯកសារ (កំណត់ហេតុដំណើរ ការបកប្រែប្រភពដើម ស្នាដៃអាណានិគម)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អក្សរសិល្ប៍ប្រឌិត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</w:t>
            </w:r>
          </w:p>
        </w:tc>
      </w:tr>
    </w:tbl>
    <w:p>
      <w:pPr>
        <w:pStyle w:val="BodyText"/>
      </w:pPr>
      <w:r>
        <w:rPr>
          <w:bCs/>
          <w:b/>
        </w:rPr>
        <w:t xml:space="preserve">ការបែងចែកតាមភាពពាក់ព័ន្ធ (បឋម)៖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ភាពពាក់ព័ន្ធ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ចំនួន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២៣៧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ប្រៀបធៀបតំបន់/ទ្រឹស្តី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២៥</w:t>
            </w:r>
          </w:p>
        </w:tc>
      </w:tr>
    </w:tbl>
    <w:bookmarkEnd w:id="66"/>
    <w:bookmarkStart w:id="67" w:name="ចណចដលតរវពនតយ-ដលរកឃញកនងករតមរបបឋម"/>
    <w:p>
      <w:pPr>
        <w:pStyle w:val="Heading2"/>
      </w:pPr>
      <w:r>
        <w:t xml:space="preserve">៦.២ ចំណុចដែលត្រូវពិនិត្យ ដែលរកឃើញក្នុងការតម្រៀបបឋម</w:t>
      </w:r>
    </w:p>
    <w:p>
      <w:pPr>
        <w:pStyle w:val="FirstParagraph"/>
      </w:pPr>
      <w:r>
        <w:t xml:space="preserve">ចំណុចទាំងនេះជា</w:t>
      </w:r>
      <w:r>
        <w:t xml:space="preserve"> </w:t>
      </w:r>
      <w:r>
        <w:rPr>
          <w:bCs/>
          <w:b/>
        </w:rPr>
        <w:t xml:space="preserve">សំណួរត្រូវពិនិត្យ</w:t>
      </w:r>
      <w:r>
        <w:t xml:space="preserve"> </w:t>
      </w:r>
      <w:r>
        <w:t xml:space="preserve">មិនមែនការកែតម្រូវដែលបានបញ្ជាក់ទេ៖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805"/>
        <w:gridCol w:w="41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លេខ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ចំណុចត្រូវពិនិត្យ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ចំណងជើងជាភាសាបារាំង ប៉ុន្តែបញ្ជីមិនសម្គាល់ [French]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U024 / U025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ស្នាដៃពីររបស់អ្នកនិពន្ធតែមួយ — អាចជាកំណែផ្សេងគ្នានៃសៀវភៅដដែល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U045 / U046, U047 / U048, U063 / U064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ដូចគ្នា — ត្រូវពិនិត្យកុំរាប់ស្ទួន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U126 / U127 / U128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U128 ទំនងជាកំណែរួមនៃ U126–U127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ទំនងជាការបកប្រែពីភាសាបារាំង — ពិនិត្យទំនាក់ទំនងកំណែ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បញ្ជីប្រាប់ខ្លួនឯងថាមានចំណងជើងបោះពុម្ពផ្សេង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U065–U067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ហានិភ័យក្រមសីលធម៌ (សហអ្នកនិពន្ធម្នាក់ពាក់ព័ន្ធនឹងការចោទប្រកាន់ទាក់ទងវត្ថុបុរាណ — ត្រូវផ្ទៀងផ្ទាត់) — ស្នើមិនប្រើ លើកលែងមានហេតុផលពិសេស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U028, U111–U115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ប្រភពដើម (កំណត់ហេតុ ឬការបកប្រែ) — ដាក់ក្នុងបញ្ជីប្រភពដើម មិនរាប់ជាប្រភពរង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U119–U121, U264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សៀវភៅរបស់អ្នកដឹកនាំ ឬអ្នកនយោបាយខ្លួនឯង — ប្រភពដើមនៃការបង្ហាញខ្លួន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U176–U215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សក្ខីកម្ម — មិនរាប់ក្នុងគោលដៅប្រភពរងបរទេស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U220, U221, U235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ផ្តោតលើប្រទេស ឬបរិបទផ្សេង / ប្រលោមលោក — ទំនងមិនប្រើ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ត្រូវពិនិត្យប្រភេទ (អាចជាប្រលោមលោកប្រវត្តិសាស្ត្រ)</w:t>
            </w:r>
          </w:p>
        </w:tc>
      </w:tr>
    </w:tbl>
    <w:bookmarkEnd w:id="67"/>
    <w:bookmarkStart w:id="68" w:name="លកខខណឌជរសរស"/>
    <w:p>
      <w:pPr>
        <w:pStyle w:val="Heading2"/>
      </w:pPr>
      <w:r>
        <w:t xml:space="preserve">៦.៣ លក្ខខណ្ឌជ្រើសរើស</w:t>
      </w:r>
    </w:p>
    <w:p>
      <w:pPr>
        <w:pStyle w:val="FirstParagraph"/>
      </w:pPr>
      <w:r>
        <w:t xml:space="preserve">ស្នាដៃមួយត្រូវបាន «រាប់ក្នុងគោលដៅប្រភពរងបរទេស ២០០–៣០០» តែនៅពេលបំពេញលក្ខខណ្ឌទាំងអស់៖</w:t>
      </w:r>
    </w:p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បានផ្ទៀងផ្ទាត់ព័ត៌មានគន្ថនិទ្ទេស</w:t>
      </w:r>
      <w:r>
        <w:t xml:space="preserve"> </w:t>
      </w:r>
      <w:r>
        <w:t xml:space="preserve">(ចំណងជើងពេញ អ្នកនិពន្ធ ឆ្នាំ អ្នកបោះពុម្ព) តាមកាតាឡុកបណ្ណាល័យ ឬគេហទំព័រអ្នកបោះពុម្ព។</w:t>
      </w:r>
    </w:p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ជាការសិក្សាប្រភពរង</w:t>
      </w:r>
      <w:r>
        <w:t xml:space="preserve"> </w:t>
      </w:r>
      <w:r>
        <w:t xml:space="preserve">(មិនមែនអនុស្សាវរីយ៍ កំណត់ហេតុដំណើរ ប្រលោមលោក ឬសៀវភៅរូបថត)។</w:t>
      </w:r>
    </w:p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អ្នកនិពន្ធបរទេស</w:t>
      </w:r>
      <w:r>
        <w:t xml:space="preserve"> </w:t>
      </w:r>
      <w:r>
        <w:t xml:space="preserve">ដែលបានបញ្ជាក់តាមព័ត៌មានជីវប្រវត្តិ — មិនសន្និដ្ឋានពីឈ្មោះ។ ស្នាដៃអ្នកនិពន្ធខ្មែរ និងសហនិពន្ធ ត្រូវបានរក្សា ប៉ុន្តែរាប់ដាច់ដោយឡែក។</w:t>
      </w:r>
    </w:p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មិនស្ទួន</w:t>
      </w:r>
      <w:r>
        <w:t xml:space="preserve"> </w:t>
      </w:r>
      <w:r>
        <w:t xml:space="preserve">(កំណែ ការបកប្រែ ឬការបោះពុម្ពឡើងវិញ ត្រូវភ្ជាប់ទៅកំណត់ត្រាតែមួយ)។</w:t>
      </w:r>
    </w:p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មានជំពូក ឬសំណួរស្រាវជ្រាវច្បាស់លាស់</w:t>
      </w:r>
      <w:r>
        <w:t xml:space="preserve"> </w:t>
      </w:r>
      <w:r>
        <w:t xml:space="preserve">ដែលវាគាំទ្រ។</w:t>
      </w:r>
    </w:p>
    <w:p>
      <w:pPr>
        <w:pStyle w:val="FirstParagraph"/>
      </w:pPr>
      <w:r>
        <w:rPr>
          <w:bCs/>
          <w:b/>
        </w:rPr>
        <w:t xml:space="preserve">គោលការណ៍រាប់ជំពូកក្នុងសៀវភៅសហនិពន្ធ (ស្នើ)៖</w:t>
      </w:r>
      <w:r>
        <w:t xml:space="preserve"> </w:t>
      </w:r>
      <w:r>
        <w:t xml:space="preserve">សៀវភៅកែសម្រួលរាប់ជាមួយស្នាដៃ។ ជំពូកដាច់ដោយឡែកអាចរាប់ជាស្នាដៃឯករាជ្យ តែនៅពេលជំពូកនោះត្រូវបានប្រើដោយផ្ទាល់ និងមានអ្នកនិពន្ធផ្សេងពីអ្នកកែសម្រួល។ ក្នុងករណីនោះ សៀវភៅទាំងមូលមិនរាប់ម្តងទៀតទេ។</w:t>
      </w:r>
    </w:p>
    <w:bookmarkEnd w:id="68"/>
    <w:bookmarkStart w:id="69" w:name="ករមបរភពអទភព"/>
    <w:p>
      <w:pPr>
        <w:pStyle w:val="Heading2"/>
      </w:pPr>
      <w:r>
        <w:t xml:space="preserve">៦.៤ ក្រុមប្រភពអាទិភាព</w:t>
      </w:r>
    </w:p>
    <w:p>
      <w:pPr>
        <w:pStyle w:val="FirstParagraph"/>
      </w:pPr>
      <w:r>
        <w:rPr>
          <w:bCs/>
          <w:b/>
        </w:rPr>
        <w:t xml:space="preserve">ក្រុមអាទិភាព «ក» សម្រាប់ដំណាក់កាលទី២ (៣០–៥០ ស្នាដៃស្នូល)៖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ក្រុម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លេខ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ពង្សាវតារ និងសម័យក្រោយអង្គរ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U091, U093, U094, U095, A001, A002, A004, A005, A007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ប្រវត្តិសាស្ត្រទូទៅ និងការសរសេរប្រវត្តិសាស្ត្រ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U001, U003, U007, U105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សាសនា ភេទ និងរាជ្យ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U008, U074, U088, U089, U090, U272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ប្រវត្តិសាស្ត្រតំបន់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U291, U295, U296, U297, U298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ទ្រឹស្តី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A013, A014, A015, A016, A017, A018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ជំពូក ៩ (ការដឹកនាំសម័យថ្មី)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U116, U143, U256, U259, U268, A012</w:t>
            </w:r>
          </w:p>
        </w:tc>
      </w:tr>
    </w:tbl>
    <w:p>
      <w:pPr>
        <w:pStyle w:val="BodyText"/>
      </w:pPr>
      <w:r>
        <w:rPr>
          <w:bCs/>
          <w:b/>
        </w:rPr>
        <w:t xml:space="preserve">សរុប៖</w:t>
      </w:r>
      <w:r>
        <w:t xml:space="preserve"> </w:t>
      </w:r>
      <w:r>
        <w:t xml:space="preserve">២៤ ធាតុពីបញ្ជី U និង ១២ ធាតុពីបញ្ជី A =</w:t>
      </w:r>
      <w:r>
        <w:t xml:space="preserve"> </w:t>
      </w:r>
      <w:r>
        <w:rPr>
          <w:bCs/>
          <w:b/>
        </w:rPr>
        <w:t xml:space="preserve">៣៦ ស្នាដៃ</w:t>
      </w:r>
      <w:r>
        <w:t xml:space="preserve"> </w:t>
      </w:r>
      <w:r>
        <w:t xml:space="preserve">(ក្នុងចន្លោះ ៣០–៥០)។ បើរកមិនឃើញ ឬមិនពាក់ព័ន្ធ នឹងបំពេញពីក្រុម «ខ»។</w:t>
      </w:r>
    </w:p>
    <w:p>
      <w:pPr>
        <w:pStyle w:val="BodyText"/>
      </w:pPr>
      <w:r>
        <w:rPr>
          <w:bCs/>
          <w:b/>
        </w:rPr>
        <w:t xml:space="preserve">ក្រុមអាទិភាព «ខ»</w:t>
      </w:r>
      <w:r>
        <w:t xml:space="preserve"> </w:t>
      </w:r>
      <w:r>
        <w:t xml:space="preserve">(២៩ ធាតុ) សម្រាប់ដំណាក់កាលទី៣ ជុំទី១៖ U004, U013, U026–U028, U092, U096, U097, U100, U104, U107–U110, U117, U130, U141, U142, U150, U167, U236–U238, U260, U271, U273, U275, U278, U279។</w:t>
      </w:r>
    </w:p>
    <w:bookmarkEnd w:id="69"/>
    <w:bookmarkStart w:id="70" w:name="តរងសវនកមមដបង-រចនសមពនធ"/>
    <w:p>
      <w:pPr>
        <w:pStyle w:val="Heading2"/>
      </w:pPr>
      <w:r>
        <w:t xml:space="preserve">៦.៥ តារាងសវនកម្មដំបូង (រចនាសម្ព័ន្ធ)</w:t>
      </w:r>
    </w:p>
    <w:p>
      <w:pPr>
        <w:pStyle w:val="FirstParagraph"/>
      </w:pPr>
      <w:r>
        <w:rPr>
          <w:rStyle w:val="VerbatimChar"/>
        </w:rPr>
        <w:t xml:space="preserve">data/u300-audit.csv</w:t>
      </w:r>
      <w:r>
        <w:t xml:space="preserve"> </w:t>
      </w:r>
      <w:r>
        <w:t xml:space="preserve">មានជួរឈរតាមផ្នែក ១១.៥ របស់ Prompt៖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640"/>
        <w:gridCol w:w="3105"/>
        <w:gridCol w:w="21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ជួរឈរ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ខ្លឹមសារ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ស្ថានភាពបច្ចុប្បន្ន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លេខដើម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U001–U300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បំពេញ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ព័ត៌មានដើម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 — អ្នកនិពន្ធ ដូចក្នុងបញ្ជី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បំពេញ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ក្រុម / សម្គាល់ / តំណក្នុងបញ្ជីដើម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ដូចក្នុងបញ្ជី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បំពេញ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ព័ត៌មានកែតម្រូវ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ចំណងជើងពេញ ឆ្នាំ អ្នកបោះពុម្ព ដែលបានផ្ទៀងផ្ទាត់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ទទេ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ប្រភេទប្រភព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ប្រភពរង / ឯកសារដើម / អនុស្សាវរីយ៍ /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បឋម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ក្រុមអ្នកនិពន្ធ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បរទេស / ខ្មែរ / សហនិពន្ធ / មិនទាន់អាចកំណត់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«មិនទាន់អាចកំណត់បាន» ទាំងអស់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ប្រភពផ្ទៀងផ្ទាត់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កាតាឡុក ឬគេហទំព័រដែលប្រើផ្ទៀងផ្ទាត់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ទទេ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ស្ថានភាពផ្ទៀងផ្ទាត់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 / បានផ្ទៀងផ្ទាត់ / មិនទាន់រកឃើញកំណត់ត្រា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«មិនទាន់ផ្ទៀងផ្ទាត់» ទាំងអស់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ស្ថានភាពអាន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ពេញ / ផ្នែកខ្លះ / សេចក្តីសង្ខេប / តែគន្ថនិទ្ទេស / មិនទាន់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«មិនទាន់អាន» ទាំងអស់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ភាពពាក់ព័ន្ធ / ជំពូក / អាទិភាព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ការប៉ាន់ស្មាន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បឋម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ការសម្រេចរាប់/មិនរាប់ និងមូលហេតុ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បន្ទាប់ពីផ្ទៀងផ្ទាត់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«រង់ចាំផ្ទៀងផ្ទាត់»</w:t>
            </w:r>
          </w:p>
        </w:tc>
      </w:tr>
    </w:tbl>
    <w:p>
      <w:pPr>
        <w:pStyle w:val="BodyText"/>
      </w:pPr>
      <w:r>
        <w:rPr>
          <w:bCs/>
          <w:b/>
        </w:rPr>
        <w:t xml:space="preserve">របាយការណ៍ចំនួន (តាមផ្នែក ១១.៤ របស់ Prompt) — ស្ថានភាពនៅថ្ងៃនេះ៖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471"/>
        <w:gridCol w:w="44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សូចនាករ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ចំនួន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ធាតុដើម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ស្នាដៃឯករាជ្យក្រោយដកស្ទួន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មិនទាន់គណនា (មានគូសង្ស័យស្ទួនយ៉ាងហោចណាស់ ៥ គូ)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ប្រភពរងបរទេសដែលមានលក្ខណៈសម្បត្តិ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០ (មិនទាន់ផ្ទៀងផ្ទាត់)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ប្រភពប្រភេទផ្សេងដែលជ្រើសរើស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មិនទាន់ផ្ទៀងផ្ទាត់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បេក្ខភាពបន្ថែម 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២៣ (មិនទាន់ផ្ទៀងផ្ទាត់)</w:t>
            </w:r>
          </w:p>
        </w:tc>
      </w:tr>
    </w:tbl>
    <w:bookmarkEnd w:id="70"/>
    <w:bookmarkStart w:id="71" w:name="បកខភពបនថម-a001a023-មនទនផទងផទត"/>
    <w:p>
      <w:pPr>
        <w:pStyle w:val="Heading2"/>
      </w:pPr>
      <w:r>
        <w:t xml:space="preserve">៦.៦ បេក្ខភាពបន្ថែម A001–A023 (មិនទាន់ផ្ទៀងផ្ទាត់)</w:t>
      </w:r>
    </w:p>
    <w:p>
      <w:pPr>
        <w:pStyle w:val="FirstParagraph"/>
      </w:pPr>
      <w:r>
        <w:t xml:space="preserve">ឈ្មោះ និងចំណងជើងខាងក្រោមជាចំណុចចាប់ផ្តើមស្វែងរក ដែលដកស្រង់ពីការចងចាំ និងពីផ្នែក ២៥ របស់ Prompt។</w:t>
      </w:r>
      <w:r>
        <w:t xml:space="preserve"> </w:t>
      </w:r>
      <w:r>
        <w:rPr>
          <w:bCs/>
          <w:b/>
        </w:rPr>
        <w:t xml:space="preserve">ព័ត៌មានបោះពុម្ព (ឆ្នាំ អ្នកបោះពុម្ព ISBN) ត្រូវបានលុបចោលដោយចេតនា</w:t>
      </w:r>
      <w:r>
        <w:t xml:space="preserve"> </w:t>
      </w:r>
      <w:r>
        <w:t xml:space="preserve">រហូតដល់ផ្ទៀងផ្ទាត់បាន។ ធាតុខ្លះមានសម្គាល់ «ចំណងជើងត្រូវរក» ព្រោះខ្ញុំមិនប្រាកដចំពោះចំណងជើងពិតប្រាកដ។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827"/>
        <w:gridCol w:w="2364"/>
        <w:gridCol w:w="2364"/>
        <w:gridCol w:w="1536"/>
        <w:gridCol w:w="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លេខ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អ្នកនិពន្ធ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ហេតុផល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ជំពូក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 Phoeun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Chroniques royales du Cambodge (des origines légendaires jusqu’à Paramaraja 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វិសាលភាពដូចឯកសារគោល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២–៨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Vickery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 after Angkor: The Chronicular Evidence for the Fourteenth to Sixteenth Centuries (និក្ខេបបទ)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ការរិះគន់ពង្សាវតារ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២–៨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Vickery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អត្ថបទស្តីពីកម្ពុជា និងប្រទេសជិតខាង សតវត្សទី១៥ (ចំណងជើងត្រូវរក)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ទំនាក់ទំនងតំបន់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៣, 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R. D. Cushman (អ្នកបកប្រែ), D. K. Wyatt (អ្នកកែសម្រួល)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Royal Chronicles of Ayutthaya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ប្រៀបធៀបការរៀបរាប់សង្គ្រាម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៥–៧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អេង សុត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ឯកសារមហាបុរសខ្មែរ (គ្រប់ភាគ)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អត្តសញ្ញាណឯកសារគោល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George Cœdès (អ្នកកែសម្រួល)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Inscriptions du Cambodge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សិលាចារឹក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៣, 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Bernard-Philippe Groslier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 et le Cambodge au XVIe siècle d’après les sources portugaises et espagnoles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ប្រភពអឺរ៉ុបសតវត្សទី១៦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២, ៥–៦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Adhémard Leclère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codes cambodgiens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ច្បាប់ខ្មែរបុរាណ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៣–៤, 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Saveros Pou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ការបោះពុម្ពច្បាប់ (chbap) (ចំណងជើងត្រូវរក)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អក្សរសិល្ប៍ច្បាប់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៤, 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Chandler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អត្ថបទស្តីពីច្បាប់ និងសណ្តាប់ធ្នាប់ (ពិនិត្យក្នុង U007)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ស្រទាប់ 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Ashley Thompson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អត្ថបទស្តីពីរាជ្យពុទ្ធសាសនាសម័យកណ្តាល (ចំណងជើងត្រូវរក)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រាជ្យក្រោយអង្គរ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៤, 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Astrid Norén-Nilsson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អត្ថបទស្តីពីរឿងស្ដេចកនក្នុងនយោបាយបច្ចុប្បន្ន (ចំណងជើងត្រូវរក)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ស្ពាន C09 ↔ ជ.៩ ផ្នែក៨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៧, 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Weber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Economy and 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ភាពស្របច្បាប់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២, 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O. W. Wolters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History, Culture, and Region in Southeast Asian Perspectives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មណ្ឌល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២–៤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S. J. Tambiah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Conqueror and World Renouncer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រាជ្យពុទ្ធសាសនា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២, ៤, 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C. Scott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Patron-Client Politics and Political Change in Southeast Asia (អត្ថបទ)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ឧបត្ថម្ភ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៤, 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 Hobsbawm និង T. Ranger (អ្នកកែសម្រួល)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Invention of Tradition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ការបង្កើតប្រពៃណី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Maurice Halbwachs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Collective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ការចងចាំរួម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 Pierson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Politics in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MacGregor Burns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ទ្រឹស្តីការដឹកនាំ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២, 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Barbara Kellerman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ការដឹកនាំអាក្រក់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៦, 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Jean Lipman-Blumen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Allure of Toxic Leaders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ការដឹកនាំពុល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៦, 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វិទ្យាស្ថានពុទ្ធសាសនបណ្ឌិត្យ / រាជបណ្ឌិត្យសភាកម្ពុជា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ការបោះពុម្ពពង្សាវតារ និងរឿងព្រេង (ត្រូវរក)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ប្រភពខ្មែរ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២</w:t>
            </w:r>
          </w:p>
        </w:tc>
      </w:tr>
    </w:tbl>
    <w:p>
      <w:r>
        <w:br w:type="page"/>
      </w:r>
    </w:p>
    <w:bookmarkEnd w:id="71"/>
    <w:bookmarkEnd w:id="72"/>
    <w:bookmarkStart w:id="77" w:name="ផនករអនវតតបនត"/>
    <w:p>
      <w:pPr>
        <w:pStyle w:val="Heading1"/>
      </w:pPr>
      <w:r>
        <w:t xml:space="preserve">៧. ផែនការអនុវត្តបន្ត</w:t>
      </w:r>
    </w:p>
    <w:bookmarkStart w:id="73" w:name="លដបដណកកល"/>
    <w:p>
      <w:pPr>
        <w:pStyle w:val="Heading2"/>
      </w:pPr>
      <w:r>
        <w:t xml:space="preserve">៧.១ លំដាប់ដំណាក់កាល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945"/>
        <w:gridCol w:w="2364"/>
        <w:gridCol w:w="2364"/>
        <w:gridCol w:w="22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ដំណាក់កាល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ការងារ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លទ្ធផលដែលនឹងផលិត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លក្ខខណ្ឌចាប់ផ្តើម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១ (ឯកសារនេះ)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ពិនិត្យឯកសារ គម្រោង មាតិកា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របាយការណ៍នេះ + តារាង CSV 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២ក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អានឯកសារគោលពេញ តាមផ្នែក S01–S41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កំណត់ត្រាអានតាមផ្នែក; បញ្ជីអ្នកដឹកនាំកែតម្រូវ; កាលប្បវត្តិតាមឯកសារ; បញ្ជីការប្រើពាក្យវាយតម្លៃ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ការយល់ព្រមលើផែនការនេះ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២ខ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ផ្ទៀងផ្ទាត់ប្រភពស្នូល ៣០–៥០ (ក្រុម «ក» ផ្នែក ៦.៤)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បញ្ជីប្រភពស្នូលដែលបានផ្ទៀងផ្ទាត់ព័ត៌មានគន្ថនិទ្ទេស; តារាងសវនកម្មបច្ចុប្បន្នភាព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ស្របពេលនឹង ២ក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២គ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កែគម្រោងតាមលទ្ធផល ២ក–២ខ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មាតិកាកំណែ ០.២; តារាងករណីកែតម្រូវ (ករណីណារក្សា/ដក)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បញ្ចប់ ២ក–២ខ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ពង្រីកប្រភពជាក្រុម ៤០–៥០ រហូតដល់ ២០០–៣០០ (បើមានគុណភាព)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គន្ថនិទ្ទេសមានសេចក្តីអធិប្បាយ; ផែនទីប្រភព–ជំពូក; របាយការណ៍ចំនួនតាមផ្នែក ១១.៤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ការយល់ព្រមលើកំណែ ០.២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បញ្ចប់គម្រោងសម្រាប់ពិនិត្យ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មាតិកាចុងក្រោយ; ផែនទីប្រភព; តារាងពាក្យ; ចំណុចមិនទាន់ដោះស្រាយ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សរសេរជាផ្នែកៗ (៣,០០០–៦,០០០ ពាក្យក្នុងមួយវគ្គ)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ជំពូកគំរូមួយ → ការសាកល្បងអ្នកអាន → ជំពូកផ្សេងទៀត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ការយល់ព្រមរបស់អ្នកលើគម្រោងចុងក្រោយ</w:t>
            </w:r>
          </w:p>
        </w:tc>
      </w:tr>
    </w:tbl>
    <w:bookmarkEnd w:id="73"/>
    <w:bookmarkStart w:id="74" w:name="ជហនលមអតនដណកកលទ២"/>
    <w:p>
      <w:pPr>
        <w:pStyle w:val="Heading2"/>
      </w:pPr>
      <w:r>
        <w:t xml:space="preserve">៧.២ ជំហានលម្អិតនៃដំណាក់កាលទី២</w:t>
      </w:r>
    </w:p>
    <w:p>
      <w:pPr>
        <w:pStyle w:val="FirstParagraph"/>
      </w:pPr>
      <w:r>
        <w:rPr>
          <w:bCs/>
          <w:b/>
        </w:rPr>
        <w:t xml:space="preserve">២ក — ការអានឯកសារគោល៖</w:t>
      </w:r>
    </w:p>
    <w:p>
      <w:pPr>
        <w:pStyle w:val="Compact"/>
        <w:numPr>
          <w:ilvl w:val="0"/>
          <w:numId w:val="1030"/>
        </w:numPr>
      </w:pPr>
      <w:r>
        <w:t xml:space="preserve">អានផ្នែកនីមួយៗពាក្យម្តងៗ តាមលំដាប់ S01→S41 ដោយកត់ត្រា៖</w:t>
      </w:r>
    </w:p>
    <w:p>
      <w:pPr>
        <w:pStyle w:val="Compact"/>
        <w:numPr>
          <w:ilvl w:val="1"/>
          <w:numId w:val="1031"/>
        </w:numPr>
      </w:pPr>
      <w:r>
        <w:t xml:space="preserve">អ្នកដឹកនាំ</w:t>
      </w:r>
    </w:p>
    <w:p>
      <w:pPr>
        <w:pStyle w:val="Compact"/>
        <w:numPr>
          <w:ilvl w:val="1"/>
          <w:numId w:val="1031"/>
        </w:numPr>
      </w:pPr>
      <w:r>
        <w:t xml:space="preserve">សេចក្តីសម្រេច និងទង្វើ</w:t>
      </w:r>
    </w:p>
    <w:p>
      <w:pPr>
        <w:pStyle w:val="Compact"/>
        <w:numPr>
          <w:ilvl w:val="1"/>
          <w:numId w:val="1031"/>
        </w:numPr>
      </w:pPr>
      <w:r>
        <w:t xml:space="preserve">កាលបរិច្ឆេទ (ជាមួយប្រព័ន្ធសករាជដើម)</w:t>
      </w:r>
    </w:p>
    <w:p>
      <w:pPr>
        <w:pStyle w:val="Compact"/>
        <w:numPr>
          <w:ilvl w:val="1"/>
          <w:numId w:val="1031"/>
        </w:numPr>
      </w:pPr>
      <w:r>
        <w:t xml:space="preserve">ការប្រឹក្សា ទំនាយ</w:t>
      </w:r>
    </w:p>
    <w:p>
      <w:pPr>
        <w:pStyle w:val="Compact"/>
        <w:numPr>
          <w:ilvl w:val="1"/>
          <w:numId w:val="1031"/>
        </w:numPr>
      </w:pPr>
      <w:r>
        <w:t xml:space="preserve">តួលេខកងទ័ព</w:t>
      </w:r>
    </w:p>
    <w:p>
      <w:pPr>
        <w:pStyle w:val="Compact"/>
        <w:numPr>
          <w:ilvl w:val="1"/>
          <w:numId w:val="1031"/>
        </w:numPr>
      </w:pPr>
      <w:r>
        <w:t xml:space="preserve">ពាក្យវាយតម្លៃ</w:t>
      </w:r>
    </w:p>
    <w:p>
      <w:pPr>
        <w:pStyle w:val="Compact"/>
        <w:numPr>
          <w:ilvl w:val="1"/>
          <w:numId w:val="1031"/>
        </w:numPr>
      </w:pPr>
      <w:r>
        <w:t xml:space="preserve">ការយោងប្រភពរបស់អ្នករៀបរៀង</w:t>
      </w:r>
    </w:p>
    <w:p>
      <w:pPr>
        <w:pStyle w:val="Compact"/>
        <w:numPr>
          <w:ilvl w:val="1"/>
          <w:numId w:val="1031"/>
        </w:numPr>
      </w:pPr>
      <w:r>
        <w:t xml:space="preserve">កំហុសអត្ថបទ</w:t>
      </w:r>
    </w:p>
    <w:p>
      <w:pPr>
        <w:pStyle w:val="Compact"/>
        <w:numPr>
          <w:ilvl w:val="0"/>
          <w:numId w:val="1030"/>
        </w:numPr>
      </w:pPr>
      <w:r>
        <w:t xml:space="preserve">ក្រោយរៀងរាល់ ៥ ផ្នែក កត់ត្រាក្នុង «កំណត់ត្រាបញ្ជូនការងារ» (ផ្នែក ២៣ របស់ Prompt)។</w:t>
      </w:r>
    </w:p>
    <w:p>
      <w:pPr>
        <w:pStyle w:val="Compact"/>
        <w:numPr>
          <w:ilvl w:val="0"/>
          <w:numId w:val="1030"/>
        </w:numPr>
      </w:pPr>
      <w:r>
        <w:t xml:space="preserve">បំពេញជួរឈរ «ទីតាំងក្នុងឯកសារ» នៃ</w:t>
      </w:r>
      <w:r>
        <w:t xml:space="preserve"> </w:t>
      </w:r>
      <w:r>
        <w:rPr>
          <w:rStyle w:val="VerbatimChar"/>
        </w:rPr>
        <w:t xml:space="preserve">leader-roster.csv</w:t>
      </w:r>
      <w:r>
        <w:t xml:space="preserve"> </w:t>
      </w:r>
      <w:r>
        <w:t xml:space="preserve">ជាទម្រង់ S##:កថាខណ្ឌ ហើយបន្ថែមបុគ្គលដែលខកខាន។</w:t>
      </w:r>
    </w:p>
    <w:p>
      <w:pPr>
        <w:pStyle w:val="Compact"/>
        <w:numPr>
          <w:ilvl w:val="0"/>
          <w:numId w:val="1030"/>
        </w:numPr>
      </w:pPr>
      <w:r>
        <w:t xml:space="preserve">សម្រាប់ករណី C01–C14៖ សម្រេចថាឯកសារមានសម្ភារៈគ្រប់គ្រាន់សម្រាប់គំរូវិភាគ ១០ ជំហានឬទេ។</w:t>
      </w:r>
    </w:p>
    <w:p>
      <w:pPr>
        <w:pStyle w:val="FirstParagraph"/>
      </w:pPr>
      <w:r>
        <w:rPr>
          <w:bCs/>
          <w:b/>
        </w:rPr>
        <w:t xml:space="preserve">២ខ — ការផ្ទៀងផ្ទាត់ប្រភព៖</w:t>
      </w:r>
    </w:p>
    <w:p>
      <w:pPr>
        <w:pStyle w:val="Compact"/>
        <w:numPr>
          <w:ilvl w:val="0"/>
          <w:numId w:val="1032"/>
        </w:numPr>
      </w:pPr>
      <w:r>
        <w:t xml:space="preserve">ស្វែងរកកាតាឡុកបណ្ណាល័យ (WorldCat, BnF, Library of Congress, EFEO, Cornell) និងគេហទំព័រអ្នកបោះពុម្ព។</w:t>
      </w:r>
    </w:p>
    <w:p>
      <w:pPr>
        <w:pStyle w:val="Compact"/>
        <w:numPr>
          <w:ilvl w:val="0"/>
          <w:numId w:val="1032"/>
        </w:numPr>
      </w:pPr>
      <w:r>
        <w:t xml:space="preserve">កត់ត្រាតំណ ឬប្រភពផ្ទៀងផ្ទាត់ក្នុងតារាងសវនកម្ម។</w:t>
      </w:r>
    </w:p>
    <w:p>
      <w:pPr>
        <w:pStyle w:val="Compact"/>
        <w:numPr>
          <w:ilvl w:val="0"/>
          <w:numId w:val="1032"/>
        </w:numPr>
      </w:pPr>
      <w:r>
        <w:t xml:space="preserve">បែងចែកស្ថានភាពអាន៖ ពេញ / ផ្នែកខ្លះ / សេចក្តីសង្ខេប / តែគន្ថនិទ្ទេស។</w:t>
      </w:r>
    </w:p>
    <w:p>
      <w:pPr>
        <w:pStyle w:val="Compact"/>
        <w:numPr>
          <w:ilvl w:val="0"/>
          <w:numId w:val="1032"/>
        </w:numPr>
      </w:pPr>
      <w:r>
        <w:t xml:space="preserve">បើរកមិនឃើញ៖ សម្គាល់ «មិនទាន់រកឃើញកំណត់ត្រាផ្ទៀងផ្ទាត់» — មិនប្រកាសថាស្នាដៃមិនមាន។</w:t>
      </w:r>
    </w:p>
    <w:p>
      <w:pPr>
        <w:pStyle w:val="FirstParagraph"/>
      </w:pPr>
      <w:r>
        <w:rPr>
          <w:bCs/>
          <w:b/>
        </w:rPr>
        <w:t xml:space="preserve">ដែនកំណត់ដែលដឹងជាមុន៖</w:t>
      </w:r>
    </w:p>
    <w:p>
      <w:pPr>
        <w:pStyle w:val="Compact"/>
        <w:numPr>
          <w:ilvl w:val="0"/>
          <w:numId w:val="1033"/>
        </w:numPr>
      </w:pPr>
      <w:r>
        <w:t xml:space="preserve">ខ្ញុំអាចផ្ទៀងផ្ទាត់ព័ត៌មានគន្ថនិទ្ទេសតាមអ៊ីនធឺណិត បើបរិស្ថានការងារអនុញ្ញាត។</w:t>
      </w:r>
    </w:p>
    <w:p>
      <w:pPr>
        <w:pStyle w:val="Compact"/>
        <w:numPr>
          <w:ilvl w:val="0"/>
          <w:numId w:val="1033"/>
        </w:numPr>
      </w:pPr>
      <w:r>
        <w:t xml:space="preserve">ការអានអត្ថបទពេញនៃសៀវភៅដែលមិនមានការចូលប្រើបើកចំហ ទំនងជាមិនអាចធ្វើបានទេ។ ករណីនេះនឹងត្រូវបានសម្គាល់ថា «បានផ្ទៀងផ្ទាត់តែព័ត៌មានគន្ថនិទ្ទេស» ហើយមិនត្រូវប្រើដើម្បីគាំទ្រការអះអាងខ្លឹមសារលម្អិតទេ។</w:t>
      </w:r>
    </w:p>
    <w:p>
      <w:pPr>
        <w:pStyle w:val="Compact"/>
        <w:numPr>
          <w:ilvl w:val="0"/>
          <w:numId w:val="1033"/>
        </w:numPr>
      </w:pPr>
      <w:r>
        <w:rPr>
          <w:bCs/>
          <w:b/>
        </w:rPr>
        <w:t xml:space="preserve">ជំនួយដែលអ្នកអាចផ្តល់៖</w:t>
      </w:r>
      <w:r>
        <w:t xml:space="preserve"> </w:t>
      </w:r>
      <w:r>
        <w:t xml:space="preserve">ច្បាប់ PDF ឬរូបថតជំពូកពាក់ព័ន្ធនៃ U094, A001, A002, A004។</w:t>
      </w:r>
    </w:p>
    <w:bookmarkEnd w:id="74"/>
    <w:bookmarkStart w:id="75" w:name="ឯកសរករងរដលនងរកស-ផនក-២៣-របស-prompt"/>
    <w:p>
      <w:pPr>
        <w:pStyle w:val="Heading2"/>
      </w:pPr>
      <w:r>
        <w:t xml:space="preserve">៧.៣ ឯកសារការងារដែលនឹងរក្សា (ផ្នែក ២៣ របស់ Prompt)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053"/>
        <w:gridCol w:w="3911"/>
        <w:gridCol w:w="19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ឯកសារ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ទីតាំង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ស្ថានភាព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សៀវភៅស្ទីល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ផ្នែក ១១ នៃរបាយការណ៍នេះ →</w:t>
            </w:r>
            <w:r>
              <w:t xml:space="preserve"> </w:t>
            </w:r>
            <w:r>
              <w:rPr>
                <w:rStyle w:val="VerbatimChar"/>
              </w:rPr>
              <w:t xml:space="preserve">data/style-sheet</w:t>
            </w:r>
            <w:r>
              <w:t xml:space="preserve"> </w:t>
            </w:r>
            <w:r>
              <w:t xml:space="preserve">(នឹងបង្កើតក្នុង ២ក)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បឋម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បញ្ជីប្រភពមេ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data/u300-audit.csv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data/a-candidates.csv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បឋម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តារាងករណីសិក្សា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data/case-studies.csv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បឋម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បញ្ជីអ្នកដឹកនាំ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data/leader-roster.csv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បឋម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បញ្ជីផ្នែកឯកសារគោល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data/source-sections.csv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បានវាស់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កំណត់ត្រាបញ្ជូនការងារ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notes/handoff-YYYY-MM-DD.md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នឹងចាប់ផ្តើមក្នុង ២ក</w:t>
            </w:r>
          </w:p>
        </w:tc>
      </w:tr>
    </w:tbl>
    <w:bookmarkEnd w:id="75"/>
    <w:bookmarkStart w:id="76" w:name="ពលវលបនសមន-ជវគគករងរ-មនមនថង"/>
    <w:p>
      <w:pPr>
        <w:pStyle w:val="Heading2"/>
      </w:pPr>
      <w:r>
        <w:t xml:space="preserve">៧.៤ ពេលវេលាប៉ាន់ស្មាន (ជាវគ្គការងារ មិនមែនថ្ងៃ)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191"/>
        <w:gridCol w:w="47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ដំណាក់កាល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វគ្គ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២ក ការអានឯកសារគោលពេញ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៤–៦ វគ្គ (ប្រមាណ ២០,០០០–៣០,០០០ ពាក្យក្នុងមួយវគ្គ)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២ខ ការផ្ទៀងផ្ទាត់ប្រភពស្នូល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២–៣ វគ្គ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៣ ការពង្រីកប្រភព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៤–៦ វគ្គ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 ការសរសេរ ១៥០,០០០ ពាក្យ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២៥–៥០ វគ្គ (៣,០០០–៦,០០០ ពាក្យក្នុងមួយវគ្គ) ការពិនិត្យ និងការកែ</w:t>
            </w:r>
          </w:p>
        </w:tc>
      </w:tr>
    </w:tbl>
    <w:p>
      <w:r>
        <w:br w:type="page"/>
      </w:r>
    </w:p>
    <w:bookmarkEnd w:id="76"/>
    <w:bookmarkEnd w:id="77"/>
    <w:bookmarkStart w:id="86" w:name="ករវភគឯកសរគលខលនវផទល"/>
    <w:p>
      <w:pPr>
        <w:pStyle w:val="Heading1"/>
      </w:pPr>
      <w:r>
        <w:t xml:space="preserve">៨. ការវិភាគឯកសារគោលខ្លួនវាផ្ទាល់</w:t>
      </w:r>
    </w:p>
    <w:p>
      <w:pPr>
        <w:pStyle w:val="FirstParagraph"/>
      </w:pPr>
      <w:r>
        <w:t xml:space="preserve">ផ្នែកនេះអនុវត្តផ្នែក ១៥ របស់ Prompt។ វាជាការវិភាគបឋម ផ្អែកលើការអានដែលបានរៀបរាប់ក្នុងផ្នែក ១.៣ ហើយនឹងត្រូវពង្រីកក្រោយការអានពេញ (ដំណាក់កាល ២ក)។</w:t>
      </w:r>
    </w:p>
    <w:bookmarkStart w:id="78" w:name="អតតសញញណឯកសរ"/>
    <w:p>
      <w:pPr>
        <w:pStyle w:val="Heading2"/>
      </w:pPr>
      <w:r>
        <w:t xml:space="preserve">៨.១ អត្តសញ្ញាណឯកសារ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105"/>
        <w:gridCol w:w="3105"/>
        <w:gridCol w:w="17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សំណួរ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អ្វីដែលដឹង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ស្ថានភាព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ចំណងជើង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គ្មានចំណងជើងសៀវភៅ។ ផ្នែកនីមួយៗមានចំណងជើង «ផែនដី + ព្រះនាម»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ដឹងតែចំណងជើងផ្នែក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អ្នករៀបរៀង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មិនមានឈ្មោះក្នុងឯកសារ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មិនទាន់ផ្ទៀងផ្ទាត់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ការផ្សព្វផ្សាយ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ចម្លងពីគេហទំព័រមណ្ឌលវប្បធម៌ខ្មែរនៅស្វីស (ថត History/Ekasa)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ដឹងពីតំណក្នុងឯកសារ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ទំនាក់ទំនងជាមួយ «ឯកសារមហាបុរសខ្មែរ» របស់អេង សុត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អាចទៅរួច ប៉ុន្តែគ្មានភស្តុតាងក្នុងឯកសារ ហើយការស្វែងរកមួយលើកមិនបានបញ្ជាក់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មិនទាន់ផ្ទៀងផ្ទាត់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ភាគ កំណែ ឆ្នាំ អ្នកបោះពុម្ព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មិនមាន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មិនទាន់ផ្ទៀងផ្ទាត់</w:t>
            </w:r>
          </w:p>
        </w:tc>
      </w:tr>
    </w:tbl>
    <w:p>
      <w:pPr>
        <w:pStyle w:val="BodyText"/>
      </w:pPr>
      <w:r>
        <w:rPr>
          <w:bCs/>
          <w:b/>
        </w:rPr>
        <w:t xml:space="preserve">សញ្ញាពីអត្ថបទ (មិនមែនភស្តុតាងនៃអត្តសញ្ញាណ)៖</w:t>
      </w:r>
      <w:r>
        <w:t xml:space="preserve"> </w:t>
      </w:r>
      <w:r>
        <w:t xml:space="preserve">អត្ថបទមាន «សំឡេងអ្នករៀបរៀង» ច្បាស់លាស់៖</w:t>
      </w:r>
    </w:p>
    <w:p>
      <w:pPr>
        <w:pStyle w:val="Compact"/>
        <w:numPr>
          <w:ilvl w:val="0"/>
          <w:numId w:val="1034"/>
        </w:numPr>
      </w:pPr>
      <w:r>
        <w:rPr>
          <w:bCs/>
          <w:b/>
        </w:rPr>
        <w:t xml:space="preserve">ការពន្យល់ពាក្យក្នុងវង់ក្រចក៖</w:t>
      </w:r>
      <w:r>
        <w:t xml:space="preserve"> </w:t>
      </w:r>
      <w:r>
        <w:t xml:space="preserve">ឧ. «តប្រយូរវង្ស (ប្រែថា ផៅពង្ស…)», «ព្រះមែយ្យ (ពាក្យសៀម…)», «ខ្លោងមឿង គឺអ្នកតាចាំស្រុក…»។</w:t>
      </w:r>
    </w:p>
    <w:p>
      <w:pPr>
        <w:pStyle w:val="Compact"/>
        <w:numPr>
          <w:ilvl w:val="0"/>
          <w:numId w:val="1034"/>
        </w:numPr>
      </w:pPr>
      <w:r>
        <w:rPr>
          <w:bCs/>
          <w:b/>
        </w:rPr>
        <w:t xml:space="preserve">ការប្រៀបធៀបកំណែពង្សាវតារ៖</w:t>
      </w:r>
      <w:r>
        <w:t xml:space="preserve"> </w:t>
      </w:r>
      <w:r>
        <w:t xml:space="preserve">ឧ. ព្រះរាជពង្សាវតារភាគ២ នៃព្រះរាជបណ្ណាល័យ «លេខ គ ៥៣» ទំព័រ ៦៤ ៦៨ ៦៩ ដែលដាក់ការឡើងរាជ្យរបស់ព្រះបាទត្រសក់ផ្អែមនៅ គ.ស. ១២៩០ ខុសពីតួអត្ថបទ (គ.ស. ៩៩៨)។</w:t>
      </w:r>
    </w:p>
    <w:p>
      <w:pPr>
        <w:pStyle w:val="Compact"/>
        <w:numPr>
          <w:ilvl w:val="0"/>
          <w:numId w:val="1034"/>
        </w:numPr>
      </w:pPr>
      <w:r>
        <w:rPr>
          <w:bCs/>
          <w:b/>
        </w:rPr>
        <w:t xml:space="preserve">ការនិយាយទៅកាន់អ្នកអាន៖</w:t>
      </w:r>
      <w:r>
        <w:t xml:space="preserve"> </w:t>
      </w:r>
      <w:r>
        <w:t xml:space="preserve">ឧ. «លោកអ្នកអានប្រហែលជានៅចាំបានថា…»។</w:t>
      </w:r>
    </w:p>
    <w:p>
      <w:pPr>
        <w:pStyle w:val="Compact"/>
        <w:numPr>
          <w:ilvl w:val="0"/>
          <w:numId w:val="1034"/>
        </w:numPr>
      </w:pPr>
      <w:r>
        <w:rPr>
          <w:bCs/>
          <w:b/>
        </w:rPr>
        <w:t xml:space="preserve">ការភ្ជាប់ទីកន្លែងបុរាណទៅទីកន្លែងបច្ចុប្បន្ន៖</w:t>
      </w:r>
      <w:r>
        <w:t xml:space="preserve"> </w:t>
      </w:r>
      <w:r>
        <w:t xml:space="preserve">ឧ. «សព្វថ្ងៃនៅក្នុងខែត្រកំពង់ស្ពឺ ក្បែរផ្សារឧដុង្គ»។</w:t>
      </w:r>
    </w:p>
    <w:p>
      <w:pPr>
        <w:pStyle w:val="FirstParagraph"/>
      </w:pPr>
      <w:r>
        <w:t xml:space="preserve">លក្ខណៈទាំងនេះបង្ហាញថាឯកសារជា</w:t>
      </w:r>
      <w:r>
        <w:t xml:space="preserve"> </w:t>
      </w:r>
      <w:r>
        <w:rPr>
          <w:bCs/>
          <w:b/>
        </w:rPr>
        <w:t xml:space="preserve">ការរៀបរៀងដោយមានការកែសម្រួល</w:t>
      </w:r>
      <w:r>
        <w:t xml:space="preserve"> </w:t>
      </w:r>
      <w:r>
        <w:t xml:space="preserve">មិនមែនការចម្លងពង្សាវតារមួយកំណែដោយផ្ទាល់ទេ។ ប៉ុន្តែយើងមិនទាន់អាចបែងចែកថាសំឡេងណាជារបស់អ្នករៀបរៀងដើម ហើយសំឡេងណាជារបស់អ្នកចម្លងទៅគេហទំព័រ។</w:t>
      </w:r>
    </w:p>
    <w:bookmarkEnd w:id="78"/>
    <w:bookmarkStart w:id="79" w:name="លកខណឯកសរ"/>
    <w:p>
      <w:pPr>
        <w:pStyle w:val="Heading2"/>
      </w:pPr>
      <w:r>
        <w:t xml:space="preserve">៨.២ លក្ខណៈឯកសារ</w:t>
      </w:r>
    </w:p>
    <w:p>
      <w:pPr>
        <w:pStyle w:val="FirstParagraph"/>
      </w:pPr>
      <w:r>
        <w:rPr>
          <w:bCs/>
          <w:b/>
        </w:rPr>
        <w:t xml:space="preserve">ការកំណត់៖ ឯកសារចម្រុះ — ពង្សាវតាររៀបរៀងឡើងវិញ ដែលមានរឿងព្រេង និងការពន្យល់របស់អ្នករៀបរៀង។</w:t>
      </w:r>
    </w:p>
    <w:p>
      <w:pPr>
        <w:pStyle w:val="BodyText"/>
      </w:pPr>
      <w:r>
        <w:rPr>
          <w:bCs/>
          <w:b/>
        </w:rPr>
        <w:t xml:space="preserve">មូលដ្ឋាន៖</w:t>
      </w:r>
    </w:p>
    <w:p>
      <w:pPr>
        <w:pStyle w:val="Compact"/>
        <w:numPr>
          <w:ilvl w:val="0"/>
          <w:numId w:val="1035"/>
        </w:numPr>
      </w:pPr>
      <w:r>
        <w:rPr>
          <w:bCs/>
          <w:b/>
        </w:rPr>
        <w:t xml:space="preserve">រចនាសម្ព័ន្ធពង្សាវតារ៖</w:t>
      </w:r>
    </w:p>
    <w:p>
      <w:pPr>
        <w:pStyle w:val="Compact"/>
        <w:numPr>
          <w:ilvl w:val="1"/>
          <w:numId w:val="1036"/>
        </w:numPr>
      </w:pPr>
      <w:r>
        <w:t xml:space="preserve">តាមរជ្ជកាល («ផែនដី»)</w:t>
      </w:r>
    </w:p>
    <w:p>
      <w:pPr>
        <w:pStyle w:val="Compact"/>
        <w:numPr>
          <w:ilvl w:val="1"/>
          <w:numId w:val="1036"/>
        </w:numPr>
      </w:pPr>
      <w:r>
        <w:t xml:space="preserve">កាលបរិច្ឆេទជាច្រើនប្រព័ន្ធ (ព.ស. គ.ស. ម.ស. ច.ស. ឆ្នាំសត្វ និងស័ក)</w:t>
      </w:r>
    </w:p>
    <w:p>
      <w:pPr>
        <w:pStyle w:val="Compact"/>
        <w:numPr>
          <w:ilvl w:val="1"/>
          <w:numId w:val="1036"/>
        </w:numPr>
      </w:pPr>
      <w:r>
        <w:t xml:space="preserve">ភាសារាជស័ព្ទ</w:t>
      </w:r>
    </w:p>
    <w:p>
      <w:pPr>
        <w:pStyle w:val="Compact"/>
        <w:numPr>
          <w:ilvl w:val="1"/>
          <w:numId w:val="1036"/>
        </w:numPr>
      </w:pPr>
      <w:r>
        <w:t xml:space="preserve">ការរៀបរាប់ពិធីរាជ្យ និងសង្គ្រាម</w:t>
      </w:r>
    </w:p>
    <w:p>
      <w:pPr>
        <w:pStyle w:val="Compact"/>
        <w:numPr>
          <w:ilvl w:val="0"/>
          <w:numId w:val="1035"/>
        </w:numPr>
      </w:pPr>
      <w:r>
        <w:rPr>
          <w:bCs/>
          <w:b/>
        </w:rPr>
        <w:t xml:space="preserve">ធាតុរឿងព្រេង៖</w:t>
      </w:r>
    </w:p>
    <w:p>
      <w:pPr>
        <w:pStyle w:val="Compact"/>
        <w:numPr>
          <w:ilvl w:val="1"/>
          <w:numId w:val="1037"/>
        </w:numPr>
      </w:pPr>
      <w:r>
        <w:t xml:space="preserve">រឿងត្រសក់ផ្អែម (ព្រះជន្ម «៤៥០ ឆ្នាំ»)</w:t>
      </w:r>
    </w:p>
    <w:p>
      <w:pPr>
        <w:pStyle w:val="Compact"/>
        <w:numPr>
          <w:ilvl w:val="1"/>
          <w:numId w:val="1037"/>
        </w:numPr>
      </w:pPr>
      <w:r>
        <w:t xml:space="preserve">ព្រះអង្គរតនមាលី និងក្រពើ</w:t>
      </w:r>
    </w:p>
    <w:p>
      <w:pPr>
        <w:pStyle w:val="Compact"/>
        <w:numPr>
          <w:ilvl w:val="1"/>
          <w:numId w:val="1037"/>
        </w:numPr>
      </w:pPr>
      <w:r>
        <w:t xml:space="preserve">ទំនាយ «ដំបូកទាំងបួន»</w:t>
      </w:r>
    </w:p>
    <w:p>
      <w:pPr>
        <w:pStyle w:val="Compact"/>
        <w:numPr>
          <w:ilvl w:val="1"/>
          <w:numId w:val="1037"/>
        </w:numPr>
      </w:pPr>
      <w:r>
        <w:t xml:space="preserve">អ្នកតាឃ្លាំងមឿង</w:t>
      </w:r>
    </w:p>
    <w:p>
      <w:pPr>
        <w:pStyle w:val="Compact"/>
        <w:numPr>
          <w:ilvl w:val="0"/>
          <w:numId w:val="1035"/>
        </w:numPr>
      </w:pPr>
      <w:r>
        <w:rPr>
          <w:bCs/>
          <w:b/>
        </w:rPr>
        <w:t xml:space="preserve">ធាតុការសិក្សា៖</w:t>
      </w:r>
    </w:p>
    <w:p>
      <w:pPr>
        <w:pStyle w:val="Compact"/>
        <w:numPr>
          <w:ilvl w:val="1"/>
          <w:numId w:val="1038"/>
        </w:numPr>
      </w:pPr>
      <w:r>
        <w:t xml:space="preserve">ការប្រៀបធៀបកំណែ</w:t>
      </w:r>
    </w:p>
    <w:p>
      <w:pPr>
        <w:pStyle w:val="Compact"/>
        <w:numPr>
          <w:ilvl w:val="1"/>
          <w:numId w:val="1038"/>
        </w:numPr>
      </w:pPr>
      <w:r>
        <w:t xml:space="preserve">ការពន្យល់ពាក្យ</w:t>
      </w:r>
    </w:p>
    <w:p>
      <w:pPr>
        <w:pStyle w:val="Compact"/>
        <w:numPr>
          <w:ilvl w:val="1"/>
          <w:numId w:val="1038"/>
        </w:numPr>
      </w:pPr>
      <w:r>
        <w:t xml:space="preserve">ការកត់សម្គាល់ភាពមិនស៊ីគ្នា («បើថា ៤៥៣ឆ្នាំ ទើបត្រូវនឹងរឿងខាងក្រោម»)</w:t>
      </w:r>
    </w:p>
    <w:p>
      <w:pPr>
        <w:pStyle w:val="FirstParagraph"/>
      </w:pPr>
      <w:r>
        <w:rPr>
          <w:bCs/>
          <w:b/>
        </w:rPr>
        <w:t xml:space="preserve">ផលវិបាកចំពោះការប្រើប្រាស់៖</w:t>
      </w:r>
      <w:r>
        <w:t xml:space="preserve"> </w:t>
      </w:r>
      <w:r>
        <w:t xml:space="preserve">ការអះអាងពីឯកសារត្រូវបានបែងចែកជាបីស្រទាប់៖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ស្រទាប់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ខ្លឹមសារ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អ្វីដែលពង្សាវតាររៀបរាប់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អ្វីដែលអ្នករៀបរៀងពន្យល់ ឬវិនិច្ឆ័យ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អ្វីដែលអ្នកស្រាវជ្រាវ (សៀវភៅនេះ) បកស្រាយ</w:t>
            </w:r>
          </w:p>
        </w:tc>
      </w:tr>
    </w:tbl>
    <w:bookmarkEnd w:id="79"/>
    <w:bookmarkStart w:id="80" w:name="បរភពដលអនករបរងបរ-តមដលឯកសរបងហញ"/>
    <w:p>
      <w:pPr>
        <w:pStyle w:val="Heading2"/>
      </w:pPr>
      <w:r>
        <w:t xml:space="preserve">៨.៣ ប្រភពដែលអ្នករៀបរៀងប្រើ (តាមដែលឯកសារបង្ហាញ)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ប្រភព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ភស្តុតាងក្នុងឯកសារ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ការប្រើក្នុងគម្រោង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ព្រះរាជពង្សាវតារភាគ២ ព្រះរាជបណ្ណាល័យ លេខ គ ៥៣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ដកស្រង់ទំព័រ ៦៤ ៦៨ ៦៩ ក្នុង 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ត្រូវរកថាជាកំណែណា ក្នុងការសិក្សារបស់ Mak Phoeun/Khin Sok (A001, U094)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ព្រះរាជពង្សាវតារភាគ៣ «គ. ៥៣-៣»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ចំណងជើងតូចក្នុង S33 និងការដកស្រង់ក្នុង S41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ដូចខាងលើ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«ព្រះរាជពង្សាវតាររបស់ព្រះរាជបណ្ណាល័យ» (កំណែខ្លី)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អ្នករៀបរៀងប្រាប់ថា «មាននិយាយត្រង់នេះដែរ តែខ្លីណាស់» (S32)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បង្ហាញថាមានកំណែវែង និងខ្លី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សាស្ត្រាវត្តកំពង់ត្រឡាចក្រោម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ដកស្រង់ក្នុងលេខយោងនៃ S25 (ឈ្មោះ «ពេជ» សម្រាប់តាមឿង)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ពង្សាវតារវត្ត — ត្រូវរកក្នុងការសិក្សា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«សាស្ត្រាខ្លះថា…»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 S19–S20 និងលេខយោង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កំណែផ្សេងៗដែលមិនបញ្ជាក់ឈ្មោះ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រឿងព្រេង និងប្រពៃណីផ្ទាល់មាត់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រឿងត្រសក់ផ្អែម ដូនពេញ ឃ្លាំងមឿង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ប្រើសម្រាប់ការសិក្សាការចងចាំ (កម្រិត 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សិលាចារឹក ការសិក្សាបារាំង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មិនទាន់ឃើញ</w:t>
            </w:r>
            <w:r>
              <w:t xml:space="preserve"> </w:t>
            </w:r>
            <w:r>
              <w:t xml:space="preserve">ក្នុងផ្នែកដែលបានអាន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ត្រូវពិនិត្យក្នុងការអានពេញ</w:t>
            </w:r>
          </w:p>
        </w:tc>
      </w:tr>
    </w:tbl>
    <w:bookmarkEnd w:id="80"/>
    <w:bookmarkStart w:id="81" w:name="លកខណវនចឆយន-មហបរស-កនងឯកសរ-បឋម"/>
    <w:p>
      <w:pPr>
        <w:pStyle w:val="Heading2"/>
      </w:pPr>
      <w:r>
        <w:t xml:space="preserve">៨.៤ លក្ខណៈវិនិច្ឆ័យនៃ «មហាបុរស» ក្នុងឯកសារ (បឋម)</w:t>
      </w:r>
    </w:p>
    <w:p>
      <w:pPr>
        <w:pStyle w:val="FirstParagraph"/>
      </w:pPr>
      <w:r>
        <w:t xml:space="preserve">ការរាប់ពាក្យខាងក្រោមធ្វើលើឯកសារទាំងមូល។ វាបង្ហាញពីអ្វីដែលអត្ថបទយកចិត្តទុកដាក់ មិនមែនពីអត្ថន័យនៃការប្រើនីមួយៗទេ (ត្រូវអានបរិបទ)។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854"/>
        <w:gridCol w:w="1381"/>
        <w:gridCol w:w="36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សញ្ញា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ចំនួនដង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ការបកស្រាយបឋម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«សៀម» / «អយុធ្យា»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៥២០ / ៨៦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 និងទំនាក់ទំនងជាមួយអយុធ្យា ជាប្រធានបទកណ្តាល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«លាវ»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២០៧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ទំនាក់ទំនងជាមួយលានជាង (ត្រូវអានបរិបទ)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«បុណ្យ» / «បារមី»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១៣០ / ៤៥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ភាពស្របច្បាប់ផ្អែកលើបុណ្យ និងបារមី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«ទំនាយ» / «ព្យាករណ៍» / «អ្នកតា»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៤៣ / ៧ / ២២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ពិភពជំនឿជាផ្នែកនៃការសម្រេចចិត្ត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«ព្រះស្ដេចកន» / «ស្ដេចកន»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១៧៨ / ៩៤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តួអង្គដែលឯកសារយកចិត្តទុកដាក់ច្រើនជាងគេ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«ចៅពញាចន្ទរាជា»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១១០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តួអង្គកណ្តាលទីពីរ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«ព្រះសង្ឃ» / «សង្ឃរាជ»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៤៥ / 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ព្រះសង្ឃក្នុងពិធី និងការសម្រុះសម្រួល</w:t>
            </w:r>
          </w:p>
        </w:tc>
      </w:tr>
    </w:tbl>
    <w:p>
      <w:pPr>
        <w:pStyle w:val="BodyText"/>
      </w:pPr>
      <w:r>
        <w:rPr>
          <w:bCs/>
          <w:b/>
        </w:rPr>
        <w:t xml:space="preserve">សម្មតិកម្មត្រូវសាកល្បង៖</w:t>
      </w:r>
      <w:r>
        <w:t xml:space="preserve"> </w:t>
      </w:r>
      <w:r>
        <w:t xml:space="preserve">ឯកសារវាយតម្លៃអ្នកដឹកនាំតាមលក្ខណៈវិនិច្ឆ័យប្រាំ៖</w:t>
      </w:r>
    </w:p>
    <w:p>
      <w:pPr>
        <w:pStyle w:val="Compact"/>
        <w:numPr>
          <w:ilvl w:val="0"/>
          <w:numId w:val="1039"/>
        </w:numPr>
      </w:pPr>
      <w:r>
        <w:t xml:space="preserve">ភាពស្របច្បាប់នៃវង្ស</w:t>
      </w:r>
    </w:p>
    <w:p>
      <w:pPr>
        <w:pStyle w:val="Compact"/>
        <w:numPr>
          <w:ilvl w:val="0"/>
          <w:numId w:val="1039"/>
        </w:numPr>
      </w:pPr>
      <w:r>
        <w:t xml:space="preserve">ជ័យជម្នះលើសត្រូវខាងក្រៅ (ជាពិសេសអយុធ្យា)</w:t>
      </w:r>
    </w:p>
    <w:p>
      <w:pPr>
        <w:pStyle w:val="Compact"/>
        <w:numPr>
          <w:ilvl w:val="0"/>
          <w:numId w:val="1039"/>
        </w:numPr>
      </w:pPr>
      <w:r>
        <w:t xml:space="preserve">បុណ្យ បារមី និងការគាំទ្រពុទ្ធសាសនា (ការសាងវត្ត)</w:t>
      </w:r>
    </w:p>
    <w:p>
      <w:pPr>
        <w:pStyle w:val="Compact"/>
        <w:numPr>
          <w:ilvl w:val="0"/>
          <w:numId w:val="1039"/>
        </w:numPr>
      </w:pPr>
      <w:r>
        <w:t xml:space="preserve">ការកសាងរាជធានី</w:t>
      </w:r>
    </w:p>
    <w:p>
      <w:pPr>
        <w:pStyle w:val="Compact"/>
        <w:numPr>
          <w:ilvl w:val="0"/>
          <w:numId w:val="1039"/>
        </w:numPr>
      </w:pPr>
      <w:r>
        <w:t xml:space="preserve">ការគោរពទំនាយ និងទំនៀមរាជ្យ</w:t>
      </w:r>
    </w:p>
    <w:p>
      <w:pPr>
        <w:pStyle w:val="FirstParagraph"/>
      </w:pPr>
      <w:r>
        <w:t xml:space="preserve">សុខុមាលភាពប្រជាជនកម្របង្ហាញជាលក្ខណៈវិនិច្ឆ័យដាច់ដោយឡែក។</w:t>
      </w:r>
    </w:p>
    <w:p>
      <w:pPr>
        <w:pStyle w:val="BodyText"/>
      </w:pPr>
      <w:r>
        <w:rPr>
          <w:bCs/>
          <w:b/>
        </w:rPr>
        <w:t xml:space="preserve">ភាសាវាយតម្លៃ៖</w:t>
      </w:r>
      <w:r>
        <w:t xml:space="preserve"> </w:t>
      </w:r>
      <w:r>
        <w:t xml:space="preserve">ឯកសារប្រើរាជស័ព្ទពេញលេញចំពោះស្ដេចដែលខ្លួនចាត់ទុកថាស្របច្បាប់ ប៉ុន្តែប្រើពាក្យ «អា» ចំពោះស្ដេចកន (ឧ. «អា</w:t>
      </w:r>
      <w:r>
        <w:t xml:space="preserve"> </w:t>
      </w:r>
      <w:r>
        <w:t xml:space="preserve">“</w:t>
      </w:r>
      <w:r>
        <w:t xml:space="preserve">កន</w:t>
      </w:r>
      <w:r>
        <w:t xml:space="preserve">”</w:t>
      </w:r>
      <w:r>
        <w:t xml:space="preserve">» ក្នុងព្រះរាជសាររបស់ព្រះចន្ទរាជា S33) ទោះបីឯកសារខ្លួនឯងរៀបរាប់ថាស្ដេចកនបានឡើងគ្រងរាជ្យដោយមានព្រះនាមរាជាភិសេក «ព្រះបាទសម្ដេចព្រះស្រីជេដ្ឋាធិរាជរាមាធិបតី» (S25–S27)។ ភាពមិនស៊ីគ្នានេះ គឺជាភស្តុតាងសំខាន់សម្រាប់ C09 និងសម្រាប់ការសិក្សា «ភាពលម្អៀងរបស់អ្នកឈ្នះ»។</w:t>
      </w:r>
    </w:p>
    <w:bookmarkEnd w:id="81"/>
    <w:bookmarkStart w:id="82" w:name="សឡងអវតតមន"/>
    <w:p>
      <w:pPr>
        <w:pStyle w:val="Heading2"/>
      </w:pPr>
      <w:r>
        <w:t xml:space="preserve">៨.៥ សំឡេងអវត្តមាន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768"/>
        <w:gridCol w:w="3075"/>
        <w:gridCol w:w="30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ក្រុម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អ្វីដែលឃើញ (បឋម)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សំណួរសម្រាប់ការអានពេញ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ស្ត្រី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ព្រះនាងមានឈ្មោះប្រមាណ ១០–១២ អង្គ ភាគច្រើនជាព្រះមាតា ឬព្រះស្នំ។ ករណីលើកលែង៖ ដូនពេញ (សាងភ្នំ/វត្ត) និងព្រះម្នាងផាលែង (សាងវត្តគរ)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តើស្ត្រីមានតួនាទីនយោបាយក្នុងការស្នងរាជ្យដែរឬទេ? (ប្រៀបធៀបជាមួយ U008)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ប្រជារាស្ត្រ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លេចឡើងជាចំនួន៖ «កេណ្ឌពល ៩០,០០០», «២០០,០០០ នាក់», «ចាប់បាន ៣ សួន»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តើមានការរៀបរាប់ពីការរងទុក្ខ ឬការតវ៉ារបស់ប្រជាជនដែរឬទេ?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ជនជាតិភាគតិច និងអ្នកដទៃ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«ចាម» (៧៥), «ចិន» (៥៧), «ជ្វា» (១១)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ជាទាហាន ពាណិជ្ជករ ឬសត្រូវ?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ភាគីប្រឆាំង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ស្ដេចកន និងអ្នកគាំទ្រត្រូវបានរៀបរាប់ពីទស្សនៈអ្នកឈ្នះ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តើមានព័ត៌មានណាខ្លះដែលអាចប្រើបង្កើតទស្សនៈរបស់ភាគីស្ដេចកនឡើងវិញ?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ទស្សនៈអយុធ្យា/លាវ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ឯកសារហៅអ្នកគ្រប់គ្រងដែលអយុធ្យាតែងតាំងថា «ស្ដេចសៀម»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ត្រូវប្រៀបធៀបជាមួយពង្សាវតារអយុធ្យា (A004)</w:t>
            </w:r>
          </w:p>
        </w:tc>
      </w:tr>
    </w:tbl>
    <w:bookmarkEnd w:id="82"/>
    <w:bookmarkStart w:id="83" w:name="ភពខសគនដលរពងទកជមយករសកសវជជករ-តរវផទងផទត"/>
    <w:p>
      <w:pPr>
        <w:pStyle w:val="Heading2"/>
      </w:pPr>
      <w:r>
        <w:t xml:space="preserve">៨.៦ ភាពខុសគ្នាដែលរំពឹងទុកជាមួយការសិក្សាវិជ្ជាការ (ត្រូវផ្ទៀងផ្ទាត់)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កាលប្បវត្តិ៖</w:t>
      </w:r>
    </w:p>
    <w:p>
      <w:pPr>
        <w:pStyle w:val="Compact"/>
        <w:numPr>
          <w:ilvl w:val="1"/>
          <w:numId w:val="1041"/>
        </w:numPr>
      </w:pPr>
      <w:r>
        <w:t xml:space="preserve">កាលបរិច្ឆេទសម្រាប់សតវត្សទី១៤–១៥ ក្នុងឯកសារ ត្រូវប្រៀបធៀបជាមួយ A002 និង A001។</w:t>
      </w:r>
    </w:p>
    <w:p>
      <w:pPr>
        <w:pStyle w:val="Compact"/>
        <w:numPr>
          <w:ilvl w:val="1"/>
          <w:numId w:val="1041"/>
        </w:numPr>
      </w:pPr>
      <w:r>
        <w:t xml:space="preserve">ឯកសារខ្លួនឯងមានកាលបរិច្ឆេទពីរខុសគ្នា ៣០០ ឆ្នាំ សម្រាប់ព្រះបាទត្រសក់ផ្អែម។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ភាពជឿជាក់នៃផ្នែកសតវត្សទី១៤៖</w:t>
      </w:r>
      <w:r>
        <w:t xml:space="preserve"> </w:t>
      </w:r>
      <w:r>
        <w:t xml:space="preserve">ការរៀបរាប់ពីការកាន់កាប់ដោយព្រះរាជវង្សអយុធ្យា (S09–S16) ត្រូវប្រៀបធៀបជាមួយប្រភពអយុធ្យា ដើម្បីដឹងថាវាជាប្រភពឯករាជ្យ ឬជាការខ្ចីរឿងពីគ្នា (ផ្នែក ៤.៥ របស់ Prompt៖ កុំរាប់ប្រភពច្រើនដែលពឹងលើប្រភពតែមួយ ជាភស្តុតាងឯករាជ្យ)។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តួលេខ៖</w:t>
      </w:r>
      <w:r>
        <w:t xml:space="preserve"> </w:t>
      </w:r>
      <w:r>
        <w:t xml:space="preserve">តួលេខកងទ័ព និងអាយុ («ព្រះជន្ម ៤៥០ ឆ្នាំ», «១២០ ឆ្នាំ») ជាធាតុរឿងព្រេង ឬការបំផ្លើស។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ការវាយតម្លៃស្ដេចកន៖</w:t>
      </w:r>
      <w:r>
        <w:t xml:space="preserve"> </w:t>
      </w:r>
      <w:r>
        <w:t xml:space="preserve">ការសិក្សា និងការបកស្រាយសម័យថ្មីខ្លះ ទំនងជាមើលស្ដេចកនខុសពីឯកសារ (ត្រូវផ្ទៀងផ្ទាត់ជាមួយ A012, U259)។</w:t>
      </w:r>
    </w:p>
    <w:bookmarkEnd w:id="83"/>
    <w:bookmarkStart w:id="84" w:name="គលករណបរបរសកនងសវភ"/>
    <w:p>
      <w:pPr>
        <w:pStyle w:val="Heading2"/>
      </w:pPr>
      <w:r>
        <w:t xml:space="preserve">៨.៧ គោលការណ៍ប្រើប្រាស់ក្នុងសៀវភៅ</w:t>
      </w:r>
    </w:p>
    <w:p>
      <w:pPr>
        <w:pStyle w:val="Compact"/>
        <w:numPr>
          <w:ilvl w:val="0"/>
          <w:numId w:val="1042"/>
        </w:numPr>
      </w:pPr>
      <w:r>
        <w:t xml:space="preserve">ពេលសង្ខេបការរៀបរាប់៖ «យោងតាមឯកសារគោល…», «ពង្សាវតារដែលអ្នករៀបរៀងដកស្រង់ពណ៌នាថា…»។</w:t>
      </w:r>
    </w:p>
    <w:p>
      <w:pPr>
        <w:pStyle w:val="Compact"/>
        <w:numPr>
          <w:ilvl w:val="0"/>
          <w:numId w:val="1042"/>
        </w:numPr>
      </w:pPr>
      <w:r>
        <w:t xml:space="preserve">ពេលដកស្រង់ការពន្យល់របស់អ្នករៀបរៀង៖ «អ្នករៀបរៀងពន្យល់ថា…»។</w:t>
      </w:r>
    </w:p>
    <w:p>
      <w:pPr>
        <w:pStyle w:val="Compact"/>
        <w:numPr>
          <w:ilvl w:val="0"/>
          <w:numId w:val="1042"/>
        </w:numPr>
      </w:pPr>
      <w:r>
        <w:t xml:space="preserve">ពេលបកស្រាយ៖ «សៀវភៅនេះបកស្រាយថា…» ឬ «ការបកស្រាយមួយដែលអាចទៅរួចគឺ…»។</w:t>
      </w:r>
    </w:p>
    <w:p>
      <w:pPr>
        <w:pStyle w:val="Compact"/>
        <w:numPr>
          <w:ilvl w:val="0"/>
          <w:numId w:val="1042"/>
        </w:numPr>
      </w:pPr>
      <w:r>
        <w:t xml:space="preserve">ហៅឯកសារថា «ឯកសារមហាបុរសខ្មែរ» តែក្រោយពេលបញ្ជាក់អត្តសញ្ញាណ។ មុននោះ ហៅថា «ឯកសារគោល»។</w:t>
      </w:r>
    </w:p>
    <w:p>
      <w:pPr>
        <w:pStyle w:val="Compact"/>
        <w:numPr>
          <w:ilvl w:val="0"/>
          <w:numId w:val="1042"/>
        </w:numPr>
      </w:pPr>
      <w:r>
        <w:t xml:space="preserve">យោងទីតាំងជា «ឯកសារគោល S##» រហូតដល់មានលេខទំព័របោះពុម្ព។ ក្រោយមក ប្រើតារាងប្តូរលេខ S → ទំព័រ។</w:t>
      </w:r>
    </w:p>
    <w:bookmarkEnd w:id="84"/>
    <w:bookmarkStart w:id="85" w:name="បញជផនកនឯកសរគល-s01s41"/>
    <w:p>
      <w:pPr>
        <w:pStyle w:val="Heading2"/>
      </w:pPr>
      <w:r>
        <w:t xml:space="preserve">៨.៨ បញ្ជីផ្នែកនៃឯកសារគោល (S01–S41)</w:t>
      </w:r>
    </w:p>
    <w:p>
      <w:pPr>
        <w:pStyle w:val="FirstParagraph"/>
      </w:pPr>
      <w:r>
        <w:t xml:space="preserve">តារាងនេះបង្កើតដោយកម្មវិធី</w:t>
      </w:r>
      <w:r>
        <w:t xml:space="preserve"> </w:t>
      </w:r>
      <w:r>
        <w:rPr>
          <w:rStyle w:val="VerbatimChar"/>
        </w:rPr>
        <w:t xml:space="preserve">tools/count_source_words.py</w:t>
      </w:r>
      <w:r>
        <w:t xml:space="preserve"> </w:t>
      </w:r>
      <w:r>
        <w:t xml:space="preserve">ពីច្បាប់ដែលអ្នកផ្តល់។ លេខ S ជាលេខយោងឌីជីថលបណ្តោះអាសន្ន ព្រោះឯកសារគ្មានលេខទំព័របោះពុម្ព។ ចំនួនពាក្យជាលទ្ធផលឧបករណ៍ មិនទាន់ក្រិតតាមការរាប់ដោយដៃ (មើលផ្នែក ១២)។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894"/>
        <w:gridCol w:w="2554"/>
        <w:gridCol w:w="958"/>
        <w:gridCol w:w="958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លេខ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ចំណងជើងក្នុងឯកសារ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តួអក្សរ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កំណត់សម្គាល់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 ព្រះបាទអង្គជ័យ ឬព្រះបាទត្រសក់ផ្អែម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៣,១៣៣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១៤,១៩៤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រឿងព្រេងដើមកំណើត (ត្រសក់ផ្អែម); អ្នករៀបរៀងដកស្រង់ព្រះរាជពង្សាវតារភាគ២ (ព្រះរាជបណ្ណាល័យ លេខ គ ៥៣ ទំ. ៦៤, ៦៨, ៦៩) ដែលផ្តល់កាលបរិច្ឆេទខុសគ្នា (គ.ស. ១២៩០ ទល់នឹង ៩៩៨)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ផែនដីព្រះបាទពញាសួស្តិ៍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៣៩២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១,៩៥២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ផែនដីព្រះបាទសិរីវីចក្រ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១៥២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៧៦៥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ផែនដីព្រះលំពង្ស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១៤០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៦៩៥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ផែនដីព្រះឱង្ការ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៤៧៥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២,២១៥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 ព្រះសុរិយោពណ៌ (ពីគ.ស.១២៧៥ ដល់ គ.ស.១៣៤០)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២១៧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១,០៧២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ចំណងជើងផ្តល់ គ.ស. ១២៧៥–១៣៤០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ផែនដីព្រះនិព្វានចក្រ ឬ និព្វានបាទ (គ.ស ១៣៤០ - ១៣៤៥)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៤១៩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ផែនដីព្រះសុទ្ធានរាជ (គ.ស ១៣៤៥)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២៧៤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ផែនដីព្រះលំពង់រាជា (ពីគ.ស.១៣៤៦ ដល់ គ.ស.១៣៥១)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៣,៦៩២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១៦,២៦៣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ការវាយលុករបស់អយុធ្យាតាមការរៀបរាប់; ផ្នែកវែង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ផែនដីព្រះចៅបាអាត “ស្ដេចសៀម (ពីគ.ស.១៣៥៣ ដល់ គ.ស.១៣៥៥)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៣៤៧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១,៥៥២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អ្នកគ្រប់គ្រងដែលអយុធ្យាតែងតាំង (តាមឯកសារ)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ផែនដីព្រះចៅសាត (ស្ដេចសៀម) (ពីគ.ស.១៣៥៦ ដល់ គ.ស.១៣៥៩)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១០៧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៥០១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ដូចខាងលើ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ព្រះចៅកំបង់ពិសី (ពីគ.ស.១៣៥៩ ដល់ គ.ស.????)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៣៥៧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១,៥៧១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ចំណងជើងមាន «គ.ស.????» — ឯកសារខ្លួនឯងមិនដឹងឆ្នាំបញ្ចប់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ផែនដីព្រះសុរិយោវង្ស (ពីគ.ស.១៣៥៩ ដល់ គ.ស.១៣៦៩)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១,២៣៣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៥,៥២៤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ផែនដីព្រះបរមរាមា (ពីគ.ស.១៣៦៩ ដល់ គ.ស.១៣៧៣)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១១១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៥៥៤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ផែនដីព្រះធម្មាសោករាជ (ពីគ.ស.១៣៧៣ ដល់ គ.ស.១៣៨៣)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១,៣៦៥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៥,៨៣៥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ផែនដីព្រះឥន្ទរាជា (ស្ដេចសៀម) (ពីគ.ស.១៣៨០)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១,៧៦៤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៨,០០៧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អ្នកគ្រប់គ្រងដែលអយុធ្យាតែងតាំង (តាមឯកសារ)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ផែនដីព្រះបាទពញាយ៉ាត (ពីគ.ស.១៣៥៦ ដល់ គ.ស.១៣៥៩)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១,៦២១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៧,១៤៩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ចំណងជើងសរសេរ គ.ស. ១៣៥៦–១៣៥៩ ដូចផ្នែកទី១១ — ទំនងជាកំហុសចម្លងចំណងជើង (ត្រូវពិនិត្យ); មានរឿងដូនពេញ និងការតាំងក្រុងចតុមុខ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ផែនដីព្រះនារាយណ៍រាជា (ពីគ.ស.១៤២៧ - គ.ស.១៤៣៣)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៦៦៤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៣,១៥៣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ផែនដីព្រះសេរីរាជា (សាស្ដ្រាខ្លះថា ព្រះរាជាអង្គនេះព្រះនាមស្រីរាជា) (គ.ស.១៤៣៣)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២៨២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១,៣០៧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ចំណងជើងប្រាប់ថា «សាស្ត្រាខ្លះថា … ស្រីរាជា»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ផែនដីព្រះសេរីរាជា (តពីលេខ៤) (សាស្ដ្រាខ្លះថា ព្រះរាជាអង្គនេះព្រះនាមស្រីរាជា) (គ.ស.១៤៣៣)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២,៩៧៥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១៣,៦៧៩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 «តពីលេខ៤» — បង្ហាញថាជាទំព័រវេបសាយបន្តគ្នា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ផែនដីព្រះស្រីសុរិយោទ័យ (គ.ស.១៤៧១)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៥៣៩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២,៣៤៦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ផែនដីព្រះស្រីសុរិយោទ័យ (ត)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២០៥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៩៧៧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ផែនដីព្រះធម្មរាជា (ពីគ.ស.១៤៧៨ ដល់ គ.ស.១៥០៤)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៣,១១០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១៤,៦០៧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ផែនដីព្រះផែនដីព្រះធម្មរាជា (ត)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២,០៦០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៩,៥៣០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ផែនដីព្រះសុគន្ធបទ (គ.ស ១៥០៤)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៥,៧៨៧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២៥,៤៣៥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ផ្នែកទី២៥–២៧ ស្តីពីព្រះស្រីសុគន្ធបទ; មានលេខយោង (1)(2)(3) ខ្លះដែលនៅមានអត្ថបទ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ផែនដីព្រះសុគន្ធបទ (ត)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៤,១៦០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១៧,៥៧៧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ផែនដីព្រះសុគន្ធបទ(ត)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៣,៨៥០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១៦,៣៦៦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ផែនដីព្រះស្ដេចកន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១២,៥៩៤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៥២,៣៧៣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ស្ដេចកន — សរុបផ្នែក ២៨–៣១ ប្រហែល ៤២,០០០ ពាក្យ (៣៧% នៃឯកសារ); ប្រើពាក្យមើលងាយ «អា…» ចំពោះស្ដេចកន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 ព្រះស្ដេចកន (ត) ផ្នូកផ្នូលនៃដំបូកទាំងបួន លេខ ១៤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១២,០០១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៥១,៥៤៥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 «ផ្នូកផ្នូលនៃដំបូកទាំងបួន លេខ ១៤» (ទំនាយ)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 ព្រះស្ដេចកន (ត) លេខ ១៧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៨,៧៥៦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៣៧,០៣៤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ទំព័រវេបលេខ ១៧ (លេខ ១៥, ១៦, ១៨ ឃើញជាចំណងជើងដិតក្នុងតួអត្ថបទ)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 ព្រះស្ដេចកន (ត) លេខ ១៩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៨,៥៨២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៣៦,៣៣៥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ទំព័រវេបលេខ ១៩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 ព្រះបរមខត្ដិយាមហាចន្ទរាជា ២១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៣,១១១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១៣,៩០០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ទំព័រវេបលេខ ២១ — មិនឃើញលេខ ២០ (ត្រូវពិនិត្យថាបាត់ ឬមិនមាន)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ព្រះរាជពង្សាវតា ភាគ ៣ គ. ៥៣-៣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៨១៣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៣,៥៤៤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ចំណងជើងតូច «ព្រះរាជពង្សាវតា ភាគ ៣ គ. ៥៣-៣» — អ្នករៀបរៀងប្រៀបធៀបកំណែពង្សាវតារ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 ព្រះបរមខត្ដិយាមហាចន្ទរាជា 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៤,៤៤២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២០,៧៤៤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ទំព័រវេបលេខ ២២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ផែនដីព្រះបរមិន្ទរាជា លេខ១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៣,៦៦៥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១៦,១១០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ព្រះបរមិន្ទរាជា ទំព័រវេបលេខ ១–៧ (Baramin01–07.html)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ផែនដីព្រះបរមិន្ទរាជា លេខ២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៤,១៤០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១៨,០២២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ផែនដីព្រះបរមិន្ទរាជា លេខ៣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២,៨៣២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១២,៤៧១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ផែនដីព្រះបរមិន្ទរាជា លេខ៤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៣,៣៣៥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១៤,៣៦៩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ផែនដីព្រះបរមិន្ទរាជា លេខ៥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៣,៣៩៥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១៤,៤៤២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ផែនដីព្រះបរមិន្ទរាជា លេខ៦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៣,០១០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១៣,០២៤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ផែនដីព្រះបរមិន្ទរាជា លេខ៧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២,៣៨៥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១១,០២០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បញ្ចប់ដោយការសុគតរបស់ព្រះបរមិន្ទរាជា និងការលើកព្រះសត្ថាឡើងសោយរាជ្យ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សរុប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១១១,៩៣៧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៤៨៨,៤៥២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85"/>
    <w:bookmarkEnd w:id="86"/>
    <w:bookmarkStart w:id="92" w:name="បញជអនកដកន-នងករណសកសដលសន"/>
    <w:p>
      <w:pPr>
        <w:pStyle w:val="Heading1"/>
      </w:pPr>
      <w:r>
        <w:t xml:space="preserve">៩. បញ្ជីអ្នកដឹកនាំ និងករណីសិក្សាដែលស្នើ</w:t>
      </w:r>
    </w:p>
    <w:bookmarkStart w:id="87" w:name="លកខណវនចឆយជរសរសករណសកស"/>
    <w:p>
      <w:pPr>
        <w:pStyle w:val="Heading2"/>
      </w:pPr>
      <w:r>
        <w:t xml:space="preserve">៩.១ លក្ខណៈវិនិច្ឆ័យជ្រើសរើសករណីសិក្សា</w:t>
      </w:r>
    </w:p>
    <w:p>
      <w:pPr>
        <w:pStyle w:val="FirstParagraph"/>
      </w:pPr>
      <w:r>
        <w:t xml:space="preserve">គោលដៅ៖</w:t>
      </w:r>
      <w:r>
        <w:t xml:space="preserve"> </w:t>
      </w:r>
      <w:r>
        <w:rPr>
          <w:bCs/>
          <w:b/>
        </w:rPr>
        <w:t xml:space="preserve">១២–២០ ករណីស៊ីជម្រៅ</w:t>
      </w:r>
      <w:r>
        <w:t xml:space="preserve"> </w:t>
      </w:r>
      <w:r>
        <w:t xml:space="preserve">និង</w:t>
      </w:r>
      <w:r>
        <w:t xml:space="preserve"> </w:t>
      </w:r>
      <w:r>
        <w:rPr>
          <w:bCs/>
          <w:b/>
        </w:rPr>
        <w:t xml:space="preserve">៣០–៤០ ករណីខ្លី</w:t>
      </w:r>
      <w:r>
        <w:t xml:space="preserve">។ ក្នុងដំណាក់កាលនេះ ស្នើ ១៤ ករណីស៊ីជម្រៅ (C01–C14) និងបញ្ជីករណីខ្លីបឋម។ ករណីទាំងអស់ ⟨រង់ចាំភស្តុតាង⟩។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810"/>
        <w:gridCol w:w="51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លក្ខណៈវិនិច្ឆ័យ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របៀបអនុវត្តលើឯកសារគោល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តំណាងសម័យកាល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ឯកសារមិនមានសម័យហ្វូណន ចេនឡា អង្គរ ឬសម័យទំនើបទេ។ ដូច្នេះ «សម័យ» ត្រូវបានកំណត់តាមឯកសារ៖</w:t>
            </w:r>
            <w:r>
              <w:t xml:space="preserve"> </w:t>
            </w:r>
            <w:r>
              <w:t xml:space="preserve">(១) រឿងព្រេងដើមរាជវង្ស</w:t>
            </w:r>
            <w:r>
              <w:t xml:space="preserve"> </w:t>
            </w:r>
            <w:r>
              <w:t xml:space="preserve">(២) ចុងអង្គរ សតវត្សទី១៤</w:t>
            </w:r>
            <w:r>
              <w:t xml:space="preserve"> </w:t>
            </w:r>
            <w:r>
              <w:t xml:space="preserve">(៣) ចតុមុខ–ស្រីសន្ធរ សតវត្សទី១៥</w:t>
            </w:r>
            <w:r>
              <w:t xml:space="preserve"> </w:t>
            </w:r>
            <w:r>
              <w:t xml:space="preserve">(៤) សង្គ្រាមរាជវង្ស និងលង្វែក សតវត្សទី១៦</w:t>
            </w:r>
            <w:r>
              <w:t xml:space="preserve"> </w:t>
            </w:r>
            <w:r>
              <w:t xml:space="preserve">C01–C14 មានយ៉ាងហោចណាស់ ២ ករណីក្នុងសម័យនីមួយៗ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ភាពខុសគ្នានៃលទ្ធផល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ជោគជ័យ (C03, C10, C14) បរាជ័យ (C02, C06, C08) និងចម្រុះ (C04, C09, C13)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គុណភាពភស្តុតាង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ករណីសតវត្សទី១៦ (C08–C14) ទំនងជាមានប្រភពប្រៀបធៀបច្រើនជាង (ពង្សាវតារច្រើនកំណែ ពង្សាវតារអយុធ្យា ប្រភពអឺរ៉ុបនៅចុងសតវត្ស)។ ករណីរឿងព្រេង (C01, C05) ត្រូវបានប្រើសម្រាប់ការសិក្សាការចងចាំ និងភាពស្របច្បាប់ មិនមែនជាភស្តុតាងនៃព្រឹត្តិការណ៍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ភាពចម្រុះនៃតួអង្គ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មិនមែនតែព្រះមហាក្សត្រប្រុសទេ៖ ដូនពេញ (C05) ពញាមឿង (C11) ព្រះឥសីភ័ទ្ទ (L039) ព្រះស្នំ (L034–L036) មន្ត្រី (L040–L043) ព្រះសង្ឃ (L044)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ភាពប្រៀបធៀបបាន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គូប្រៀបធៀបក្នុងជំពូក ៧៖ C02/C03, C04/C12, C09/C10, C10/C13 (ព្រះរាជវង្សពីរអង្គដែលពឹងលើអយុធ្យា)</w:t>
            </w:r>
          </w:p>
        </w:tc>
      </w:tr>
    </w:tbl>
    <w:p>
      <w:pPr>
        <w:pStyle w:val="BodyText"/>
      </w:pPr>
      <w:r>
        <w:rPr>
          <w:bCs/>
          <w:b/>
        </w:rPr>
        <w:t xml:space="preserve">ករណីដែលត្រូវដកចេញ ឬបន្ថយ</w:t>
      </w:r>
      <w:r>
        <w:t xml:space="preserve"> </w:t>
      </w:r>
      <w:r>
        <w:t xml:space="preserve">ប្រសិនបើការអានពេញបង្ហាញថា៖</w:t>
      </w:r>
    </w:p>
    <w:p>
      <w:pPr>
        <w:pStyle w:val="Compact"/>
        <w:numPr>
          <w:ilvl w:val="0"/>
          <w:numId w:val="1043"/>
        </w:numPr>
      </w:pPr>
      <w:r>
        <w:t xml:space="preserve">ឯកសារមានព័ត៌មានតិចពេកសម្រាប់គំរូវិភាគ ១០ ជំហាន</w:t>
      </w:r>
    </w:p>
    <w:p>
      <w:pPr>
        <w:pStyle w:val="Compact"/>
        <w:numPr>
          <w:ilvl w:val="0"/>
          <w:numId w:val="1043"/>
        </w:numPr>
      </w:pPr>
      <w:r>
        <w:t xml:space="preserve">ករណីនោះមានតែការរៀបរាប់សង្គ្រាម ដោយគ្មានសេចក្តីសម្រេចដែលអាចវិភាគបាន</w:t>
      </w:r>
    </w:p>
    <w:p>
      <w:pPr>
        <w:pStyle w:val="Compact"/>
        <w:numPr>
          <w:ilvl w:val="0"/>
          <w:numId w:val="1043"/>
        </w:numPr>
      </w:pPr>
      <w:r>
        <w:t xml:space="preserve">ប្រភពប្រៀបធៀបបង្ហាញថាការរៀបរាប់ទាំងមូលជាការខ្ចីរឿង</w:t>
      </w:r>
    </w:p>
    <w:bookmarkEnd w:id="87"/>
    <w:bookmarkStart w:id="88" w:name="បញជអនកដកនបឋម-l001l045"/>
    <w:p>
      <w:pPr>
        <w:pStyle w:val="Heading2"/>
      </w:pPr>
      <w:r>
        <w:t xml:space="preserve">៩.២ បញ្ជីអ្នកដឹកនាំបឋម (L001–L045)</w:t>
      </w:r>
    </w:p>
    <w:p>
      <w:pPr>
        <w:pStyle w:val="FirstParagraph"/>
      </w:pPr>
      <w:r>
        <w:t xml:space="preserve">តារាងពេញ (រួមទាំងឈ្មោះផ្សេងៗ និងកំណត់សម្គាល់កាលបរិច្ឆេទ) មាននៅ</w:t>
      </w:r>
      <w:r>
        <w:t xml:space="preserve"> </w:t>
      </w:r>
      <w:r>
        <w:rPr>
          <w:rStyle w:val="VerbatimChar"/>
        </w:rPr>
        <w:t xml:space="preserve">data/leader-roster.csv</w:t>
      </w:r>
      <w:r>
        <w:t xml:space="preserve">។ កាលបរិច្ឆេទក្នុងជួរ «តាមឯកសារ» ជាអ្វីដែលឯកសារគោលសរសេរ មិនមែនកាលបរិច្ឆេទដែលបានផ្ទៀងផ្ទាត់។ កម្រិតភស្តុតាង (ក–ឃ) ក្នុងតារាងនេះវាយតម្លៃលើការអះអាងថា «បុគ្គលនេះមាន និងមានតួនាទីដូចឯកសាររៀបរាប់» ហើយជាកម្រិតបឋម មុនពិនិត្យប្រភពឯករាជ្យ។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454"/>
        <w:gridCol w:w="973"/>
        <w:gridCol w:w="1168"/>
        <w:gridCol w:w="1298"/>
        <w:gridCol w:w="1298"/>
        <w:gridCol w:w="454"/>
        <w:gridCol w:w="1298"/>
        <w:gridCol w:w="9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លេខ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ឈ្មោះតាមឯកសារ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សម័យកាល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កាលបរិច្ឆេទតាមឯកសារ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តួនាទី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កម្រិត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ព្រះបាទអង្គជ័យ (ពញាជ័យ)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ដើមរាជវង្ស (រឿងព្រេង)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ព.ស. ១៥៤២ / គ.ស. ៩៩៨ / ម.ស. ៩៣០ / ច.ស. ៣៦០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 (ដើមកំណើតជាអ្នកចំការ)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ស៊ីជម្រៅ C01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ព្រះបាទសេណករាជ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ដើមរាជវង្ស (រឿងព្រេង)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មិនបញ្ជាក់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ព្រះមហាក្សត្រមុនអង្គជ័យ (ក្នុងរឿង)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បរិបទ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ព្រះបាទពញាសួស្តិ៍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ដើមរាជវង្ស (រឿងព្រេង)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មិនទាន់ដកស្រង់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S01–S02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ព្រះបាទសិរីវីចក្រ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ដើមរាជវង្ស (រឿងព្រេង)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មិនទាន់ដកស្រង់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បញ្ជីប៉ុណ្ណោះ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ព្រះលំពង្ស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ដើមរាជវង្ស (រឿងព្រេង)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មិនទាន់ដកស្រង់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បញ្ជីប៉ុណ្ណោះ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ព្រះឱង្ការ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ដើមរាជវង្ស (រឿងព្រេង)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មិនទាន់ដកស្រង់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បញ្ជីប៉ុណ្ណោះ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ព្រះសុរិយោពណ៌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គ.ស. ១២៧៥–១៣៤០ (ចំណងជើង)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បញ្ជីប៉ុណ្ណោះ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ព្រះនិព្វានចក្រ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គ.ស. ១៣៤០–១៣៤៥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បញ្ជីប៉ុណ្ណោះ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ព្រះសុទ្ធានរាជ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គ.ស. ១៣៤៥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បញ្ជីប៉ុណ្ណោះ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ព្រះលំពង់រាជា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គ.ស. ១៣៤៦–១៣៥១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 (ប្រឈមការវាយលុកពីអយុធ្យា)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ស៊ីជម្រៅ C02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ចៅបាសាត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មេទ័ព/អ្នកគ្រប់គ្រងមកពីអយុធ្យា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S09–S10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ខ្លី (ក្នុង C02)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ព្រះចៅបាអាត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គ.ស. ១៣៥៣–១៣៥៥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អ្នកគ្រប់គ្រងដែលអយុធ្យាតែងតាំង (តាមឯកសារ)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ខ្លី (ក្នុង C02)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ព្រះចៅសាត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គ.ស. ១៣៥៦–១៣៥៩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អ្នកគ្រប់គ្រងដែលអយុធ្យាតែងតាំង (តាមឯកសារ)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ខ្លី (ក្នុង C02)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ព្រះចៅកំបង់ពិសី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គ.ស. ១៣៥៩–???? (ឯកសារមិនដឹង)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អ្នកគ្រប់គ្រងដែលអយុធ្យាតែងតាំង (តាមឯកសារ)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ខ្លី (ក្នុង C02)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ព្រះស្រីសុរិយោវង្ស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គ.ស. ១៣៥៩–១៣៦៩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 (ការដណ្តើមរាជធានីវិញ តាមឯកសារ)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ស៊ីជម្រៅ C03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ព្រះបរមរាមា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គ.ស. ១៣៦៩–១៣៧៣ (ឯកសារ: ឡើងរាជ្យ ព.ស. ១៩១៣)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 (ពញាយ៉ាតនៅតូច)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ព្រះធម្មាសោករាជ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គ.ស. ១៣៧៣–១៣៨៣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ព្រះឥន្ទរាជា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គ.ស. ១៣៨០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អ្នកគ្រប់គ្រងដែលអយុធ្យាតែងតាំង (តាមឯកសារ)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S15–S16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ព្រះបរមរាជា (ស្ដេចសៀម)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ព្រះមហាក្សត្របរទេស (តួអង្គខាងក្រៅ)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S15–S16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បរិបទ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ព្រះបាទពញាយ៉ាត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ចតុមុខ–ស្រីសន្ធរ សតវត្សទី១៥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ចំណងជើង: គ.ស. ១៣៥៦–១៣៥៩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 (ផ្លាស់រាជធានីទៅចតុមុខ)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S14, S17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ស៊ីជម្រៅ C04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ដូនពេញ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ចតុមុខ–ស្រីសន្ធរ សតវត្សទី១៥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ស្ត្រីអ្នកមានក្នុងតំបន់ អ្នកសាងវត្ត/ភ្នំ (តាមរឿងនិទាន)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ស៊ីជម្រៅ C05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ព្រះនារាយណ៍រាជា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ចតុមុខ–ស្រីសន្ធរ សតវត្សទី១៥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គ.ស. ១៤២៧–១៤៣៣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ស៊ីជម្រៅ C06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ព្រះសេរីរាជា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ចតុមុខ–ស្រីសន្ធរ សតវត្សទី១៥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គ.ស. ១៤៣៣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 (ត្រូវអយុធ្យានាំយកទៅ តាមឯកសារ)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S19–S20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ស៊ីជម្រៅ C06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ព្រះស្រីសុរិយោទ័យ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ចតុមុខ–ស្រីសន្ធរ សតវត្សទី១៥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គ.ស. ១៤៧១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S21–S22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ស៊ីជម្រៅ C06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ព្រះធម្មរាជា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ចតុមុខ–ស្រីសន្ធរ សតវត្សទី១៥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គ.ស. ១៤៧៨–១៥០៤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S23–S24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ស៊ីជម្រៅ C07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ព្រះស្រីសុគន្ធបទ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គ.ស. ១៥០៤ (ឡើងរាជ្យ)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S25–S27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ស៊ីជម្រៅ C08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ព្រះស្ដេចកន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ឡើងរាជ្យ ព.ស. ២០៥៦ / គ.ស. ១៥១២ នៅបាសាន ស្រីសឈរ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អ្នកដណ្តើមរាជ្យ ដែលប្រកាសខ្លួនជា «ស្ដេចផ្លាស់វង្សថ្មី»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S25–S31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 (ពង្សាវតារច្រើនកំណែ ប៉ុន្តែមិនឯករាជ្យ)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ស៊ីជម្រៅ C09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ព្រះបរមខត្តិយាមហាចន្ទរាជា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កើតក្រោយ ព.ស. ២០៤០ / គ.ស. ១៤៩៦ (ឯកសារ)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 មេទ័ព អ្នកកសាងរាជធានីលង្វែក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S25–S34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គ–ខ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ស៊ីជម្រៅ C10, C12, 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ចៅពញាអុង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ព្រះរាជវង្សខ្មែរនៅអយុធ្យា មេទ័ពខាងអយុធ្យា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S29, S33–S34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ស៊ីជម្រៅ 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ព្រះបរមិន្ទរាជា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ប្រសូត ព.ស. ២០៦៥ / គ.ស. ១៥២១ (ឯកសារ)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S35–S41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គ–ខ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ស៊ីជម្រៅ C14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ព្រះសត្ថា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ឡើងរាជ្យនៅចុងឯកសារ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ព្រះរាជបុត្រច្បង អ្នកស្នងរាជ្យ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ខ្លី (ស្ពានទៅសម័យលង្វែកធ្លាក់)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ចៅពញាសួគ៌ាលោក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មេដឹកនាំ/មន្ត្រីខាងស្ដេចកន (តាមឯកសារ)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S28–S31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ពញាមឿង (តាមឿង / ឃ្លាំងមឿង)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មេដឹកនាំក្នុងតំបន់ ក្រោយមកជាអ្នកតា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S26–S31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 (ផ្នែកទេវកថា) / គ (ផ្នែកសង្គ្រាម)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ស៊ីជម្រៅ C11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ព្រះនាងទេពបុប្ផា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ព្រះស្នំឯក ព្រះមាតាចៅពញាចន្ទរាជា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S23–S27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ព្រះនាងបទុមបុប្ផា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គ.ស. ១៥២១ (ប្រសូតព្រះរាជបុត្រ)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ព្រះស្នំឯក ព្រះមាតាព្រះបរមិន្ទរាជា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S28–S31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ព្រះម្នាងផាលែង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ព្រះស្នំឯកស្ដេចកន អ្នកសាងវត្តគរ (តាមឯកសារ)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S28–S31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គ–ឃ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ព្រះអង្គរតនមាលី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ចតុមុខ–ស្រីសន្ធរ សតវត្សទី១៥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ព្រះរាជបុត្រីព្រះស្រីធម្មរាជា (រឿងក្រពើ)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S23–S24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ខ្លី (ការចងចាំ)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ព្រះនាងកេសរមាលា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គ.ស. ១៥៥៤ (ឯកសារ)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ព្រះនាងស្ដាំ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S35–S41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បញ្ជីប៉ុណ្ណោះ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ព្រះឥសីភ័ទ្ទ មហារាជគ្រូ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ឥសី/គ្រូ និងអ្នកទាយក្នុងរាជវាំង (ទីប្រឹក្សា)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S28–S31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គ–ឃ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ខ្លី (ក្នុង C09)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ឧកញ៉ាចក្រី (ឋានន្តរស័ក្តិ)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ច្រើនសម័យ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មេទ័ព/មន្ត្រីធំ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ច្រើនផ្នែក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សម្រាប់ជំពូក ៣ (ស្ថាប័ន)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ចៅពញាយមរាជ (ព្រាប)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មេទ័ពមុខ (ខាងចៅពញាចន្ទរាជា)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S28–S34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ឧកញ៉ាក្រឡាហោម (កែវ)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មេទ័ពជើងទឹក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S32–S34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ចៅពញាឧទ័យធិរាជ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មន្ត្រីតំបន់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ព្រះសង្ឃ (សង្ឃរាជ ព្រះរាជាគណៈ)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ច្រើនសម័យ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អ្នកដឹកនាំសាសនា (ពិធីរាជ្យ ការសម្របសម្រួល)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ច្រើនផ្នែក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ប្រធានបទ ជំពូក 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ព្រះចៅចក្រពត្តិ (ស្ដេចអយុធ្យា)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ព្រះមហាក្សត្របរទេស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S28–S34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បរិបទ C13</w:t>
            </w:r>
          </w:p>
        </w:tc>
      </w:tr>
    </w:tbl>
    <w:bookmarkEnd w:id="88"/>
    <w:bookmarkStart w:id="89" w:name="តរងករណសកសសជមរបឋម-c01c14"/>
    <w:p>
      <w:pPr>
        <w:pStyle w:val="Heading2"/>
      </w:pPr>
      <w:r>
        <w:t xml:space="preserve">៩.៣ តារាងករណីសិក្សាស៊ីជម្រៅបឋម (C01–C14)</w:t>
      </w:r>
    </w:p>
    <w:p>
      <w:pPr>
        <w:pStyle w:val="FirstParagraph"/>
      </w:pPr>
      <w:r>
        <w:t xml:space="preserve">ជួរឈរតាមផ្នែក ៥ របស់ Prompt។ ក្រឡាដែលនៅមិនទាន់មានភស្តុតាង ត្រូវបានសម្គាល់ថា «ត្រូវការភស្តុតាងបន្ថែម» —</w:t>
      </w:r>
      <w:r>
        <w:t xml:space="preserve"> </w:t>
      </w:r>
      <w:r>
        <w:rPr>
          <w:bCs/>
          <w:b/>
        </w:rPr>
        <w:t xml:space="preserve">មិនបំពេញដោយការទាយ</w:t>
      </w:r>
      <w:r>
        <w:t xml:space="preserve">។ ជួរ «ឯកសារគោល» បង្ហាញតែអ្វីដែលឃើញក្នុងការអានគំរូ ឬការស្វែងរក។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424"/>
        <w:gridCol w:w="1001"/>
        <w:gridCol w:w="1213"/>
        <w:gridCol w:w="1213"/>
        <w:gridCol w:w="1213"/>
        <w:gridCol w:w="1213"/>
        <w:gridCol w:w="1213"/>
        <w:gridCol w:w="4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លេខ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បុគ្គល/សម័យ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សេចក្តីសម្រេច ឬទង្វើ (តាមឯកសារ)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បរិបទ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ផលវិបាក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លក្ខណៈវិនិច្ឆ័យសំខាន់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ប្រភពយោង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កម្រិត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L001 · រឿងព្រេងដើម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អ្នកចំការត្រសក់ឡើងជាស្ដេច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រឿងនិទានដើមវង្ស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ត្រូវការភស្តុតាងបន្ថែម (មុខងាររឿងក្នុងការចងចាំ)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ភាពស្របច្បាប់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S01; A001; ការសិក្សារឿងព្រេង (ត្រូវរក)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L010–L014 · សតវត្សទី១៤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ការការពាររាជធានីពីការវាយលុករបស់អយុធ្យា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ការប្រកួតប្រជែងតំបន់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រាជធានីធ្លាក់ និងការគ្រប់គ្រងដោយព្រះរាជវង្សអយុធ្យា (តាមឯកសារ)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អធិបតេយ្យភាព សុវត្ថិភាពប្រជាជន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S09–S12; A002; A004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L015 · សតវត្សទី១៤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ការដណ្តើមរាជធានីវិញ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ក្រោយការកាន់កាប់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ត្រូវការភស្តុតាងបន្ថែម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អធិបតេយ្យភាព ស្ថិរភាព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S13; A002; A004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L020 · សតវត្សទី១៥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ការតាំងក្រុងចតុមុខ និងការសាងសង់ (ទន្លេបួនមុខ ខ្លោងមឿង)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ទឹកជំនន់ និងការគំរាមកំហែងពីខាងលិច (ត្រូវអានពេញ)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ភ្នំពេញក្លាយជាទីតាំងសំខាន់ (ត្រូវផ្ទៀងផ្ទាត់ខ្សែបន្ត)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ស្ថិរភាព ផលរយៈពេលវែង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S14, S17; U094; ការសិក្សាការផ្លាស់ប្តូរពីអង្គរ (U022, U027)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L021 · សតវត្សទី១៥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ស្ត្រីអ្នកមានប្រមូលអ្នកស្រុកលើកភ្នំ ដើម្បីតម្កល់ព្រះពុទ្ធរូប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សហគមន៍ និងសាសនា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ត្រូវការភស្តុតាងបន្ថែម (ការចងចាំសម័យក្រោយ)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ការដឹកនាំក្រៅរដ្ឋ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S17; U008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L022–L024 · សតវត្សទី១៥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ជម្លោះស្នងរាជ្យរវាងព្រះរាជវង្ស និងការចាប់ព្រះស្រីរាជាទៅអយុធ្យា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គ្មានច្បាប់ស្នងរាជ្យច្បាស់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ព្រះរាជវង្សមួយខ្សែនៅអយុធ្យា (ចៅពញាអុង) ដែលក្លាយជាបញ្ហានៅសតវត្សទី១៦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ការផ្ទេរអំណាច អធិបតេយ្យភាព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S18–S22; A002; A004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L025 · សតវត្សទី១៥–១៦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ការផ្ញើព្រះរាជសារ និងសម្ព័ន្ធមេត្រីជាមួយអយុធ្យា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ព្រះមាតាជាសៀម (តាមឯកសារ)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ត្រូវការភស្តុតាងបន្ថែម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សន្តិភាព ស្ថិរភាព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S23–S24; A004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L026, L027 · ដើមសតវត្សទី១៦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ការគ្រប់គ្រងវិបត្តិក្នុងរាជវាំង ដែលនាំទៅការដណ្តើមរាជ្យ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ការប្រកួតប្រជែងក្នុងរាជវាំង (ត្រូវអានពេញ)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ការដណ្តើមរាជ្យ ១៥១២ (តាមឯកសារ) និងសង្គ្រាមស៊ីវិល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ស្ថិរភាព ការផ្ទេរអំណាច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S25–S27; U094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L027 · ១៥១២– (តាមឯកសារ)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ការប្រកាសខ្លួនជា «ស្ដេចផ្លាស់វង្សថ្មី» ការផ្លាស់រាជធានីទៅបាសាន ការសាងវត្ត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ភាពស្របច្បាប់ដែលត្រូវបដិសេធ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បរាជ័យចុងក្រោយ (តាមឯកសារ)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ភាពស្របច្បាប់ សមត្ថភាពស្ថាប័ន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S25–S31; U094; A012; U259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L028 · ដើមសតវត្សទី១៦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ការភៀសទៅអយុធ្យា ការទទួលពល/ស្បៀង ការត្រឡប់មកវិញ និងការទាក់ទាញអ្នកគាំទ្រ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សង្គ្រាមស៊ីវិល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ជ័យជម្នះលើស្ដេចកន (តាមឯកសារ)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អធិបតេយ្យភាព (តម្លៃនៃការពឹងបរទេស)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S28–S31; U094; A004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គ–ខ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L033 · ដើមសតវត្សទី១៦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មេដឹកនាំក្នុងតំបន់ប្តូរភាគី លើកពលតាមក្នុងតំបន់ ហើយក្រោយមកក្លាយជាអ្នកតា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ការប្រកួតប្រជែងភាពស្មោះត្រង់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ត្រូវការភស្តុតាងបន្ថែម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ភាពស្មោះត្រង់ ការលះបង់ ការចងចាំ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S26–S31; ការសិក្សាពិធីឃ្លាំងមឿង (ត្រូវរក)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ឃ–គ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L028 · ក្រោយសង្គ្រាម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ការតែងតាំងឋានៈតាមសក្តិ (ហ៊ូពាន់) ការរៀបចំរដ្ឋ និងរាជធានីលង្វែក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ការកសាងរដ្ឋឡើងវិញ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ត្រូវការភស្តុតាងបន្ថែម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សមត្ថភាពស្ថាប័ន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S29–S34; U094; A008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L028, L029 · សង្គ្រាមជាមួយអយុធ្យា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ការបដិសេធផ្តល់ដំរីស ព្រះរាជសារស្នើប្រជល់ដំរីតែពីរអង្គ ការកេណ្ឌពលធំ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ការទាមទាររបស់អយុធ្យា និងព្រះរាជវង្សខ្មែរដែលអយុធ្យាគាំទ្រ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ជ័យជម្នះរបស់ខ្មែរ (តាមឯកសារ) — ត្រូវប្រៀបធៀបជាមួយ A004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អធិបតេយ្យភាព ការកំណត់អំពើហិង្សា តម្លៃមនុស្ស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S32–S34; A004; A007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L030, L031 · ចុងឯកសារ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ព្រះរាជបណ្តាំស្នងរាជ្យ និងការជំនុំសេនាបតីលើកព្រះសត្ថា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ព្រះមហាក្សត្រប្រឈួន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ការផ្ទេររាជ្យដោយគ្មានសង្គ្រាម (តាមឯកសារ)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ការផ្ទេរអំណាច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S35–S41; U095; A007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គ–ខ</w:t>
            </w:r>
          </w:p>
        </w:tc>
      </w:tr>
    </w:tbl>
    <w:bookmarkEnd w:id="89"/>
    <w:bookmarkStart w:id="90" w:name="បញជករណខលបឋម-k01k32"/>
    <w:p>
      <w:pPr>
        <w:pStyle w:val="Heading2"/>
      </w:pPr>
      <w:r>
        <w:t xml:space="preserve">៩.៤ បញ្ជីករណីខ្លីបឋម (K01–K32)</w:t>
      </w:r>
    </w:p>
    <w:p>
      <w:pPr>
        <w:pStyle w:val="FirstParagraph"/>
      </w:pPr>
      <w:r>
        <w:t xml:space="preserve">ករណីខ្លីប្រើក្នុងជំពូក ៤–៦ ជាឧទាហរណ៍ ឬជាប្រអប់។ ទាំងអស់ត្រូវបានឃើញក្នុងការស្វែងរក ឬការអានគំរូ ហើយ</w:t>
      </w:r>
      <w:r>
        <w:t xml:space="preserve"> </w:t>
      </w:r>
      <w:r>
        <w:rPr>
          <w:bCs/>
          <w:b/>
        </w:rPr>
        <w:t xml:space="preserve">ត្រូវបញ្ជាក់ក្នុងការអានពេញ</w:t>
      </w:r>
      <w:r>
        <w:t xml:space="preserve">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352"/>
        <w:gridCol w:w="3863"/>
        <w:gridCol w:w="1352"/>
        <w:gridCol w:w="13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លេខ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ជំពូក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ព្រះបាទសេណករាជហាមមិនឱ្យលក់ត្រសក់ ទុកសម្រាប់តែដង្វាយព្រះអង្គ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ព្រះបាទអង្គជ័យតែងតាំងព្រះអនុជជាមហាឧបរាជ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៣–៤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មន្ត្រីអញ្ជើញមហាឧបរាជពញាសួស្តិ៍ឡើងស្នងរាជ្យ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S01–S02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ការសាងព្រះមេរុខ្នាតធំ និងបុណ្យព្រះបរមសពរយៈពេលបីខែ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ការរៀបចំការពាររាជធានីរបស់ព្រះលំពង់រាជា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ការគ្រប់គ្រងរបស់ព្រះរាជបុត្រព្រះរាមាសូរ (ចៅបាសាត ចៅបាអាត ចៅកំបង់ពិសី)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S09–S12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ព្រះបរមរាមាឡើងរាជ្យ ខណៈព្រះរាជបុត្រព្រះស្ដេចមុននៅក្មេង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៥–៦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អយុធ្យាអភិសេកព្រះឥន្ទរាជា (ពញាព្រែក)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S15–S16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ទឹកជំនន់រាជធានី និងការលើករាជវាំងរបស់ព្រះបាទពញាយ៉ាត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ការសាងខ្លោងមឿង (អ្នកតាប្រាជ្ញ) នៅជិតរាជវាំងចតុមុខ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ការនាំព្រះស្រីរាជា និងពញាអុងទៅអយុធ្យា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S19–S20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ព្រះអង្គរតនមាលី និងក្រពើ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S23–S24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(ការចងចាំ)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ព្រះរាជសារព្រះធម្មរាជាទៅព្រះចៅចក្រពត្តិ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S23–S24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ការដាក់ព្រះនាមព្រះរាជបុត្រតាមចន្ទគ្រាស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ឋានៈ «ព្រះមហាឧបរាជកន» ក្នុងឯកសារ (ត្រូវពិនិត្យអត្ថន័យ)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S25–S28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៦–៧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ស្ដេចកនសាងក្រុងនៅបាសាន និងនៅភូមិចន្លក់ដូនតី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ស្ដេចកនលើកព្រះម្នាងផាលែង និងតែងតាំងប្អូនព្រះស្នំ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ព្រះម្នាងផាលែងសាងវត្តគរ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ការសាងវត្តប្រាសាទ (វត្តខ្មៅ) និងការប្រគេនពល ៥០០ នាក់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ព្រះឥសីភ័ទ្ទ និងហោរាទាយពីសត្រូវ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ចៅពញាចន្ទរាជាទទួលពល ស្បៀង និងព្រះរាជអាជ្ញាពីអយុធ្យា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S29–S30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ចៅពញាអុងទទួលស្រុកសុវណ្ណខាក់លោក ហើយមិនចង់ត្រឡប់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ពញាមឿងសម្លាប់ចៅពញាសួគ៌ាលោក ហើយប្រកាសព្រះនាមព្រះចន្ទរាជា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S29–S30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ការដាក់ទោសពូជអម្បូរ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S29–S31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ព្រះរាជសារឆ្លើយឆ្លងរវាងព្រះចន្ទរាជា និងស្ដេចកន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ការតែងតាំងឋានៈតាមសក្តិ «ហ៊ូពាន់»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៣ 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ព្រះចន្ទរាជាមិនព្រមថ្វាយដំរីស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ការកេណ្ឌពល ២០០,០០០ នាក់ ដំរី ៥០០ សេះ ៥,០០០ (តាមឯកសារ)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ការប្រើទំនាយដើមពោធិ៍រស់ឡើងវិញ ដើម្បីលើកស្មារតីកងទ័ព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ព្រះបរមិន្ទរាជាធ្វើព្រះរាជបណ្តាំស្នងរាជ្យ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ការជំនុំសេនាបតី និងព្រះរាជវង្ស លើកព្រះសត្ថា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 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ព្រះសត្ថាត្រួតត្រាពេលព្រះបិតាប្រឈួន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</w:t>
            </w:r>
          </w:p>
        </w:tc>
      </w:tr>
    </w:tbl>
    <w:bookmarkEnd w:id="90"/>
    <w:bookmarkStart w:id="91" w:name="បកខភពកនងផនក-១៦.៣-របស-prompt-កររកស-ឬករដក"/>
    <w:p>
      <w:pPr>
        <w:pStyle w:val="Heading2"/>
      </w:pPr>
      <w:r>
        <w:t xml:space="preserve">៩.៥ បេក្ខភាពក្នុងផ្នែក ១៦.៣ របស់ Prompt៖ ការរក្សា ឬការដក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043"/>
        <w:gridCol w:w="1788"/>
        <w:gridCol w:w="2043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បេក្ខភាព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មានក្នុងឯកសារគោល?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ការសម្រេច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ហេតុផល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ព្រះបាទជ័យវរ្ម័នទី២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ទេ (មិនឃើញក្នុងចំណងជើង ឬការស្វែងរក)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ដកពីខ្លឹមសារស្នូល; ប្រើតែក្នុងជំពូក ៣.១ និង ៩ ផ្នែក ២ (គំនិតទេវរាជ)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នៅក្រៅវិសាលភាពឯកសារ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ព្រះបាទយសោវរ្ម័នទី១, សូរ្យវរ្ម័នទី១–២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ដូចខាងលើ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ព្រះបាទជ័យវរ្ម័នទី៧ និងព្រះនាងឥន្ទ្រទេវី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ដកពីខ្លឹមសារស្នូល; អាចប្រើក្នុងជំពូក ៩ ផ្នែក ៦ ៨ (ការប្រើរូបភាពអង្គរក្នុងជាតិនិយម) បើមានភស្តុតាងនៃការប្រើ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ការចងចាំសម័យថ្មី មិនមែនការដឹកនាំក្នុងឯកសារ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ព្រះបាទពញាយ៉ាត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មាន</w:t>
            </w:r>
            <w:r>
              <w:t xml:space="preserve"> </w:t>
            </w:r>
            <w:r>
              <w:t xml:space="preserve">(S17)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រក្សា</w:t>
            </w:r>
            <w:r>
              <w:t xml:space="preserve"> </w:t>
            </w:r>
            <w:r>
              <w:t xml:space="preserve">— 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ឯកសាររៀបរាប់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ព្រះបាទអង្គចន្ទ (ចន្ទរាជា)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មាន</w:t>
            </w:r>
            <w:r>
              <w:t xml:space="preserve"> </w:t>
            </w:r>
            <w:r>
              <w:t xml:space="preserve">(S25–S34)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រក្សា</w:t>
            </w:r>
            <w:r>
              <w:t xml:space="preserve"> </w:t>
            </w:r>
            <w:r>
              <w:t xml:space="preserve">— C10, C12, 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ឯកសាររៀបរាប់ច្រើន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ព្រះបាទជ័យជេដ្ឋាទី២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ទេ (សតវត្សទី១៧ ក្រោយឯកសារ)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នៅក្រៅវិសាលភាព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ព្រះបាទអង្គឌួង នរោត្តម ស៊ីសុវត្ថិ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ដកពីខ្លឹមសារស្នូល; ប្រើតែក្នុងជំពូក ៩ ផ្នែក ៦ ប្រសិនបើត្រូវការសម្រាប់ខ្សែបញ្ជូន (ឧ. ការបោះពុម្ពពង្សាវតារ ឬច្បាប់)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ត្រូវមានហេតុផលជាក់លាក់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ព្រះបាទនរោត្តម សីហនុ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ប្រើក្នុងជំពូក ៩ ផ្នែក ៦–៧ ជាករណីការប្រើនិមិត្តរូបរាជ្យ និងពុទ្ធសាសនាក្នុងនយោបាយ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ពាក់ព័ន្ធផ្ទាល់នឹងសំណួរមរតក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បន្ថែម៖</w:t>
            </w:r>
            <w:r>
              <w:t xml:space="preserve"> </w:t>
            </w:r>
            <w:r>
              <w:t xml:space="preserve">ព្រះស្ដេចកន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មាន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រក្សា — C09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ឯកសាររៀបរាប់ច្រើនជាងគេ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បន្ថែម៖</w:t>
            </w:r>
            <w:r>
              <w:t xml:space="preserve"> </w:t>
            </w:r>
            <w:r>
              <w:t xml:space="preserve">ដូនពេញ ពញាមឿង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មាន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រក្សា — C05, 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ភាពចម្រុះនៃតួអង្គ</w:t>
            </w:r>
          </w:p>
        </w:tc>
      </w:tr>
    </w:tbl>
    <w:p>
      <w:r>
        <w:br w:type="page"/>
      </w:r>
    </w:p>
    <w:bookmarkEnd w:id="91"/>
    <w:bookmarkEnd w:id="92"/>
    <w:bookmarkStart w:id="99" w:name="ករបខណឌវយតមលពរសរទប-នងកមរតភពបរកដបរជ-កឃ"/>
    <w:p>
      <w:pPr>
        <w:pStyle w:val="Heading1"/>
      </w:pPr>
      <w:r>
        <w:t xml:space="preserve">១០. ក្របខណ្ឌវាយតម្លៃពីរស្រទាប់ និងកម្រិតភាពប្រាកដប្រជា ក–ឃ</w:t>
      </w:r>
    </w:p>
    <w:bookmarkStart w:id="93" w:name="លកខណវនចឆយរម-ផនក-៣.២-របស-prompt"/>
    <w:p>
      <w:pPr>
        <w:pStyle w:val="Heading2"/>
      </w:pPr>
      <w:r>
        <w:t xml:space="preserve">១០.១ លក្ខណៈវិនិច្ឆ័យរួម (ផ្នែក ៣.២ របស់ Prompt)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179"/>
        <w:gridCol w:w="3370"/>
        <w:gridCol w:w="33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លេខ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លក្ខណៈវិនិច្ឆ័យ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សំណួរសាកល្បងសម្រាប់ករណីនីមួយៗ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វ១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សុខុមាលភាព និងសុវត្ថិភាពប្រជាជន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តើសេចក្តីសម្រេចនេះធ្វើឱ្យជីវិត ទ្រព្យ និងសេរីភាពរបស់ប្រជាជនប្រសើរ ឬអាក្រក់ជាងមុន? តើឯកសាររៀបរាប់ពីតម្លៃនេះឬទេ?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វ២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យុត្តិធម៌ និងការប្រើអំណាចដោយទទួលខុសត្រូវ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តើមានដែនកំណត់ ឬការប្រឹក្សាលើការប្រើអំណាចឬទេ? តើទោសត្រូវបានដាក់លើបុគ្គល ឬលើគ្រួសារទាំងមូល?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វ៣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អធិបតេយ្យភាព សន្តិភាព និងស្ថិរភាព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តើសេចក្តីសម្រេចនេះពង្រឹង ឬបង្ខូចឯករាជ្យ និងសន្តិភាព? ក្នុងរយៈពេលប៉ុន្មាន?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វ៤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សមត្ថភាពស្ថាប័ន និងការផ្ទេរអំណាច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តើវាបន្សល់ស្ថាប័នដែលដំណើរការក្រោយអ្នកដឹកនាំឬទេ? តើការស្នងរាជ្យស្ងប់ ឬមានសង្គ្រាម?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វ៥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ផលរយៈពេលខ្លី និងរយៈពេលវែង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តើផលប្រយោជន៍ភ្លាមៗ ត្រូវបង់ថ្លៃដោយគ្រោះថ្នាក់ក្រោយមកឬទេ?</w:t>
            </w:r>
          </w:p>
        </w:tc>
      </w:tr>
    </w:tbl>
    <w:p>
      <w:pPr>
        <w:pStyle w:val="BodyText"/>
      </w:pPr>
      <w:r>
        <w:rPr>
          <w:bCs/>
          <w:b/>
        </w:rPr>
        <w:t xml:space="preserve">សំណួរត្រួតពិនិត្យជានិច្ច៖</w:t>
      </w:r>
    </w:p>
    <w:p>
      <w:pPr>
        <w:pStyle w:val="Compact"/>
        <w:numPr>
          <w:ilvl w:val="0"/>
          <w:numId w:val="1044"/>
        </w:numPr>
      </w:pPr>
      <w:r>
        <w:t xml:space="preserve">«មានប្រយោជន៍សម្រាប់អ្នកណា និងធ្វើឱ្យអ្នកណារងគ្រោះ?»</w:t>
      </w:r>
    </w:p>
    <w:p>
      <w:pPr>
        <w:pStyle w:val="Compact"/>
        <w:numPr>
          <w:ilvl w:val="0"/>
          <w:numId w:val="1044"/>
        </w:numPr>
      </w:pPr>
      <w:r>
        <w:t xml:space="preserve">«តើអ្នកដឹកនាំមានព័ត៌មាន ធនធាន និងជម្រើសអ្វីខ្លះនៅពេលនោះ?» — ដើម្បីជៀសវាងការវិនិច្ឆ័យដោយប្រើតែការដឹងក្រោយព្រឹត្តិការណ៍។</w:t>
      </w:r>
    </w:p>
    <w:p>
      <w:pPr>
        <w:pStyle w:val="Compact"/>
        <w:numPr>
          <w:ilvl w:val="0"/>
          <w:numId w:val="1044"/>
        </w:numPr>
      </w:pPr>
      <w:r>
        <w:t xml:space="preserve">ជ័យជម្នះមិនស្មើនឹងសេចក្តីត្រឹមត្រូវ ហើយបរាជ័យមិនស្មើនឹងកំហុសទេ។</w:t>
      </w:r>
    </w:p>
    <w:bookmarkEnd w:id="93"/>
    <w:bookmarkStart w:id="94" w:name="សរទបកនង-emic-បទដឋនខមរ-នងពទធសសន"/>
    <w:p>
      <w:pPr>
        <w:pStyle w:val="Heading2"/>
      </w:pPr>
      <w:r>
        <w:t xml:space="preserve">១០.២ ស្រទាប់ក្នុង (Emic) — បទដ្ឋានខ្មែរ និងពុទ្ធសាសនា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បទដ្ឋាន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ខ្លឹមសារសម្រាប់វាយតម្លៃ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របៀបប្រើក្នុងករណី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ការប្រុងប្រយ័ត្ន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ទសពិធរាជធម៌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ទាន សីល បរិច្ចាគ អាជ្ជវៈ (ទៀងត្រង់) មទ្ទវៈ (ទន់ភ្លន់) តបៈ (ព្យាយាមកម្ចាត់កិលេស) អក្កោធៈ (មិនខឹង) អវិហឹសា (មិនបៀតបៀន) ខន្តី (អត់ធ្មត់) អវិរោធនៈ (មិនប្រព្រឹត្តខុសពីធម៌)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តារាងពិនិត្យ ១០ ចំណុច៖ តើឯកសាររៀបរាប់ទង្វើណាដែលស្រប ឬផ្ទុយនឹងចំណុចនីមួយៗ?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ត្រូវបញ្ជាក់ប្រភពនៃបញ្ជីនេះ និងការប្រើរបស់វានៅកម្ពុជាក្នុងសម័យនោះ (ត្រូវផ្ទៀងផ្ទាត់)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ធម្មរាជា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ស្ដេចជាអ្នកការពារ និងឧបត្ថម្ភព្រះពុទ្ធសាសនា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ការសាងវត្ត ការនិមន្តព្រះសង្ឃ ការប្រើព្រះសង្ឃក្នុងការសម្រុះសម្រួល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ការឧបត្ថម្ភសាសនា ក៏អាចជាយុទ្ធសាស្ត្រភាពស្របច្បាប់ផងដែរ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ទេវរាជ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ការជជែករបស់អ្នកប្រាជ្ញអំពីអត្ថន័យ (លទ្ធិ ព្រះរូប ឬស្ថាប័ន)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ប្រើតែក្នុងជំពូក ៣.១ ជាមរតកអង្គរ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មិនសន្មតការបកស្រាយមួយ មុនពិនិត្យ (A006, U021, U037)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ច្បាប់ និងនីតិ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ច្បាប់រាជនីតិ ច្បាប់ក្រមង៉ុយ និងច្បាប់ផ្សេងៗ (ចំណងជើង កាលបរិច្ឆេទ កំណែ ត្រូវផ្ទៀងផ្ទាត់)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ប្រៀបធៀបការរំពឹងទុកចំពោះស្ដេច និងមន្ត្រី ជាមួយទង្វើក្នុងពង្សាវតារ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ច្បាប់ខ្លះអាចសរសេរក្រោយសម័យឯកសារ — ត្រូវប្រុងប្រយ័ត្ន anachronism ក្នុងស្រុក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បុណ្យ បារមី និងភាពស្របច្បាប់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ពាក្យ «បុណ្យ» ១៣០ ដង «បារមី» ៤៥ ដង ក្នុងឯកសារ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វិភាគថាបារមីត្រូវបានប្រើពន្យល់ជ័យជម្នះ ការគាំទ្រ ឬការបាត់បង់អំណាចដោយរបៀបណា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ជាការពន្យល់ក្រោយព្រឹត្តិការណ៍ (post hoc) ញឹកញាប់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ទំនាយ អ្នកតា និងហោរា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ពិភពជំនឿដែលចូលរួមក្នុងការសម្រេចចិត្ត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តើការប្រឹក្សាហោរា ជួយ ឬរារាំងការសម្រេចចិត្តសមហេតុផល?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កុំវិនិច្ឆ័យតាមស្តង់ដារវិទ្យាសាស្ត្រទំនើបដោយមិនយល់មុខងារសង្គម</w:t>
            </w:r>
          </w:p>
        </w:tc>
      </w:tr>
    </w:tbl>
    <w:bookmarkEnd w:id="94"/>
    <w:bookmarkStart w:id="95" w:name="សរទបករ-etic-ទរសតវទយសសតរសងគម"/>
    <w:p>
      <w:pPr>
        <w:pStyle w:val="Heading2"/>
      </w:pPr>
      <w:r>
        <w:t xml:space="preserve">១០.៣ ស្រទាប់ក្រៅ (Etic) — ទ្រឹស្តីវិទ្យាសាស្ត្រសង្គម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184"/>
        <w:gridCol w:w="2184"/>
        <w:gridCol w:w="1365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ទ្រឹស្តី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សំណួរដែលវាជួយឆ្លើយ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ករណីដែលប្រើ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ដែនកំណត់ចំពោះសង្គមមុនទំនើប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ប្រភេទភាពស្របច្បាប់របស់ Weber (ប្រពៃណី ឫទ្ធានុភាព ច្បាប់–ហេតុផល) និង patrimonialism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ហេតុអ្វីមនុស្សស្តាប់បង្គាប់ស្ដេចមួយ ហើយមិនស្តាប់មួយទៀត?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C01, C09, 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ប្រភេទ «ច្បាប់–ហេតុផល» ស្ទើរតែមិនអនុវត្តបាន។ ប្រភេទលាយគ្នា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រដ្ឋមណ្ឌល (Wolters)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ហេតុអ្វីអំណាចរីក និងរួញ? ហេតុអ្វីព្រំដែនមិនច្បាស់?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C02, C06, 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អាចពន្យល់លើសហេតុ ហើយលាក់ស្ថាប័នពិត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ព្រះមហាក្សត្រពុទ្ធសាសនា (Tambiah)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ទំនាក់ទំនងរវាងស្ដេចជាអ្នកឈ្នះពិភពលោក និងអ្នកឧបត្ថម្ភធម៌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C04, C09, 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ផ្អែកលើករណីថៃភាគច្រើន — ត្រូវសាកល្បងលើកម្ពុជា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ទំនាក់ទំនងឧបត្ថម្ភ (Scott)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ហេតុអ្វីមន្ត្រី និងមេក្នុងតំបន់ប្តូរភាគី?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C10, C11, 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ទ្រឹស្តីសម័យទំនើប — ត្រូវប្រើជាការប្រៀបធៀប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ការបង្កើតប្រពៃណី (Hobsbawm និង Ranger) និងការចងចាំរួម (Halbwachs)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ហេតុអ្វីរឿងចាស់ត្រូវបានរំលឹកឡើងវិញនៅពេលនេះ?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ជំពូក ៩; C01, C05, 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ហានិភ័យនៃការមើលគ្រប់ប្រពៃណីថា «បង្កើតថ្មី»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ស្ថាប័ននិយមប្រវត្តិសាស្ត្រ និង path 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តើសេចក្តីសម្រេចមួយបង្កើតផ្លូវដែលពិបាកត្រឡប់ក្រោយដែរឬទេ?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C04, C06, ជំពូក ៩ ផ្នែក 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ត្រូវការទិន្នន័យជាបន្តបន្ទាប់ ដែលកម្រមាន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ទ្រឹស្តីការដឹកនាំទំនើប (Burns; Kellerman; Lipman-Blumen)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តើការដឹកនាំបម្លែង (transforming) ឬផ្លាស់ប្តូរ (transactional)? តើ «ការដឹកនាំអាក្រក់» មានទម្រង់អ្វី?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ជំពូក ៦ និង 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ហានិភ័យ anachronism ខ្ពស់ — ប្រើជាសំណួរ មិនមែនជាចម្លើយ</w:t>
            </w:r>
          </w:p>
        </w:tc>
      </w:tr>
    </w:tbl>
    <w:bookmarkEnd w:id="95"/>
    <w:bookmarkStart w:id="96" w:name="តរងបរបធបលទធផលពរសរទប-គរ"/>
    <w:p>
      <w:pPr>
        <w:pStyle w:val="Heading2"/>
      </w:pPr>
      <w:r>
        <w:t xml:space="preserve">១០.៤ តារាងប្រៀបធៀបលទ្ធផលពីរស្រទាប់ (គំរូ)</w:t>
      </w:r>
    </w:p>
    <w:p>
      <w:pPr>
        <w:pStyle w:val="FirstParagraph"/>
      </w:pPr>
      <w:r>
        <w:t xml:space="preserve">សម្រាប់ករណីនីមួយៗ សៀវភៅនឹងមានតារាងដូចខាងក្រោម។</w:t>
      </w:r>
      <w:r>
        <w:t xml:space="preserve"> </w:t>
      </w:r>
      <w:r>
        <w:rPr>
          <w:bCs/>
          <w:b/>
        </w:rPr>
        <w:t xml:space="preserve">ឧទាហរណ៍ខាងក្រោមប្រើ C13 ជាទម្រង់តែប៉ុណ្ណោះ</w:t>
      </w:r>
      <w:r>
        <w:t xml:space="preserve"> </w:t>
      </w:r>
      <w:r>
        <w:t xml:space="preserve">— ការវាយតម្លៃពិតនឹងធ្វើក្រោយការអានពេញ និងការផ្ទៀងផ្ទាត់។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369"/>
        <w:gridCol w:w="2381"/>
        <w:gridCol w:w="2381"/>
        <w:gridCol w:w="893"/>
        <w:gridCol w:w="8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ទិដ្ឋភាព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ស្រទាប់ក្នុង (emic)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ស្រទាប់ក្រៅ (etic)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ស្រប/ខុស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មូលហេតុ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សំណើប្រជល់ដំរីតែពីរអង្គ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ក្លាហាន ស្របនឹងកិត្តិយសក្សត្រ និង «អវិហឹសា» ចំពោះពលទាហាន?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ការកំណត់ទំហំអំពើហិង្សា ឬវោហាសាស្ត្រ (topos)?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[ត្រូវវាយតម្លៃ]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[ត្រូវវាយតម្លៃ]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ការកេណ្ឌពលធំ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កាតព្វកិច្ចការពារនគរ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តម្លៃសេដ្ឋកិច្ច និងមនុស្សលើប្រជាជន (វ១)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[ត្រូវវាយតម្លៃ]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[ត្រូវវាយតម្លៃ]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ការប្រើទំនាយដើមពោធិ៍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សញ្ញាបារមី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ការលើកស្មារតី និងការគ្រប់គ្រងព័ត៌មាន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[ត្រូវវាយតម្លៃ]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[ត្រូវវាយតម្លៃ]</w:t>
            </w:r>
          </w:p>
        </w:tc>
      </w:tr>
    </w:tbl>
    <w:bookmarkEnd w:id="96"/>
    <w:bookmarkStart w:id="97" w:name="បរភទបរភព-នងចណចខលងខសយ-ផនក-១៨.១-របស-prompt"/>
    <w:p>
      <w:pPr>
        <w:pStyle w:val="Heading2"/>
      </w:pPr>
      <w:r>
        <w:t xml:space="preserve">១០.៥ ប្រភេទប្រភព និងចំណុចខ្លាំង/ខ្សោយ (ផ្នែក ១៨.១ របស់ Prompt)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689"/>
        <w:gridCol w:w="2112"/>
        <w:gridCol w:w="2112"/>
        <w:gridCol w:w="20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ប្រភេទ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ចំណុចខ្លាំង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ចំណុចខ្សោយ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ការប្រើក្នុងគម្រោង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សិលាចារឹក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សហសម័យ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សរសើរស្ដេច ហើយមានតិចសម្រាប់សតវត្សទី១៤–១៦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ជំពូក ៣ និង ៩ (ផ្នែក ២) — យោងតាមលេខ 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ពង្សាវតារខ្មែរ (រួមទាំងឯកសារគោល)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រៀបរាប់លម្អិតពីសេចក្តីសម្រេច និងការនិយាយ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សរសេរ/ចម្លងក្រោយ មានច្រើនកំណែ លម្អៀងទៅអ្នកឈ្នះ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ប្រភពស្នូល — កម្រិតមូលដ្ឋាន «គ»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ពង្សាវតារអយុធ្យា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ទស្សនៈភាគីផ្សេង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សរសេរក្រោយ និងលម្អៀងដូចគ្នា — ហើយអាចមិនឯករាជ្យពីពង្សាវតារខ្មែរ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ការប្រៀបធៀប (A004)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ប្រភពអឺរ៉ុបសតវត្សទី១៦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សហសម័យសម្រាប់ចុងសតវត្ស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ទស្សនៈបរទេស ផលប្រយោជន៍សាសនា និងពាណិជ្ជកម្ម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ផ្ទៀងផ្ទាត់ S35–S41 (A007)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បុរាណវិទ្យា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ឯករាជ្យពីអត្ថបទ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កម្រផ្តល់ព័ត៌មានអំពីសេចក្តីសម្រេចបុគ្គល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ជំពូក ៣ និង C04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ប្រពៃណីផ្ទាល់មាត់ និងរឿងព្រេង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បង្ហាញការចងចាំរួម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មិនមែនជាភស្តុតាងនៃព្រឹត្តិការណ៍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C01, C05, C11 និងជំពូក ៩</w:t>
            </w:r>
          </w:p>
        </w:tc>
      </w:tr>
    </w:tbl>
    <w:bookmarkEnd w:id="97"/>
    <w:bookmarkStart w:id="98" w:name="កមរតភពបរកដបរជ-កឃ"/>
    <w:p>
      <w:pPr>
        <w:pStyle w:val="Heading2"/>
      </w:pPr>
      <w:r>
        <w:t xml:space="preserve">១០.៦ កម្រិតភាពប្រាកដប្រជា ក–ឃ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98"/>
        <w:gridCol w:w="2960"/>
        <w:gridCol w:w="2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កម្រិត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និយមន័យ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ឧទាហរណ៍ពីគម្រោងនេះ (បឋម)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ក (ខ្ពស់)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បញ្ជាក់ដោយប្រភពឯករាជ្យយ៉ាងហោចណាស់ពីរ រួមទាំងប្រភពសហសម័យ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មិនទាន់មានការអះអាងណាមួយក្នុងខ្លឹមសារស្នូល ដែលបានដល់កម្រិតនេះ (រង់ចាំការផ្ទៀងផ្ទាត់)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ខ (មធ្យម)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ប្រភពមួយដែលអាចទុកចិត្តបាន ឬប្រភពច្រើនដែលមិនឯករាជ្យ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អាចជា៖ ការមាននៃសង្គ្រាមរវាងកម្ពុជា និងអយុធ្យានៅសតវត្សទី១៦ បើពង្សាវតារទាំងពីរភាគីរៀបរាប់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គ (ទាប)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ផ្អែកលើប្រភពក្រោយៗ ពង្សាវតារតែមួយ ឬការសន្និដ្ឋាន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ការរៀបរាប់ភាគច្រើននៃឯកសារគោល (ឧ. ខ្លឹមសារព្រះរាជសារ តួលេខកងទ័ព)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ឃ (សម្មតិកម្ម/រឿងព្រេង)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គ្មានភស្តុតាងផ្ទាល់ — បង្ហាញជាការបកស្រាយ ឬប្រពៃណី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រឿងត្រសក់ផ្អែម អាយុ «៤៥០ ឆ្នាំ» រឿងក្រពើ ទំនាយដំបូកទាំងបួន</w:t>
            </w:r>
          </w:p>
        </w:tc>
      </w:tr>
    </w:tbl>
    <w:p>
      <w:pPr>
        <w:pStyle w:val="BodyText"/>
      </w:pPr>
      <w:r>
        <w:rPr>
          <w:bCs/>
          <w:b/>
        </w:rPr>
        <w:t xml:space="preserve">ច្បាប់អនុវត្ត៖</w:t>
      </w:r>
    </w:p>
    <w:p>
      <w:pPr>
        <w:pStyle w:val="Compact"/>
        <w:numPr>
          <w:ilvl w:val="0"/>
          <w:numId w:val="1045"/>
        </w:numPr>
      </w:pPr>
      <w:r>
        <w:rPr>
          <w:bCs/>
          <w:b/>
        </w:rPr>
        <w:t xml:space="preserve">កម្រិតសម្រាប់ការអះអាងនីមួយៗ៖</w:t>
      </w:r>
      <w:r>
        <w:t xml:space="preserve"> </w:t>
      </w:r>
      <w:r>
        <w:t xml:space="preserve">កម្រិតនីមួយៗវាយតម្លៃ</w:t>
      </w:r>
      <w:r>
        <w:t xml:space="preserve"> </w:t>
      </w:r>
      <w:r>
        <w:rPr>
          <w:bCs/>
          <w:b/>
        </w:rPr>
        <w:t xml:space="preserve">ការអះអាងជាក់លាក់មួយ</w:t>
      </w:r>
      <w:r>
        <w:t xml:space="preserve"> </w:t>
      </w:r>
      <w:r>
        <w:t xml:space="preserve">មិនមែនបុគ្គលទាំងមូលទេ។ ឧ. «ស្ដេចកនឡើងរាជ្យ» អាចជា «ខ» ប៉ុន្តែ «ស្ដេចកនមានគំនិតបែបនេះ» អាចត្រឹម «គ» ឬ «ឃ»។</w:t>
      </w:r>
    </w:p>
    <w:p>
      <w:pPr>
        <w:pStyle w:val="Compact"/>
        <w:numPr>
          <w:ilvl w:val="0"/>
          <w:numId w:val="1045"/>
        </w:numPr>
      </w:pPr>
      <w:r>
        <w:rPr>
          <w:bCs/>
          <w:b/>
        </w:rPr>
        <w:t xml:space="preserve">ការបង្ហាញក្នុងសៀវភៅ៖</w:t>
      </w:r>
    </w:p>
    <w:p>
      <w:pPr>
        <w:pStyle w:val="Compact"/>
        <w:numPr>
          <w:ilvl w:val="1"/>
          <w:numId w:val="1046"/>
        </w:numPr>
      </w:pPr>
      <w:r>
        <w:t xml:space="preserve">ក្នុងតារាងករណីសិក្សា — ជួរឈរ «កម្រិត»។</w:t>
      </w:r>
    </w:p>
    <w:p>
      <w:pPr>
        <w:pStyle w:val="Compact"/>
        <w:numPr>
          <w:ilvl w:val="1"/>
          <w:numId w:val="1046"/>
        </w:numPr>
      </w:pPr>
      <w:r>
        <w:t xml:space="preserve">ក្នុងលេខយោង — តាមទម្រង់ «[កម្រិត គ]» នៅពេលការអះអាងសំខាន់សម្រាប់ការវិនិច្ឆ័យ។</w:t>
      </w:r>
    </w:p>
    <w:p>
      <w:pPr>
        <w:pStyle w:val="Compact"/>
        <w:numPr>
          <w:ilvl w:val="0"/>
          <w:numId w:val="1045"/>
        </w:numPr>
      </w:pPr>
      <w:r>
        <w:rPr>
          <w:bCs/>
          <w:b/>
        </w:rPr>
        <w:t xml:space="preserve">ច្បាប់ពិសេស៖</w:t>
      </w:r>
      <w:r>
        <w:t xml:space="preserve"> </w:t>
      </w:r>
      <w:r>
        <w:t xml:space="preserve">ប្រភពច្រើនដែលចម្លងពីប្រភពតែមួយ រាប់ជាប្រភពតែមួយ។ ពង្សាវតារខ្មែរច្រើនកំណែ មិនស្មើនឹង «ប្រភពឯករាជ្យច្រើន» ទេ។</w:t>
      </w:r>
    </w:p>
    <w:p>
      <w:pPr>
        <w:pStyle w:val="Compact"/>
        <w:numPr>
          <w:ilvl w:val="0"/>
          <w:numId w:val="1045"/>
        </w:numPr>
      </w:pPr>
      <w:r>
        <w:rPr>
          <w:bCs/>
          <w:b/>
        </w:rPr>
        <w:t xml:space="preserve">ការអះអាងអំពីមរតក (ជំពូក ៩)៖</w:t>
      </w:r>
      <w:r>
        <w:t xml:space="preserve"> </w:t>
      </w:r>
      <w:r>
        <w:t xml:space="preserve">ប្រើកម្រិតដដែល ក្រោយការពិនិត្យ ៦ ជំហាន។ គ្មានខ្សែបញ្ជូន = មិនលើស «ឃ»។</w:t>
      </w:r>
    </w:p>
    <w:p>
      <w:r>
        <w:br w:type="page"/>
      </w:r>
    </w:p>
    <w:bookmarkEnd w:id="98"/>
    <w:bookmarkEnd w:id="99"/>
    <w:bookmarkStart w:id="108" w:name="សវភសទលបឋម-នងបញជហនភយ"/>
    <w:p>
      <w:pPr>
        <w:pStyle w:val="Heading1"/>
      </w:pPr>
      <w:r>
        <w:t xml:space="preserve">១១. សៀវភៅស្ទីលបឋម និងបញ្ជីហានិភ័យ</w:t>
      </w:r>
    </w:p>
    <w:bookmarkStart w:id="100" w:name="កលបរចឆទ"/>
    <w:p>
      <w:pPr>
        <w:pStyle w:val="Heading2"/>
      </w:pPr>
      <w:r>
        <w:t xml:space="preserve">១១.១ កាលបរិច្ឆេទ</w:t>
      </w:r>
    </w:p>
    <w:p>
      <w:pPr>
        <w:pStyle w:val="FirstParagraph"/>
      </w:pPr>
      <w:r>
        <w:rPr>
          <w:bCs/>
          <w:b/>
        </w:rPr>
        <w:t xml:space="preserve">គោលការណ៍៖</w:t>
      </w:r>
    </w:p>
    <w:p>
      <w:pPr>
        <w:pStyle w:val="Compact"/>
        <w:numPr>
          <w:ilvl w:val="0"/>
          <w:numId w:val="1047"/>
        </w:numPr>
      </w:pPr>
      <w:r>
        <w:t xml:space="preserve">ប្រើ</w:t>
      </w:r>
      <w:r>
        <w:t xml:space="preserve"> </w:t>
      </w:r>
      <w:r>
        <w:rPr>
          <w:bCs/>
          <w:b/>
        </w:rPr>
        <w:t xml:space="preserve">គ.ស.</w:t>
      </w:r>
      <w:r>
        <w:t xml:space="preserve"> </w:t>
      </w:r>
      <w:r>
        <w:t xml:space="preserve">ជាគោលក្នុងអត្ថបទវិភាគ។</w:t>
      </w:r>
    </w:p>
    <w:p>
      <w:pPr>
        <w:pStyle w:val="Compact"/>
        <w:numPr>
          <w:ilvl w:val="0"/>
          <w:numId w:val="1047"/>
        </w:numPr>
      </w:pPr>
      <w:r>
        <w:t xml:space="preserve">ពេលដកស្រង់ពីឯកសារគោល ត្រូវរក្សាសករាជដើម (ព.ស. ម.ស. ច.ស. ឆ្នាំសត្វ ស័ក) ក្នុងវង់ក្រចក ឬក្នុងលេខយោង។</w:t>
      </w:r>
    </w:p>
    <w:p>
      <w:pPr>
        <w:pStyle w:val="FirstParagraph"/>
      </w:pPr>
      <w:r>
        <w:rPr>
          <w:bCs/>
          <w:b/>
        </w:rPr>
        <w:t xml:space="preserve">រូបមន្តបម្លែងដែលឯកសារគោលប្រើ</w:t>
      </w:r>
      <w:r>
        <w:t xml:space="preserve"> </w:t>
      </w:r>
      <w:r>
        <w:t xml:space="preserve">(ពិនិត្យដោយកម្មវិធីលើគ្រប់កន្លែងដែលមាន គ.ស. ជាមួយសករាជផ្សេងនៅជិតគ្នា)៖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សករាជ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រូបមន្ត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ស្រប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មិនស្រប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ព.ស.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គ.ស. + ៥៤៤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៩៨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ម.ស.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គ.ស. − ៧៨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៩០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ច.ស.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គ.ស. − ៦៣៨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១២</w:t>
            </w:r>
          </w:p>
        </w:tc>
      </w:tr>
    </w:tbl>
    <w:p>
      <w:pPr>
        <w:pStyle w:val="BodyText"/>
      </w:pPr>
      <w:r>
        <w:rPr>
          <w:bCs/>
          <w:b/>
        </w:rPr>
        <w:t xml:space="preserve">ការបកស្រាយ៖</w:t>
      </w:r>
    </w:p>
    <w:p>
      <w:pPr>
        <w:pStyle w:val="Compact"/>
        <w:numPr>
          <w:ilvl w:val="0"/>
          <w:numId w:val="1048"/>
        </w:numPr>
      </w:pPr>
      <w:r>
        <w:t xml:space="preserve">ការបម្លែងប្រមាណ ៩០% ស្របនឹងរូបមន្ត។</w:t>
      </w:r>
    </w:p>
    <w:p>
      <w:pPr>
        <w:pStyle w:val="Compact"/>
        <w:numPr>
          <w:ilvl w:val="0"/>
          <w:numId w:val="1048"/>
        </w:numPr>
      </w:pPr>
      <w:r>
        <w:t xml:space="preserve">ករណីមិនស្របខ្លះ ជាកំហុសរបស់កម្មវិធីស្វែងរក (យកលេខពីប្រយោគជិតខាង)។</w:t>
      </w:r>
    </w:p>
    <w:p>
      <w:pPr>
        <w:pStyle w:val="Compact"/>
        <w:numPr>
          <w:ilvl w:val="0"/>
          <w:numId w:val="1048"/>
        </w:numPr>
      </w:pPr>
      <w:r>
        <w:t xml:space="preserve">ករណីខ្លះទៀតជាកំហុសពិតក្នុងឯកសារ ឧ.៖</w:t>
      </w:r>
    </w:p>
    <w:p>
      <w:pPr>
        <w:pStyle w:val="Compact"/>
        <w:numPr>
          <w:ilvl w:val="1"/>
          <w:numId w:val="1049"/>
        </w:numPr>
      </w:pPr>
      <w:r>
        <w:t xml:space="preserve">S01៖ «គ.ស. ៩៩៨ = ម.ស. ៩៣០» (គួរជា ៩២០)</w:t>
      </w:r>
    </w:p>
    <w:p>
      <w:pPr>
        <w:pStyle w:val="Compact"/>
        <w:numPr>
          <w:ilvl w:val="1"/>
          <w:numId w:val="1049"/>
        </w:numPr>
      </w:pPr>
      <w:r>
        <w:t xml:space="preserve">S01៖ «គ.ស. ១៣៤០ = ម.ស. ១៤៦២» (គួរជា ១២៦២)</w:t>
      </w:r>
    </w:p>
    <w:p>
      <w:pPr>
        <w:pStyle w:val="Compact"/>
        <w:numPr>
          <w:ilvl w:val="1"/>
          <w:numId w:val="1049"/>
        </w:numPr>
      </w:pPr>
      <w:r>
        <w:t xml:space="preserve">«គ.ស. ១៣៦៩ = ច.ស. ៧៣២» (គួរជា ៧៣១)</w:t>
      </w:r>
    </w:p>
    <w:p>
      <w:pPr>
        <w:pStyle w:val="Compact"/>
        <w:numPr>
          <w:ilvl w:val="0"/>
          <w:numId w:val="1048"/>
        </w:numPr>
      </w:pPr>
      <w:r>
        <w:t xml:space="preserve">បញ្ជីពេញនឹងត្រូវពិនិត្យដោយដៃក្នុងដំណាក់កាល ២ក។</w:t>
      </w:r>
    </w:p>
    <w:p>
      <w:pPr>
        <w:pStyle w:val="Compact"/>
        <w:numPr>
          <w:ilvl w:val="0"/>
          <w:numId w:val="1048"/>
        </w:numPr>
      </w:pPr>
      <w:r>
        <w:t xml:space="preserve">ក្នុងសៀវភៅ កាលបរិច្ឆេទដែលសករាជមិនស៊ីគ្នា ត្រូវបង្ហាញទាំងពីរ ជាមួយលេខយោង។</w:t>
      </w:r>
    </w:p>
    <w:p>
      <w:pPr>
        <w:pStyle w:val="FirstParagraph"/>
      </w:pPr>
      <w:r>
        <w:rPr>
          <w:bCs/>
          <w:b/>
        </w:rPr>
        <w:t xml:space="preserve">ភាពមិនប្រាកដ៖</w:t>
      </w:r>
      <w:r>
        <w:t xml:space="preserve"> </w:t>
      </w:r>
      <w:r>
        <w:t xml:space="preserve">ឆ្នាំខ្មែរចាប់ផ្តើមនៅខែមេសា ដូច្នេះការបម្លែងអាចខុស ១ ឆ្នាំ ចំពោះព្រឹត្តិការណ៍ចន្លោះខែមករា–មេសា។ ពេលមិនដឹងខែ សរសេរ «គ.ស. ១៥១២/១៣»។</w:t>
      </w:r>
    </w:p>
    <w:p>
      <w:pPr>
        <w:pStyle w:val="BodyText"/>
      </w:pPr>
      <w:r>
        <w:rPr>
          <w:bCs/>
          <w:b/>
        </w:rPr>
        <w:t xml:space="preserve">កាលបរិច្ឆេទរជ្ជកាលដែលប្រភពខ្វែងគ្នា៖</w:t>
      </w:r>
      <w:r>
        <w:t xml:space="preserve"> </w:t>
      </w:r>
      <w:r>
        <w:t xml:space="preserve">បង្ហាញជួរ និងប្រភពនៃតួលេខនីមួយៗ។ ឧ. «ព្រះបាទត្រសក់ផ្អែម៖ គ.ស. ៩៩៨ (តួអត្ថបទឯកសារគោល) ឬ គ.ស. ១២៩០ (ពង្សាវតារភាគ២ ដែលឯកសារដកស្រង់)»។</w:t>
      </w:r>
      <w:r>
        <w:t xml:space="preserve"> </w:t>
      </w:r>
      <w:r>
        <w:rPr>
          <w:bCs/>
          <w:b/>
        </w:rPr>
        <w:t xml:space="preserve">មិនជ្រើសតួលេខមួយដោយស្ងៀមស្ងាត់។</w:t>
      </w:r>
    </w:p>
    <w:p>
      <w:pPr>
        <w:pStyle w:val="BodyText"/>
      </w:pPr>
      <w:r>
        <w:rPr>
          <w:bCs/>
          <w:b/>
        </w:rPr>
        <w:t xml:space="preserve">«ផែនដី»៖</w:t>
      </w:r>
      <w:r>
        <w:t xml:space="preserve"> </w:t>
      </w:r>
      <w:r>
        <w:t xml:space="preserve">ពាក្យរបស់ឯកសារសម្រាប់រជ្ជកាល — ប្រើក្នុងសម្រង់។ ក្នុងអត្ថបទវិភាគ ប្រើ «រជ្ជកាល»។</w:t>
      </w:r>
    </w:p>
    <w:bookmarkEnd w:id="100"/>
    <w:bookmarkStart w:id="101" w:name="ពរនម-ឈម-នងករសរសរ"/>
    <w:p>
      <w:pPr>
        <w:pStyle w:val="Heading2"/>
      </w:pPr>
      <w:r>
        <w:t xml:space="preserve">១១.២ ព្រះនាម ឈ្មោះ និងការសរសេរ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98"/>
        <w:gridCol w:w="2960"/>
        <w:gridCol w:w="2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ប្រភេទ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ច្បាប់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ឧទាហរណ៍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ព្រះនាមព្រះមហាក្សត្រ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ប្រើទម្រង់ក្នុងជួរ «ឈ្មោះតាមឯកសារ» នៃ</w:t>
            </w:r>
            <w:r>
              <w:t xml:space="preserve"> </w:t>
            </w:r>
            <w:r>
              <w:rPr>
                <w:rStyle w:val="VerbatimChar"/>
              </w:rPr>
              <w:t xml:space="preserve">leader-roster.csv</w:t>
            </w:r>
            <w:r>
              <w:t xml:space="preserve"> </w:t>
            </w:r>
            <w:r>
              <w:t xml:space="preserve">ជាទម្រង់គោល។ ពេលលើកដំបូងក្នុងជំពូក បន្ថែមឈ្មោះផ្សេង និងលេខ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ព្រះស្ដេចកន (L027; ព្រះនាមរាជាភិសេកតាមឯកសារ៖ ព្រះបាទសម្ដេចព្រះស្រីជេដ្ឋាធិរាជរាមាធិបតី)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ឈ្មោះដែលឯកសារសរសេរច្រើនរបៀប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ជ្រើសរបៀបមួយ ហើយកត់ត្រារបៀបផ្សេងក្នុងសទ្ទានុក្រម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ពញាព្រែក / ពញាក្រែក → «ពញាព្រែក» (ត្រូវពិនិត្យ)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ឈ្មោះក្នុងការសិក្សា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ប្រើក្នុងវង់ក្រចកពេលលើកដំបូង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ចៅពញាចន្ទរាជា (ព្រះបាទអង្គចន្ទទី១ ក្នុងការសិក្សា)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អក្សរឡាតាំង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ក្នុងសទ្ទានុក្រម និងលិបិក្រម៖ ទម្រង់ដែលប្រើទូទៅក្នុងការសិក្សាអង់គ្លេស/បារាំង + ទម្រង់ UNGEGN ក្នុងជួរដាច់ដោយឡែក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(នឹងបំពេញក្រោយផ្ទៀងផ្ទាត់ជាមួយ U094, A001)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ឈ្មោះទីកន្លែង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ឈ្មោះបុរាណតាមឯកសារ + ឈ្មោះបច្ចុប្បន្ន (បើដឹង) ក្នុងវង់ក្រចក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ចតុមុខ (ភ្នំពេញ), ស្ទឹងក្រាំងពន្លៃ (ខេត្តកំពង់ស្ពឺ តាមការពន្យល់របស់អ្នករៀបរៀង)</w:t>
            </w:r>
          </w:p>
        </w:tc>
      </w:tr>
    </w:tbl>
    <w:bookmarkEnd w:id="101"/>
    <w:bookmarkStart w:id="102" w:name="អកខរវរទធ-នងពកយ"/>
    <w:p>
      <w:pPr>
        <w:pStyle w:val="Heading2"/>
      </w:pPr>
      <w:r>
        <w:t xml:space="preserve">១១.៣ អក្ខរាវិរុទ្ធ និងពាក្យ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ក្នុងអត្ថបទវិភាគ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ក្នុងសម្រង់ពីឯកសារ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ហេតុផល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ក្សត្រ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រក្សា «ក្រស័ត្រ» ដូចដើម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អក្ខរាវិរុទ្ធស្តង់ដារ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ខេត្ត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រក្សា «ខែត្រ» ដូចដើម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ដូចខាងលើ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អយុធ្យា (រដ្ឋ សតវត្សទី១៤–១៨); ថៃ (សម័យទំនើប)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រក្សា «សៀម»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ភាពច្បាស់តាមសម័យ និងអព្យាក្រឹត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វៀតណាម / ដាយវៀត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រក្សាពាក្យដើម ហើយបន្ថែមលេខយោងពន្យល់ពីអត្ថន័យ និងភាពរសើបនៃពាក្យ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ជៀសវាងភាសាដែលអាចចាត់ទុកថាមើលងាយ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លានជាង (រដ្ឋ); ឡាវ (សម័យទំនើប)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រក្សា «លាវ»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ភាពច្បាស់តាមសម័យ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ពាក្យ «អា» ចំពោះបុគ្គល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រក្សាក្នុងសម្រង់ —</w:t>
            </w:r>
            <w:r>
              <w:t xml:space="preserve"> </w:t>
            </w:r>
            <w:r>
              <w:rPr>
                <w:bCs/>
                <w:b/>
              </w:rPr>
              <w:t xml:space="preserve">មិនប្រើក្នុងអត្ថបទវិភាគទេ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វាជាភស្តុតាងនៃភាពលម្អៀង មិនមែនការវាយតម្លៃរបស់សៀវភៅ</w:t>
            </w:r>
          </w:p>
        </w:tc>
      </w:tr>
    </w:tbl>
    <w:bookmarkEnd w:id="102"/>
    <w:bookmarkStart w:id="103" w:name="រជសពទ"/>
    <w:p>
      <w:pPr>
        <w:pStyle w:val="Heading2"/>
      </w:pPr>
      <w:r>
        <w:t xml:space="preserve">១១.៤ រាជស័ព្ទ</w:t>
      </w:r>
    </w:p>
    <w:p>
      <w:pPr>
        <w:pStyle w:val="FirstParagraph"/>
      </w:pPr>
      <w:r>
        <w:rPr>
          <w:bCs/>
          <w:b/>
        </w:rPr>
        <w:t xml:space="preserve">គោលការណ៍៖</w:t>
      </w:r>
      <w:r>
        <w:t xml:space="preserve"> </w:t>
      </w:r>
      <w:r>
        <w:t xml:space="preserve">ប្រើរាជស័ព្ទកម្រិតមូលដ្ឋានដូចគ្នា ចំពោះអ្នកដែលបានគ្រងរាជ្យទាំងអស់ (រួមទាំងព្រះស្ដេចកន និងអ្នកគ្រប់គ្រងដែលអយុធ្យាតែងតាំង) ទោះការវាយតម្លៃវិជ្ជមាន ឬអវិជ្ជមាន។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ទង្វើ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ពាក្យដែលប្រើ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គ្រងរាជ្យ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សោយរាជ្យ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ស្លាប់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សុគត ឬទិវង្គត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មាន/ប្រសូត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ប្រសូត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ព្រះនាម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ព្រះនាម</w:t>
            </w:r>
          </w:p>
        </w:tc>
      </w:tr>
    </w:tbl>
    <w:p>
      <w:pPr>
        <w:pStyle w:val="Compact"/>
        <w:numPr>
          <w:ilvl w:val="0"/>
          <w:numId w:val="1050"/>
        </w:numPr>
      </w:pPr>
      <w:r>
        <w:t xml:space="preserve">កម្រិតរាជស័ព្ទខ្ពស់ (ឧ. «ព្រះបរមរាជវាំង», «ព្រះរាជបណ្តាំ») ប្រើតែក្នុងសម្រង់។</w:t>
      </w:r>
    </w:p>
    <w:p>
      <w:pPr>
        <w:pStyle w:val="Compact"/>
        <w:numPr>
          <w:ilvl w:val="0"/>
          <w:numId w:val="1050"/>
        </w:numPr>
      </w:pPr>
      <w:r>
        <w:t xml:space="preserve">សម្រាប់ព្រះមហាក្សត្របច្ចុប្បន្ន និងព្រះរាជវង្សនៅរស់ ប្រើរាជស័ព្ទតាមស្តង់ដារផ្លូវការ។</w:t>
      </w:r>
    </w:p>
    <w:p>
      <w:pPr>
        <w:pStyle w:val="Compact"/>
        <w:numPr>
          <w:ilvl w:val="0"/>
          <w:numId w:val="1050"/>
        </w:numPr>
      </w:pPr>
      <w:r>
        <w:t xml:space="preserve">ការប្រើរាជស័ព្ទមិនមែនជាការវាយតម្លៃទេ — ការវិភាគត្រូវរក្សាភាពអព្យាក្រឹតដូចគ្នា។</w:t>
      </w:r>
    </w:p>
    <w:bookmarkEnd w:id="103"/>
    <w:bookmarkStart w:id="104" w:name="លខ-ករយង-នងទមរង"/>
    <w:p>
      <w:pPr>
        <w:pStyle w:val="Heading2"/>
      </w:pPr>
      <w:r>
        <w:t xml:space="preserve">១១.៥ លេខ ការយោង និងទម្រង់</w:t>
      </w:r>
    </w:p>
    <w:p>
      <w:pPr>
        <w:pStyle w:val="Compact"/>
        <w:numPr>
          <w:ilvl w:val="0"/>
          <w:numId w:val="1051"/>
        </w:numPr>
      </w:pPr>
      <w:r>
        <w:rPr>
          <w:bCs/>
          <w:b/>
        </w:rPr>
        <w:t xml:space="preserve">លេខខ្មែរ</w:t>
      </w:r>
      <w:r>
        <w:t xml:space="preserve"> </w:t>
      </w:r>
      <w:r>
        <w:t xml:space="preserve">ក្នុងអត្ថបទ និងតារាង។</w:t>
      </w:r>
      <w:r>
        <w:t xml:space="preserve"> </w:t>
      </w:r>
      <w:r>
        <w:rPr>
          <w:bCs/>
          <w:b/>
        </w:rPr>
        <w:t xml:space="preserve">លេខអារ៉ាប់</w:t>
      </w:r>
      <w:r>
        <w:t xml:space="preserve"> </w:t>
      </w:r>
      <w:r>
        <w:t xml:space="preserve">សម្រាប់ DOI ISBN លេខសិលាចារឹក (K.) និងលេខសម្គាល់គម្រោង (S/L/C/K/U/A)។</w:t>
      </w:r>
    </w:p>
    <w:p>
      <w:pPr>
        <w:pStyle w:val="Compact"/>
        <w:numPr>
          <w:ilvl w:val="0"/>
          <w:numId w:val="1051"/>
        </w:numPr>
      </w:pPr>
      <w:r>
        <w:rPr>
          <w:bCs/>
          <w:b/>
        </w:rPr>
        <w:t xml:space="preserve">ប្រព័ន្ធយោង៖</w:t>
      </w:r>
      <w:r>
        <w:t xml:space="preserve"> </w:t>
      </w:r>
      <w:r>
        <w:t xml:space="preserve">Chicago Manual of Style (notes and bibliography) ជាមួយលេខយោងជើងទំព័រ។ ស្នាដៃខ្មែរ៖ ឈ្មោះអ្នកនិពន្ធតាមលំដាប់ខ្មែរ (នាមត្រកូល នាមខ្លួន) ដោយគ្មានក្បៀស។</w:t>
      </w:r>
    </w:p>
    <w:p>
      <w:pPr>
        <w:pStyle w:val="Compact"/>
        <w:numPr>
          <w:ilvl w:val="0"/>
          <w:numId w:val="1051"/>
        </w:numPr>
      </w:pPr>
      <w:r>
        <w:rPr>
          <w:bCs/>
          <w:b/>
        </w:rPr>
        <w:t xml:space="preserve">ការយោងឯកសារគោល៖</w:t>
      </w:r>
      <w:r>
        <w:t xml:space="preserve"> </w:t>
      </w:r>
      <w:r>
        <w:t xml:space="preserve">«ឯកសារគោល, S29» (បណ្តោះអាសន្ន) → «[ចំណងជើងផ្លូវការ], ភាគ X, ទំ. Y» ក្រោយបញ្ជាក់អត្តសញ្ញាណ។</w:t>
      </w:r>
    </w:p>
    <w:p>
      <w:pPr>
        <w:pStyle w:val="Compact"/>
        <w:numPr>
          <w:ilvl w:val="0"/>
          <w:numId w:val="1051"/>
        </w:numPr>
      </w:pPr>
      <w:r>
        <w:rPr>
          <w:bCs/>
          <w:b/>
        </w:rPr>
        <w:t xml:space="preserve">ការបកប្រែ៖</w:t>
      </w:r>
      <w:r>
        <w:t xml:space="preserve"> </w:t>
      </w:r>
      <w:r>
        <w:t xml:space="preserve">សម្រង់ពីភាសាបរទេសដែលបកប្រែដោយអ្នកនិពន្ធ ត្រូវសម្គាល់ «(បកប្រែដោយអ្នកនិពន្ធ)»។</w:t>
      </w:r>
    </w:p>
    <w:p>
      <w:pPr>
        <w:pStyle w:val="Compact"/>
        <w:numPr>
          <w:ilvl w:val="0"/>
          <w:numId w:val="1051"/>
        </w:numPr>
      </w:pPr>
      <w:r>
        <w:rPr>
          <w:bCs/>
          <w:b/>
        </w:rPr>
        <w:t xml:space="preserve">ចំណងជើងស្នាដៃបរទេស៖</w:t>
      </w:r>
      <w:r>
        <w:t xml:space="preserve"> </w:t>
      </w:r>
      <w:r>
        <w:t xml:space="preserve">រក្សាចំណងជើងដើម។ ការពន្យល់ជាភាសាខ្មែរ ដាក់ក្នុងតង្កៀប [ ] ហើយមិនមែនជាចំណងជើងបកប្រែផ្លូវការ។</w:t>
      </w:r>
    </w:p>
    <w:bookmarkEnd w:id="104"/>
    <w:bookmarkStart w:id="105" w:name="សទទនករមបឋម-នងពងរក"/>
    <w:p>
      <w:pPr>
        <w:pStyle w:val="Heading2"/>
      </w:pPr>
      <w:r>
        <w:t xml:space="preserve">១១.៦ សទ្ទានុក្រមបឋម (នឹងពង្រីក)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ពាក្យ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និយមន័យការងារ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ផែនដី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រជ្ជកាល — ពាក្យរបស់ពង្សាវតារ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មហាឧបរាជ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ព្រះរាជវង្សឋានៈទីពីរ ជាញឹកញាប់អ្នកស្នងរាជ្យ (ត្រូវពិនិត្យតាមសម័យ)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សក្តិ / ហ៊ូពាន់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ប្រព័ន្ធកម្រិតឋានៈមន្ត្រីតាមលេខ (ត្រូវពិនិត្យជាមួយការសិក្សា)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ចៅហ្វាយស្រុក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អ្នកគ្រប់គ្រងស្រុក/ខេត្ត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ស្នំឯក / អគ្គមហេសី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ឋានៈព្រះមហេសី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បុណ្យ / បារមី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គុណសម្បត្តិសីលធម៌ និងអំណាចដែលមកពីកុសលកម្ម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ទំនាយ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ការព្យាករណ៍ ឬសញ្ញាអំពីអនាគត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អ្នកតា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វិញ្ញាណការពារទីកន្លែង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ភាពស្របច្បាប់ (legitimacy)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ការទទួលស្គាល់ថាអ្នកដឹកនាំមានសិទ្ធិគ្រប់គ្រង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វប្បធម៌នៃការដឹកនាំ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មើលផ្នែក ៥.១</w:t>
            </w:r>
          </w:p>
        </w:tc>
      </w:tr>
    </w:tbl>
    <w:bookmarkEnd w:id="105"/>
    <w:bookmarkStart w:id="106" w:name="បញជហនភយ-risk-register"/>
    <w:p>
      <w:pPr>
        <w:pStyle w:val="Heading2"/>
      </w:pPr>
      <w:r>
        <w:t xml:space="preserve">១១.៧ បញ្ជីហានិភ័យ (Risk Register)</w:t>
      </w:r>
    </w:p>
    <w:p>
      <w:pPr>
        <w:pStyle w:val="FirstParagraph"/>
      </w:pPr>
      <w:r>
        <w:rPr>
          <w:bCs/>
          <w:b/>
        </w:rPr>
        <w:t xml:space="preserve">ចំណាំ៖</w:t>
      </w:r>
      <w:r>
        <w:t xml:space="preserve"> </w:t>
      </w:r>
      <w:r>
        <w:t xml:space="preserve">តារាងនេះមិនមែនជាដំបូន្មានច្បាប់ទេ។ ផ្នែកដែលមានហានិភ័យ «ខ្ពស់» ត្រូវឱ្យអ្នកជំនាញច្បាប់នៅកម្ពុជាពិនិត្យមុនបោះពុម្ព។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660"/>
        <w:gridCol w:w="1885"/>
        <w:gridCol w:w="1885"/>
        <w:gridCol w:w="942"/>
        <w:gridCol w:w="660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លេខ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ហានិភ័យ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ជំពូក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កម្រិត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វិធានការ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អ្នកនយោបាយនៅរស់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ការបរិហារកេរ្តិ៍ ការចោទប្រកាន់គ្មានភស្តុតាង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៩ (ផ្នែក ៤ ៧ 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ខ្ពស់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ប្រើតែអង្គហេតុដែលបានផ្ទៀងផ្ទាត់ បែងចែកអង្គហេតុ/ការចោទប្រកាន់/ទស្សនៈ ដកស្រង់ពីការសិក្សាវិជ្ជាការដោយបញ្ជាក់ប្រភព ពិនិត្យដោយអ្នកច្បាប់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ស្ថាប័នព្រះមហាក្សត្រ និងព្រះរាជវង្សនៅរស់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បទប្បញ្ញត្តិច្បាប់ទាក់ទងនឹងការប្រមាថព្រះមហាក្សត្រ (មាត្រាជាក់លាក់ក្នុងក្រមព្រហ្មទណ្ឌ — ត្រូវឱ្យអ្នកច្បាប់បញ្ជាក់)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៩ (ផ្នែក ៦–៨)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ខ្ពស់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ភាសាអព្យាក្រឹត ផ្តោតលើស្ថាប័ន និងការសិក្សាដែលបានបោះពុម្ព មិនវាយតម្លៃបុគ្គលនៅរស់ ពិនិត្យដោយអ្នកច្បាប់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ការប្រៀបធៀបស្ដេចកន ឬអ្នកដឹកនាំពង្សាវតារផ្សេង ជាមួយអ្នកដឹកនាំបច្ចុប្បន្ន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ការបកស្រាយនយោបាយ ការចោទថាលម្អៀង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៧.២; ៩ (ផ្នែក 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ខ្ពស់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រាយការណ៍តែការប្រើដែលមានឯកសារ (សុន្ទរកថា រូបសំណាក ការសិក្សា) ជាមួយការយោង — សៀវភៅមិនបង្កើតការប្រៀបធៀបថ្មីដោយខ្លួនឯងទេ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សម័យខ្មែរក្រហម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ការលើកតម្កើង ការមិនគោរពជនរងគ្រោះ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៩ (ផ្នែក 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ខ្ពស់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ផ្តោតលើការវិភាគគ្រោះថ្នាក់ ប្រើសាលក្រម អ.វ.ត.ក ជាមួយស្ថានភាពច្បាប់ (ចុងក្រោយ/កំពុងប្តឹងឧទ្ធរណ៍) ប្រើពាក្យដែលគោរពជនរងគ្រោះ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បុគ្គលដែលត្រូវបានចោទ ប៉ុន្តែមិនទាន់កាត់ទោស ឬបានស្លាប់មុនសាលក្រម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ការចោទប្រកាន់ដោយគ្មានមូលដ្ឋានច្បាប់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៩ (ផ្នែក 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ខ្ពស់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បញ្ជាក់ស្ថានភាពច្បាប់ ប្រើ «ត្រូវបានចោទប្រកាន់» និងការរកឃើញរបស់ការសិក្សា ជាជាងការសន្និដ្ឋានរបស់សៀវភៅ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ប្រទេសជិតខាង (ថៃ វៀតណាម)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ភាសាស្អប់ខ្ពើម ការចាត់ទុកប្រជាជនទាំងមូលជាសត្រូវ — រសើបខ្លាំងក្នុងបរិបទជម្លោះព្រំដែនថ្មីៗ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៣ ៥ ៦ ៧; ៩ (ផ្នែក 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ខ្ពស់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ប្រើឈ្មោះរដ្ឋតាមសម័យ (អយុធ្យា ដាយវៀត) បង្ហាញទស្សនៈពីប្រភពភាគីច្រើន (A004) ពាក្យ «សៀម» «យួន» តែក្នុងសម្រង់ជាមួយលេខយោង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ផែនទី និងព្រំដែន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ផែនទីប្រវត្តិសាស្ត្រអាចត្រូវបានយល់ថាជាការទាមទារទឹកដី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ឧបករណ៍អ្នកអាន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ខ្ពស់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សរសេរលើផែនទីថា «ព្រំដែនមុនសម័យទំនើបមិនច្បាស់លាស់ — សម្រាប់ការយល់ដឹងតែប៉ុណ្ណោះ» ប្រើតែប្រភពដែលអាចយោងបាន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ជនជាតិភាគតិច (ចាម ចិន ជ្វា ជនជាតិដើម)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គំនិតលម្អៀងពីពង្សាវតារ ត្រូវបានធ្វើឡើងវិញ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៣ ៤ 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មធ្យម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វិភាគការពណ៌នារបស់ពង្សាវតារ ជាជាងទទួលយក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ព្រះពុទ្ធសាសនា និងព្រះសង្ឃសម័យបច្ចុប្បន្ន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ការរិះគន់ស្ថាប័នសាសនា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៩ (ផ្នែក ៥ 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មធ្យម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ផ្អែកលើការសិក្សាវិជ្ជាការ (U272) ភាសាគោរព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វីរបុរសជាតិ (ឧ. ព្រះបាទពញាយ៉ាត ព្រះចន្ទរាជា)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ប្រតិកម្មពីអ្នកអានចំពោះការវិភាគរិះគន់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 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មធ្យម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ពន្យល់វិធីសាស្ត្រ និងការរិះគន់ដោយយុត្តិធម៌ ទាំងទង្វើវិជ្ជមាន និងអវិជ្ជមាន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សិទ្ធិអ្នកនិពន្ធលើឯកសារគោល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ឯកសារជាការចម្លងពីគេហទំព័រ ហើយអាចជាស្នាដៃបោះពុម្ពដែលមានសិទ្ធិ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ទាំងអស់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ខ្ពស់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ដកស្រង់ខ្លីៗជាមួយការយោង សង្ខេបដោយពាក្យផ្ទាល់ខ្លួន</w:t>
            </w:r>
            <w:r>
              <w:t xml:space="preserve"> </w:t>
            </w:r>
            <w:r>
              <w:rPr>
                <w:bCs/>
                <w:b/>
              </w:rPr>
              <w:t xml:space="preserve">មិនបញ្ចូលអត្ថបទពេញក្នុងសៀវភៅ ឬក្នុងឃ្លាំងឯកសារសាធារណៈ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រូបភាព (ឧ. Angchay.jpg)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គ្មានការអនុញ្ញាត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ឧបករណ៍អ្នកអាន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ខ្ពស់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មិនប្រើរូបភាពពីឯកសារ លើកលែងមានការអនុញ្ញាតជាលាយលក្ខណ៍អក្សរ ឬជាសាធារណៈ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ស្នាដៃដែលមានបញ្ហាក្រមសីលធម៌ (U065–U067)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ការពឹងលើស្នាដៃដែលពាក់ព័ន្ធនឹងការចោទប្រកាន់ (ត្រូវផ្ទៀងផ្ទាត់)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ទាប–មធ្យម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មិនប្រើ ឬប្រើដោយបញ្ជាក់បរិបទ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សក្ខីកម្ម និងអនុស្សាវរីយ៍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ឈ្មោះ និងព័ត៌មានឯកជនរបស់បុគ្គលដែលមិនមែនជាសាធារណជន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៩ (ផ្នែក 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មធ្យម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ប្រើតែអ្វីដែលបានបោះពុម្ពរួច មិនបន្ថែមព័ត៌មានឯកជន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កំហុសកាលបរិច្ឆេទ និងឈ្មោះ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ការបាត់បង់ភាពជឿជាក់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ទាំងអស់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មធ្យម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សៀវភៅស្ទីល ការផ្ទៀងផ្ទាត់គំរូ ១០% ការពិនិត្យឆ្លងជំពូក (ផ្នែក ២៤ របស់ Prompt)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ការប្រើ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ការមិនបង្ហាញ ការចោទថាខ្វះភាពស្មោះត្រង់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បុព្វកថា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មធ្យម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ឃ្លាបង្ហាញខាងក្រោម</w:t>
            </w:r>
          </w:p>
        </w:tc>
      </w:tr>
    </w:tbl>
    <w:bookmarkEnd w:id="106"/>
    <w:bookmarkStart w:id="107" w:name="ឃលបងហញករបរ-ai-កនងបពវកថ-សចកតពរង"/>
    <w:p>
      <w:pPr>
        <w:pStyle w:val="Heading2"/>
      </w:pPr>
      <w:r>
        <w:t xml:space="preserve">១១.៨ ឃ្លាបង្ហាញការប្រើ AI ក្នុងបុព្វកថា (សេចក្តីព្រាង)</w:t>
      </w:r>
    </w:p>
    <w:p>
      <w:pPr>
        <w:pStyle w:val="BlockText"/>
      </w:pPr>
      <w:r>
        <w:t xml:space="preserve">សៀវភៅនេះត្រូវបានរៀបចំដោយមានជំនួយពីប្រព័ន្ធបញ្ញាសិប្បនិម្មិត (AI) ក្នុងការរៀបចំគម្រោង ការតម្រៀបប្រភព ការព្រាងអត្ថបទ និងការពិនិត្យភាពស៊ីសង្វាក់។ ការជ្រើសរើសប្រភព ការផ្ទៀងផ្ទាត់អង្គហេតុ ការយោង ការបកស្រាយ និងសេចក្តីសន្និដ្ឋានចុងក្រោយ គឺជាទំនួលខុសត្រូវរបស់អ្នកនិពន្ធទាំងស្រុង។ កំហុសណាមួយដែលនៅសល់ ជាកំហុសរបស់អ្នកនិពន្ធ។</w:t>
      </w:r>
    </w:p>
    <w:p>
      <w:r>
        <w:br w:type="page"/>
      </w:r>
    </w:p>
    <w:bookmarkEnd w:id="107"/>
    <w:bookmarkEnd w:id="108"/>
    <w:bookmarkStart w:id="113" w:name="វធរបពកយ-ករបនសមនទពរ-នងទមរងជពកគរ"/>
    <w:p>
      <w:pPr>
        <w:pStyle w:val="Heading1"/>
      </w:pPr>
      <w:r>
        <w:t xml:space="preserve">១២. វិធីរាប់ពាក្យ ការប៉ាន់ស្មានទំព័រ និងទម្រង់ជំពូកគំរូ</w:t>
      </w:r>
    </w:p>
    <w:bookmarkStart w:id="109" w:name="វធរបពកយខមរ"/>
    <w:p>
      <w:pPr>
        <w:pStyle w:val="Heading2"/>
      </w:pPr>
      <w:r>
        <w:t xml:space="preserve">១២.១ វិធីរាប់ពាក្យខ្មែរ</w:t>
      </w:r>
    </w:p>
    <w:p>
      <w:pPr>
        <w:pStyle w:val="FirstParagraph"/>
      </w:pPr>
      <w:r>
        <w:rPr>
          <w:bCs/>
          <w:b/>
        </w:rPr>
        <w:t xml:space="preserve">ឧបករណ៍ដែលបានប្រើ៖</w:t>
      </w:r>
    </w:p>
    <w:p>
      <w:pPr>
        <w:pStyle w:val="Compact"/>
        <w:numPr>
          <w:ilvl w:val="0"/>
          <w:numId w:val="1052"/>
        </w:numPr>
      </w:pPr>
      <w:r>
        <w:rPr>
          <w:bCs/>
          <w:b/>
        </w:rPr>
        <w:t xml:space="preserve">khmer-nltk</w:t>
      </w:r>
      <w:r>
        <w:t xml:space="preserve"> </w:t>
      </w:r>
      <w:r>
        <w:t xml:space="preserve">— ម៉ូដែល CRF សម្រាប់បំបែកពាក្យខ្មែរ។ ICU BreakIterator មិនអាចដំឡើងក្នុងបរិស្ថានការងារនេះបានទេ។</w:t>
      </w:r>
    </w:p>
    <w:p>
      <w:pPr>
        <w:pStyle w:val="Compact"/>
        <w:numPr>
          <w:ilvl w:val="0"/>
          <w:numId w:val="1052"/>
        </w:numPr>
      </w:pPr>
      <w:r>
        <w:t xml:space="preserve">កម្មវិធី</w:t>
      </w:r>
      <w:r>
        <w:t xml:space="preserve"> </w:t>
      </w:r>
      <w:r>
        <w:rPr>
          <w:rStyle w:val="VerbatimChar"/>
        </w:rPr>
        <w:t xml:space="preserve">tools/count_source_words.py</w:t>
      </w:r>
      <w:r>
        <w:t xml:space="preserve"> </w:t>
      </w:r>
      <w:r>
        <w:t xml:space="preserve">(មាននៅក្នុងឃ្លាំងឯកសារ ដើម្បីឱ្យអាចធ្វើឡើងវិញបាន)។</w:t>
      </w:r>
    </w:p>
    <w:p>
      <w:pPr>
        <w:pStyle w:val="FirstParagraph"/>
      </w:pPr>
      <w:r>
        <w:rPr>
          <w:bCs/>
          <w:b/>
        </w:rPr>
        <w:t xml:space="preserve">ក្បួនរាប់៖</w:t>
      </w:r>
    </w:p>
    <w:p>
      <w:pPr>
        <w:pStyle w:val="Compact"/>
        <w:numPr>
          <w:ilvl w:val="0"/>
          <w:numId w:val="1053"/>
        </w:numPr>
      </w:pPr>
      <w:r>
        <w:t xml:space="preserve">ដករូបភាព តំណ និងសម្ភារៈម៉ឺនុយវេប។</w:t>
      </w:r>
    </w:p>
    <w:p>
      <w:pPr>
        <w:pStyle w:val="Compact"/>
        <w:numPr>
          <w:ilvl w:val="0"/>
          <w:numId w:val="1053"/>
        </w:numPr>
      </w:pPr>
      <w:r>
        <w:t xml:space="preserve">ដកដកឃ្លា និង zero-width space ចេញ មុនការបំបែក ដើម្បីកុំឱ្យលទ្ធផលពឹងលើរបៀបវាយអក្សររបស់អ្នកវាយ។</w:t>
      </w:r>
    </w:p>
    <w:p>
      <w:pPr>
        <w:pStyle w:val="Compact"/>
        <w:numPr>
          <w:ilvl w:val="0"/>
          <w:numId w:val="1053"/>
        </w:numPr>
      </w:pPr>
      <w:r>
        <w:t xml:space="preserve">បំបែកពាក្យ ហើយរាប់តែ token ដែលមានអក្សរខ្មែរយ៉ាងហោចណាស់មួយ — មិនរាប់វណ្ណយុត្តិ លេខ ឬអក្សរឡាតាំង។</w:t>
      </w:r>
    </w:p>
    <w:p>
      <w:pPr>
        <w:pStyle w:val="Compact"/>
        <w:numPr>
          <w:ilvl w:val="0"/>
          <w:numId w:val="1053"/>
        </w:numPr>
      </w:pPr>
      <w:r>
        <w:t xml:space="preserve">រាយការណ៍ទាំង</w:t>
      </w:r>
      <w:r>
        <w:t xml:space="preserve"> </w:t>
      </w:r>
      <w:r>
        <w:rPr>
          <w:bCs/>
          <w:b/>
        </w:rPr>
        <w:t xml:space="preserve">ពាក្យ</w:t>
      </w:r>
      <w:r>
        <w:t xml:space="preserve"> </w:t>
      </w:r>
      <w:r>
        <w:t xml:space="preserve">និង</w:t>
      </w:r>
      <w:r>
        <w:t xml:space="preserve"> </w:t>
      </w:r>
      <w:r>
        <w:rPr>
          <w:bCs/>
          <w:b/>
        </w:rPr>
        <w:t xml:space="preserve">តួអក្សរខ្មែរ</w:t>
      </w:r>
      <w:r>
        <w:t xml:space="preserve"> </w:t>
      </w:r>
      <w:r>
        <w:t xml:space="preserve">(U+1780–U+17DD) សម្រាប់ផ្នែកនីមួយៗ។</w:t>
      </w:r>
    </w:p>
    <w:p>
      <w:pPr>
        <w:pStyle w:val="FirstParagraph"/>
      </w:pPr>
      <w:r>
        <w:rPr>
          <w:bCs/>
          <w:b/>
        </w:rPr>
        <w:t xml:space="preserve">លទ្ធផលលើឯកសារគោល៖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57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រង្វាស់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តម្លៃ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ពាក្យ (khmer-nltk)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១១១,៩៣៧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តួអក្សរខ្មែរ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៤៨៨,៤៥២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តួអក្សរ ក្នុងមួយពាក្យ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៤.៣៦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ផ្នែកដែលបំបែកដោយ zero-width space ឬដកឃ្លា (មិនមែនពាក្យ — សម្រាប់ប្រៀបធៀបតែប៉ុណ្ណោះ)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១៣៧,៨២២</w:t>
            </w:r>
          </w:p>
        </w:tc>
      </w:tr>
    </w:tbl>
    <w:p>
      <w:pPr>
        <w:pStyle w:val="BodyText"/>
      </w:pPr>
      <w:r>
        <w:t xml:space="preserve">ភាពខុសគ្នារវាងការរាប់តាម zero-width space (១៣៧,៨២២) និងការបំបែកពាក្យ (១១១,៩៣៧) គឺប្រមាណ ២៣%។ នេះបង្ហាញថាការរាប់ចន្លោះ</w:t>
      </w:r>
      <w:r>
        <w:t xml:space="preserve"> </w:t>
      </w:r>
      <w:r>
        <w:rPr>
          <w:bCs/>
          <w:b/>
        </w:rPr>
        <w:t xml:space="preserve">មិនអាចប្រើជាចំនួនពាក្យបានទេ</w:t>
      </w:r>
      <w:r>
        <w:t xml:space="preserve"> </w:t>
      </w:r>
      <w:r>
        <w:t xml:space="preserve">(ផ្នែក ៧ របស់ Prompt)។</w:t>
      </w:r>
    </w:p>
    <w:p>
      <w:pPr>
        <w:pStyle w:val="BodyText"/>
      </w:pPr>
      <w:r>
        <w:rPr>
          <w:bCs/>
          <w:b/>
        </w:rPr>
        <w:t xml:space="preserve">ការក្រិតតាមខ្នាត — មិនទាន់ធ្វើ៖</w:t>
      </w:r>
      <w:r>
        <w:t xml:space="preserve"> </w:t>
      </w:r>
      <w:r>
        <w:t xml:space="preserve">ការរាប់ដោយដៃលើអត្ថបទគំរូ ៥០០–១,០០០ ពាក្យ មិនទាន់បានធ្វើទេ។ ផែនការ៖</w:t>
      </w:r>
    </w:p>
    <w:p>
      <w:pPr>
        <w:pStyle w:val="Compact"/>
        <w:numPr>
          <w:ilvl w:val="0"/>
          <w:numId w:val="1054"/>
        </w:numPr>
      </w:pPr>
      <w:r>
        <w:t xml:space="preserve">ជ្រើសគំរូ ៣ (ពង្សាវតារ ១, អត្ថបទវិភាគរបស់សៀវភៅ ១, តារាង/លេខយោង ១) ប្រមាណ ៣០០ ពាក្យនីមួយៗ។</w:t>
      </w:r>
    </w:p>
    <w:p>
      <w:pPr>
        <w:pStyle w:val="Compact"/>
        <w:numPr>
          <w:ilvl w:val="0"/>
          <w:numId w:val="1054"/>
        </w:numPr>
      </w:pPr>
      <w:r>
        <w:t xml:space="preserve">អ្នក (ឬអ្នកជំនាញភាសាខ្មែរ) បំបែកពាក្យដោយដៃ តាមវចនានុក្រមសម្តេចព្រះសង្ឃរាជ ជួន ណាត ជាគោល។ ពាក្យសមាសដែលមានក្នុងវចនានុក្រមជាធាតុតែមួយ រាប់ ១។</w:t>
      </w:r>
    </w:p>
    <w:p>
      <w:pPr>
        <w:pStyle w:val="Compact"/>
        <w:numPr>
          <w:ilvl w:val="0"/>
          <w:numId w:val="1054"/>
        </w:numPr>
      </w:pPr>
      <w:r>
        <w:t xml:space="preserve">ប្រៀបធៀបជាមួយលទ្ធផលឧបករណ៍ ហើយគណនាអត្រាខុស និងមេគុណកែតម្រូវ។</w:t>
      </w:r>
    </w:p>
    <w:p>
      <w:pPr>
        <w:pStyle w:val="Compact"/>
        <w:numPr>
          <w:ilvl w:val="0"/>
          <w:numId w:val="1054"/>
        </w:numPr>
      </w:pPr>
      <w:r>
        <w:t xml:space="preserve">ប្រើឧបករណ៍ និងមេគុណដដែលគ្រប់ផ្នែកនៃសៀវភៅ។</w:t>
      </w:r>
    </w:p>
    <w:p>
      <w:pPr>
        <w:pStyle w:val="FirstParagraph"/>
      </w:pPr>
      <w:r>
        <w:t xml:space="preserve">រហូតដល់ពេលនោះ ចំនួនពាក្យទាំងអស់ត្រូវបានសម្គាល់ថា</w:t>
      </w:r>
      <w:r>
        <w:t xml:space="preserve"> </w:t>
      </w:r>
      <w:r>
        <w:rPr>
          <w:bCs/>
          <w:b/>
        </w:rPr>
        <w:t xml:space="preserve">«ការវាស់ដោយឧបករណ៍ មិនទាន់ក្រិតតាមខ្នាត»</w:t>
      </w:r>
      <w:r>
        <w:t xml:space="preserve">។</w:t>
      </w:r>
    </w:p>
    <w:bookmarkEnd w:id="109"/>
    <w:bookmarkStart w:id="110" w:name="ករបនសមនទពរ"/>
    <w:p>
      <w:pPr>
        <w:pStyle w:val="Heading2"/>
      </w:pPr>
      <w:r>
        <w:t xml:space="preserve">១២.២ ការប៉ាន់ស្មានទំព័រ</w:t>
      </w:r>
    </w:p>
    <w:p>
      <w:pPr>
        <w:pStyle w:val="FirstParagraph"/>
      </w:pPr>
      <w:r>
        <w:rPr>
          <w:bCs/>
          <w:b/>
        </w:rPr>
        <w:t xml:space="preserve">វិធីសាស្ត្រ — ធ្វើទ្រង់ទ្រាយពិតប្រាកដ មិនមែនទាយ៖</w:t>
      </w:r>
    </w:p>
    <w:p>
      <w:pPr>
        <w:pStyle w:val="Compact"/>
        <w:numPr>
          <w:ilvl w:val="0"/>
          <w:numId w:val="1055"/>
        </w:numPr>
      </w:pPr>
      <w:r>
        <w:t xml:space="preserve">យកអត្ថបទពិតពីឯកសារគោល (ផ្នែក S23–S24, ៥,១២៣ ពាក្យ, ២៤,១៣៧ តួអក្សរ)។</w:t>
      </w:r>
    </w:p>
    <w:p>
      <w:pPr>
        <w:pStyle w:val="Compact"/>
        <w:numPr>
          <w:ilvl w:val="0"/>
          <w:numId w:val="1055"/>
        </w:numPr>
      </w:pPr>
      <w:r>
        <w:t xml:space="preserve">ធ្វើទ្រង់ទ្រាយក្នុង Word៖</w:t>
      </w:r>
    </w:p>
    <w:p>
      <w:pPr>
        <w:pStyle w:val="Compact"/>
        <w:numPr>
          <w:ilvl w:val="1"/>
          <w:numId w:val="1056"/>
        </w:numPr>
      </w:pPr>
      <w:r>
        <w:t xml:space="preserve">ក្រដាស A4</w:t>
      </w:r>
    </w:p>
    <w:p>
      <w:pPr>
        <w:pStyle w:val="Compact"/>
        <w:numPr>
          <w:ilvl w:val="1"/>
          <w:numId w:val="1056"/>
        </w:numPr>
      </w:pPr>
      <w:r>
        <w:t xml:space="preserve">គែម ៣ / ២ / ២.៥ / ២.៥ សង់ទីម៉ែត្រ</w:t>
      </w:r>
    </w:p>
    <w:p>
      <w:pPr>
        <w:pStyle w:val="Compact"/>
        <w:numPr>
          <w:ilvl w:val="1"/>
          <w:numId w:val="1056"/>
        </w:numPr>
      </w:pPr>
      <w:r>
        <w:t xml:space="preserve">ពុម្ពអក្សរ ១២pt</w:t>
      </w:r>
    </w:p>
    <w:p>
      <w:pPr>
        <w:pStyle w:val="Compact"/>
        <w:numPr>
          <w:ilvl w:val="1"/>
          <w:numId w:val="1056"/>
        </w:numPr>
      </w:pPr>
      <w:r>
        <w:t xml:space="preserve">គម្លាតបន្ទាត់ ១.៥</w:t>
      </w:r>
    </w:p>
    <w:p>
      <w:pPr>
        <w:pStyle w:val="Compact"/>
        <w:numPr>
          <w:ilvl w:val="1"/>
          <w:numId w:val="1056"/>
        </w:numPr>
      </w:pPr>
      <w:r>
        <w:t xml:space="preserve">គម្លាតក្រោយកថាខណ្ឌ ៦pt</w:t>
      </w:r>
    </w:p>
    <w:p>
      <w:pPr>
        <w:pStyle w:val="Compact"/>
        <w:numPr>
          <w:ilvl w:val="0"/>
          <w:numId w:val="1055"/>
        </w:numPr>
      </w:pPr>
      <w:r>
        <w:t xml:space="preserve">បំប្លែងជា PDF ដើម្បីរាប់ទំព័រ។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4224"/>
        <w:gridCol w:w="1584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ពុម្ពអក្សរ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ទំព័រ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 ក្នុងមួយទំព័រ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Siemreap (កំណែ Google Fonts នៃ Khmer OS Siemreap ដោយអ្នករចនាដដែល)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១៥.៥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≈ ៣៣០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Noto Serif Khmer (សម្រាប់ប្រៀបធៀប)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១២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៤៣០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ចំណាំ៖</w:t>
      </w:r>
      <w:r>
        <w:t xml:space="preserve"> </w:t>
      </w:r>
      <w:r>
        <w:t xml:space="preserve">ការវាស់ធ្វើដោយ LibreOffice មិនមែន Microsoft Word ទេ ហើយពុម្ព Siemreap អាចមានរង្វាស់ខុសពី Khmer OS Siemreap បន្តិច។ ត្រូវវាស់ម្តងទៀតក្នុង Word ជាមួយពុម្ពអក្សរដែលនឹងប្រើពិតប្រាកដ។</w:t>
      </w:r>
    </w:p>
    <w:p>
      <w:pPr>
        <w:pStyle w:val="BodyText"/>
      </w:pPr>
      <w:r>
        <w:rPr>
          <w:bCs/>
          <w:b/>
        </w:rPr>
        <w:t xml:space="preserve">ការប៉ាន់ស្មានសៀវភៅទាំងមូល (Khmer OS Siemreap ១២pt, ១.៥)៖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ទំព័រ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ខ្លឹមសារ ១៥០,០០០ ពាក្យ ÷ ៣៣០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៤៥៥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ចំណងជើងជំពូក ការចាប់ផ្តើមជំពូកលើទំព័រថ្មី តារាង និងប្រអប់ (+៥–៨%)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២៥–៣៥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លេខយោងជើងទំព័រ (១០pt; ≈ ២៥,០០០–៣៥,០០០ ពាក្យ)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៥៥–៨០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មុខសៀវភៅ (មាតិកា បុព្វកថា អក្សរកាត់)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១៥–២០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គន្ថនិទ្ទេស (២០០–៣០០ ធាតុ)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៣០–៤៥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ឧបសម្ព័ន្ធ និងសទ្ទានុក្រម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៣០–៤០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លិបិក្រម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១៥–២០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សរុប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≈ ៦២៥–៦៩៥ ទំព័រ A4</w:t>
            </w:r>
          </w:p>
        </w:tc>
      </w:tr>
    </w:tbl>
    <w:p>
      <w:pPr>
        <w:pStyle w:val="BodyText"/>
      </w:pPr>
      <w:r>
        <w:rPr>
          <w:bCs/>
          <w:b/>
        </w:rPr>
        <w:t xml:space="preserve">ផលប៉ះពាល់លើការបោះពុម្ព៖</w:t>
      </w:r>
    </w:p>
    <w:p>
      <w:pPr>
        <w:pStyle w:val="Compact"/>
        <w:numPr>
          <w:ilvl w:val="0"/>
          <w:numId w:val="1057"/>
        </w:numPr>
      </w:pPr>
      <w:r>
        <w:t xml:space="preserve">សៀវភៅប្រមាណ ៦៥០ ទំព័រ A4 ធំពេកសម្រាប់មួយក្បាលដែលងាយកាន់។</w:t>
      </w:r>
    </w:p>
    <w:p>
      <w:pPr>
        <w:pStyle w:val="Compact"/>
        <w:numPr>
          <w:ilvl w:val="0"/>
          <w:numId w:val="1057"/>
        </w:numPr>
      </w:pPr>
      <w:r>
        <w:rPr>
          <w:bCs/>
          <w:b/>
        </w:rPr>
        <w:t xml:space="preserve">ស្នើបែងចែកជាពីរភាគ៖</w:t>
      </w:r>
    </w:p>
    <w:p>
      <w:pPr>
        <w:pStyle w:val="Compact"/>
        <w:numPr>
          <w:ilvl w:val="1"/>
          <w:numId w:val="1058"/>
        </w:numPr>
      </w:pPr>
      <w:r>
        <w:rPr>
          <w:bCs/>
          <w:b/>
        </w:rPr>
        <w:t xml:space="preserve">ភាគ ១</w:t>
      </w:r>
      <w:r>
        <w:t xml:space="preserve"> </w:t>
      </w:r>
      <w:r>
        <w:t xml:space="preserve">— ជំពូក ១–៨ (ខ្លឹមសារស្នូលលើកលែងសេចក្តីសន្និដ្ឋាន ≈ ៩៤,០០០ ពាក្យ, ≈ ៣៩០ ទំព័រ)</w:t>
      </w:r>
    </w:p>
    <w:p>
      <w:pPr>
        <w:pStyle w:val="Compact"/>
        <w:numPr>
          <w:ilvl w:val="1"/>
          <w:numId w:val="1058"/>
        </w:numPr>
      </w:pPr>
      <w:r>
        <w:rPr>
          <w:bCs/>
          <w:b/>
        </w:rPr>
        <w:t xml:space="preserve">ភាគ ២</w:t>
      </w:r>
      <w:r>
        <w:t xml:space="preserve"> </w:t>
      </w:r>
      <w:r>
        <w:t xml:space="preserve">— ជំពូក ៩–១០ + គន្ថនិទ្ទេស + ឧបសម្ព័ន្ធ + លិបិក្រម (≈ ៥៦,០០០ ពាក្យ, ≈ ២៧០ ទំព័រ)</w:t>
      </w:r>
    </w:p>
    <w:p>
      <w:pPr>
        <w:pStyle w:val="Compact"/>
        <w:numPr>
          <w:ilvl w:val="0"/>
          <w:numId w:val="1057"/>
        </w:numPr>
      </w:pPr>
      <w:r>
        <w:t xml:space="preserve">ជម្រើសផ្សេង៖ បោះពុម្ពក្នុងទំហំ B5 ឬ ១៦ × ២៣ សង់ទីម៉ែត្រ ជាមួយ ១១pt និងគម្លាតបន្ទាត់ ១.១៥ (ចំនួនទំព័រនឹងប្រហាក់ប្រហែល ប៉ុន្តែស្រាលជាង)។</w:t>
      </w:r>
    </w:p>
    <w:bookmarkEnd w:id="110"/>
    <w:bookmarkStart w:id="111" w:name="ទមរងជពកគរ-ផនក-២២-របស-prompt"/>
    <w:p>
      <w:pPr>
        <w:pStyle w:val="Heading2"/>
      </w:pPr>
      <w:r>
        <w:t xml:space="preserve">១២.៣ ទម្រង់ជំពូកគំរូ (ផ្នែក ២២ របស់ Prompt)</w:t>
      </w:r>
    </w:p>
    <w:p>
      <w:pPr>
        <w:pStyle w:val="SourceCode"/>
      </w:pPr>
      <w:r>
        <w:rPr>
          <w:rStyle w:val="VerbatimChar"/>
        </w:rPr>
        <w:t xml:space="preserve">ជំពូក [លេខ] — [ចំណងជើង]</w:t>
      </w:r>
      <w:r>
        <w:br/>
      </w:r>
      <w:r>
        <w:br/>
      </w:r>
      <w:r>
        <w:rPr>
          <w:rStyle w:val="VerbatimChar"/>
        </w:rPr>
        <w:t xml:space="preserve">[សេចក្តីសង្ខេបជំពូក ១៥០–២៥០ ពាក្យ]</w:t>
      </w:r>
      <w:r>
        <w:br/>
      </w:r>
      <w:r>
        <w:rPr>
          <w:rStyle w:val="VerbatimChar"/>
        </w:rPr>
        <w:t xml:space="preserve">សំណួរដែលជំពូកនេះឆ្លើយ៖ ១. … ២. … ៣. …</w:t>
      </w:r>
      <w:r>
        <w:br/>
      </w:r>
      <w:r>
        <w:br/>
      </w:r>
      <w:r>
        <w:rPr>
          <w:rStyle w:val="VerbatimChar"/>
        </w:rPr>
        <w:t xml:space="preserve">[លេខ].១ បរិបទ និងកាលប្បវត្តិខ្លី</w:t>
      </w:r>
      <w:r>
        <w:br/>
      </w:r>
      <w:r>
        <w:rPr>
          <w:rStyle w:val="VerbatimChar"/>
        </w:rPr>
        <w:t xml:space="preserve">    — តារាងកាលប្បវត្តិតូច (កាលបរិច្ឆេទតាមឯកសារ + កាលបរិច្ឆេទតាមការសិក្សា)</w:t>
      </w:r>
      <w:r>
        <w:br/>
      </w:r>
      <w:r>
        <w:br/>
      </w:r>
      <w:r>
        <w:rPr>
          <w:rStyle w:val="VerbatimChar"/>
        </w:rPr>
        <w:t xml:space="preserve">[លេខ].២ … [លេខ].៦ តួអត្ថបទវិភាគ</w:t>
      </w:r>
      <w:r>
        <w:br/>
      </w:r>
      <w:r>
        <w:rPr>
          <w:rStyle w:val="VerbatimChar"/>
        </w:rPr>
        <w:t xml:space="preserve">    — ករណីនីមួយៗ៖ បរិបទ → បញ្ហាប្រឈម → ជម្រើសដែលមាន → សេចក្តីសម្រេច →</w:t>
      </w:r>
      <w:r>
        <w:br/>
      </w:r>
      <w:r>
        <w:rPr>
          <w:rStyle w:val="VerbatimChar"/>
        </w:rPr>
        <w:t xml:space="preserve">      ភស្តុតាងអំពីចរិតដឹកនាំ → ផលភ្លាមៗ → ផលរយៈពេលវែង →</w:t>
      </w:r>
      <w:r>
        <w:br/>
      </w:r>
      <w:r>
        <w:rPr>
          <w:rStyle w:val="VerbatimChar"/>
        </w:rPr>
        <w:t xml:space="preserve">      ការវាយតម្លៃតាមលក្ខណៈវិនិច្ឆ័យ វ១–វ៥ → ការបកស្រាយជំនួស → មេរៀន និងដែនកំណត់</w:t>
      </w:r>
      <w:r>
        <w:br/>
      </w:r>
      <w:r>
        <w:rPr>
          <w:rStyle w:val="VerbatimChar"/>
        </w:rPr>
        <w:t xml:space="preserve">    — ការអះអាងសំខាន់ៗមានកម្រិត [ក–ឃ] ក្នុងលេខយោង</w:t>
      </w:r>
      <w:r>
        <w:br/>
      </w:r>
      <w:r>
        <w:br/>
      </w:r>
      <w:r>
        <w:rPr>
          <w:rStyle w:val="VerbatimChar"/>
        </w:rPr>
        <w:t xml:space="preserve">┌─ ប្រអប់៖ ភស្តុតាង និងការជជែកវែកញែក ─────────────────┐</w:t>
      </w:r>
      <w:r>
        <w:br/>
      </w:r>
      <w:r>
        <w:rPr>
          <w:rStyle w:val="VerbatimChar"/>
        </w:rPr>
        <w:t xml:space="preserve">│ ប្រភព ក និយាយថា … / ប្រភព ខ និយាយថា …                  │</w:t>
      </w:r>
      <w:r>
        <w:br/>
      </w:r>
      <w:r>
        <w:rPr>
          <w:rStyle w:val="VerbatimChar"/>
        </w:rPr>
        <w:t xml:space="preserve">│ មូលហេតុនៃភាពខុសគ្នា … / អ្វីដែលនៅមិនអាចសន្និដ្ឋាន …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តារាងសង្ខេបការវាយតម្លៃ (emic | etic | ស្រប/ខុស | មូលហេតុ)</w:t>
      </w:r>
      <w:r>
        <w:br/>
      </w:r>
      <w:r>
        <w:br/>
      </w:r>
      <w:r>
        <w:rPr>
          <w:rStyle w:val="VerbatimChar"/>
        </w:rPr>
        <w:t xml:space="preserve">ការជំទាស់ខ្លួនឯង (red-team)៖ ការជំទាស់ដ៏រឹងមាំបំផុត ១–៣ និងការឆ្លើយតប</w:t>
      </w:r>
      <w:r>
        <w:br/>
      </w:r>
      <w:r>
        <w:br/>
      </w:r>
      <w:r>
        <w:rPr>
          <w:rStyle w:val="VerbatimChar"/>
        </w:rPr>
        <w:t xml:space="preserve">សេចក្តីសន្និដ្ឋានជំពូក និងការភ្ជាប់ទៅជំពូកបន្ទាប់</w:t>
      </w:r>
      <w:r>
        <w:br/>
      </w:r>
      <w:r>
        <w:br/>
      </w:r>
      <w:r>
        <w:rPr>
          <w:rStyle w:val="VerbatimChar"/>
        </w:rPr>
        <w:t xml:space="preserve">[លេខយោងជើងទំព័រ — Chicago notes]</w:t>
      </w:r>
      <w:r>
        <w:br/>
      </w:r>
      <w:r>
        <w:br/>
      </w:r>
      <w:r>
        <w:rPr>
          <w:rStyle w:val="VerbatimChar"/>
        </w:rPr>
        <w:t xml:space="preserve">កំណត់ត្រាការងារ (មិនបោះពុម្ព)៖ ប្រភពដែលប្រើ · ចំណុចត្រូវផ្ទៀងផ្ទាត់ ·</w:t>
      </w:r>
      <w:r>
        <w:br/>
      </w:r>
      <w:r>
        <w:rPr>
          <w:rStyle w:val="VerbatimChar"/>
        </w:rPr>
        <w:t xml:space="preserve">ចំនួនពាក្យដែលវាស់ · សវនកម្មភាពលម្អៀង · លទ្ធផលការផ្ទៀងផ្ទាត់គំរូ ១០%</w:t>
      </w:r>
    </w:p>
    <w:p>
      <w:pPr>
        <w:pStyle w:val="FirstParagraph"/>
      </w:pPr>
      <w:r>
        <w:rPr>
          <w:bCs/>
          <w:b/>
        </w:rPr>
        <w:t xml:space="preserve">ទម្រង់ឯកសារចុងក្រោយ (ផ្នែក ២២.៣)៖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ធាតុ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ទម្រង់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ឯកសារ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(.docx) A4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តួអត្ថបទ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Khmer OS Siemreap ១២pt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ចំណងជើង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Khmer OS Muol 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គម្លាតបន្ទាត់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១.៥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ប្រព័ន្ធយោង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Chicago notes and bibliography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មាតិកា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បង្កើតដោយស្វ័យប្រវត្តិ</w:t>
            </w:r>
          </w:p>
        </w:tc>
      </w:tr>
    </w:tbl>
    <w:p>
      <w:pPr>
        <w:pStyle w:val="BodyText"/>
      </w:pPr>
      <w:r>
        <w:rPr>
          <w:bCs/>
          <w:b/>
        </w:rPr>
        <w:t xml:space="preserve">ចំណាំ៖</w:t>
      </w:r>
      <w:r>
        <w:t xml:space="preserve"> </w:t>
      </w:r>
      <w:r>
        <w:t xml:space="preserve">ឯកសាររបាយការណ៍នេះប្រើទម្រង់ដូចគ្នា ដើម្បីសាកល្បងការកំណត់ពុម្ព។</w:t>
      </w:r>
    </w:p>
    <w:bookmarkEnd w:id="111"/>
    <w:bookmarkStart w:id="112" w:name="ឧបករណជយអនកអន-ផនក-២២.២-ផនករ"/>
    <w:p>
      <w:pPr>
        <w:pStyle w:val="Heading2"/>
      </w:pPr>
      <w:r>
        <w:t xml:space="preserve">១២.៤ ឧបករណ៍ជួយអ្នកអាន (ផ្នែក ២២.២) — ផែនការ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232"/>
        <w:gridCol w:w="3071"/>
        <w:gridCol w:w="16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ឧបករណ៍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ប្រភពទិន្នន័យ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ស្ថានភាព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កាលប្បវត្តិរួម (ឯកសារ + ការសិក្សា + អយុធ្យា)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leader-roster.csv</w:t>
            </w:r>
            <w:r>
              <w:t xml:space="preserve"> </w:t>
            </w:r>
            <w:r>
              <w:t xml:space="preserve">+ A001, A002, A004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រង់ចាំ ២ក–២ខ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តារាងវង្សត្រកូលព្រះមហាក្សត្រ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ឯកសារគោល (ទំនាក់ទំនងព្រះញាតិ)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រង់ចាំ ២ក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ផែនទីរាជធានី និងទីកន្លែងសមរភូមិ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ឯកសារគោល + ការសិក្សា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រង់ចាំ — ហានិភ័យ R07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សទ្ទានុក្រម ខ្មែរ–អង់គ្លេស–បារាំង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ផ្នែក ១១.៦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បឋម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លិបិក្រម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ពេលសរសេរ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សំណួរពិភាក្សាសម្រាប់ការបង្រៀន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ពេលសរសេរ (ជាជម្រើស)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br w:type="page"/>
      </w:r>
    </w:p>
    <w:bookmarkEnd w:id="112"/>
    <w:bookmarkEnd w:id="113"/>
    <w:bookmarkStart w:id="117" w:name="ករងរដលបនធវ-ករងរដលនសល-នងសណរសមរបអនក"/>
    <w:p>
      <w:pPr>
        <w:pStyle w:val="Heading1"/>
      </w:pPr>
      <w:r>
        <w:t xml:space="preserve">១៣. ការងារដែលបានធ្វើ ការងារដែលនៅសល់ និងសំណួរសម្រាប់អ្នក</w:t>
      </w:r>
    </w:p>
    <w:bookmarkStart w:id="114" w:name="ករងរដលបនធវ-ដណកកលទ១"/>
    <w:p>
      <w:pPr>
        <w:pStyle w:val="Heading2"/>
      </w:pPr>
      <w:r>
        <w:t xml:space="preserve">១៣.១ ការងារដែលបានធ្វើ (ដំណាក់កាលទី១)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179"/>
        <w:gridCol w:w="3370"/>
        <w:gridCol w:w="33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ល.រ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ការងារ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លទ្ធផល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បំប្លែង និងវាស់ឯកសារគោលទាំងមូល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៤១ ផ្នែក, ≈ ១១១,៩៣៧ ពាក្យ, ៤៨៨,៤៥២ តួអក្សរ —</w:t>
            </w:r>
            <w:r>
              <w:t xml:space="preserve"> </w:t>
            </w:r>
            <w:r>
              <w:rPr>
                <w:rStyle w:val="VerbatimChar"/>
              </w:rPr>
              <w:t xml:space="preserve">source-sections.csv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ពិនិត្យគុណភាពអត្ថបទ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បញ្ហា ១៣ ប្រភេទ (ផ្នែក ១.៤) រួមទាំងការពិនិត្យការបម្លែងសករាជ ≈ ១០០ កន្លែង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ការស្វែងរកពាក្យគន្លឹះ និងការអានគំរូ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ផ្នែក ៨ និងបញ្ជីករណី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បញ្ជីអ្នកដឹកនាំ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L001–L045 —</w:t>
            </w:r>
            <w:r>
              <w:t xml:space="preserve"> </w:t>
            </w:r>
            <w:r>
              <w:rPr>
                <w:rStyle w:val="VerbatimChar"/>
              </w:rPr>
              <w:t xml:space="preserve">leader-roster.csv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ករណីសិក្សា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ស៊ីជម្រៅ C01–C14 និងខ្លី K01–K32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មាតិកាពេញ និងតារាងពាក្យ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១៥០,០០០ = ១០០,០០០ + ៥០,០០០ (ត្រួតពិនិត្យផលបូករួច)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ជំពូកពិសេស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ផ្នែក ១០ ជាមួយផែនទីប្រភព និងចន្លោះភស្តុតាង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បញ្ជី ៣០០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តារាងសវនកម្ម U001–U300 គ្រប់លេខ (ស្ថានភាព «មិនទាន់ផ្ទៀងផ្ទាត់» ទាំងអស់)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បេក្ខភាពបន្ថែម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A001–A023 (មិនទាន់ផ្ទៀងផ្ទាត់)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ក្របខណ្ឌ កម្រិត ក–ឃ សៀវភៅស្ទីល បញ្ជីហានិភ័យ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ផ្នែក ១០–១១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វិធីរាប់ពាក្យ និងការប៉ាន់ស្មានទំព័រ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៣៣០ ពាក្យក្នុងមួយទំព័រ; សៀវភៅ ≈ ៦២៥–៦៩៥ ទំព័រ</w:t>
            </w:r>
          </w:p>
        </w:tc>
      </w:tr>
    </w:tbl>
    <w:bookmarkEnd w:id="114"/>
    <w:bookmarkStart w:id="115" w:name="ករងរដលនសល-មនទនធវ"/>
    <w:p>
      <w:pPr>
        <w:pStyle w:val="Heading2"/>
      </w:pPr>
      <w:r>
        <w:t xml:space="preserve">១៣.២ ការងារដែលនៅសល់ (មិនទាន់ធ្វើ)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4010"/>
        <w:gridCol w:w="39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ការងារ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ដំណាក់កាល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អានឯកសារគោលពេញពាក្យម្តងៗ (ផ្នែកភាគច្រើននៃ S02–S31, S35–S40)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២ក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បញ្ជាក់អត្តសញ្ញាណឯកសារ (អ្នករៀបរៀង ភាគ ឆ្នាំ)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២ក (ត្រូវការព័ត៌មានពីអ្នក)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ផ្ទៀងផ្ទាត់ប្រភពស្នូល ៣០–៥០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២ខ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ផ្ទៀងផ្ទាត់ U001–U300 ទាំងអស់ និងដកស្ទួន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គន្ថនិទ្ទេសមានសេចក្តីអធិប្បាយ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ក្រិតតាមខ្នាតការរាប់ពាក្យ (ការរាប់ដោយដៃ)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២ក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វាស់ទំព័រម្តងទៀតក្នុង Microsoft Word ជាមួយ Khmer OS Siemreap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២ក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ពិនិត្យរូបភាពក្នុងឯកសារ និងសិទ្ធិប្រើ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២ក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ការសរសេរខ្លឹមសារសៀវភៅ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 —</w:t>
            </w:r>
            <w:r>
              <w:t xml:space="preserve"> </w:t>
            </w:r>
            <w:r>
              <w:rPr>
                <w:bCs/>
                <w:b/>
              </w:rPr>
              <w:t xml:space="preserve">ក្រោយការយល់ព្រមរបស់អ្នកប៉ុណ្ណោះ</w:t>
            </w:r>
          </w:p>
        </w:tc>
      </w:tr>
    </w:tbl>
    <w:bookmarkEnd w:id="115"/>
    <w:bookmarkStart w:id="116" w:name="សណរដលតរវករករសមរចពអនក"/>
    <w:p>
      <w:pPr>
        <w:pStyle w:val="Heading2"/>
      </w:pPr>
      <w:r>
        <w:t xml:space="preserve">១៣.៣ សំណួរដែលត្រូវការការសម្រេចពីអ្នក</w:t>
      </w:r>
    </w:p>
    <w:p>
      <w:pPr>
        <w:pStyle w:val="Compact"/>
        <w:numPr>
          <w:ilvl w:val="0"/>
          <w:numId w:val="1059"/>
        </w:numPr>
      </w:pPr>
      <w:r>
        <w:rPr>
          <w:bCs/>
          <w:b/>
        </w:rPr>
        <w:t xml:space="preserve">អត្តសញ្ញាណឯកសារ៖</w:t>
      </w:r>
      <w:r>
        <w:t xml:space="preserve"> </w:t>
      </w:r>
      <w:r>
        <w:t xml:space="preserve">តើអ្នកមានទំព័រចំណងជើង ព័ត៌មានបោះពុម្ព ឬភាគផ្សេងទៀតនៃ «មហាបុរសខ្មែរ» ទេ? ឬឯកសារនេះត្រូវបានយកពីគេហទំព័រ khmer-kulturzentrum.ch ដោយផ្ទាល់?</w:t>
      </w:r>
    </w:p>
    <w:p>
      <w:pPr>
        <w:pStyle w:val="Compact"/>
        <w:numPr>
          <w:ilvl w:val="0"/>
          <w:numId w:val="1059"/>
        </w:numPr>
      </w:pPr>
      <w:r>
        <w:rPr>
          <w:bCs/>
          <w:b/>
        </w:rPr>
        <w:t xml:space="preserve">វិសាលភាពខ្លឹមសារស្នូល៖</w:t>
      </w:r>
      <w:r>
        <w:t xml:space="preserve"> </w:t>
      </w:r>
      <w:r>
        <w:t xml:space="preserve">តើអ្នកយល់ព្រមកំណត់ខ្លឹមសារស្នូលតាមវិសាលភាពនៃឯកសារ (រឿងព្រេងដើម – ព្រះបរមិន្ទរាជា) ហើយដាក់ព្រះមហាក្សត្រសម័យអង្គរ និងសម័យទំនើប តែក្នុងជំពូក ៣ និង ៩ ដែរឬទេ? (ការណែនាំ៖ យល់ព្រម — ស្របតាមផ្នែក ១ របស់ Prompt)</w:t>
      </w:r>
    </w:p>
    <w:p>
      <w:pPr>
        <w:pStyle w:val="Compact"/>
        <w:numPr>
          <w:ilvl w:val="0"/>
          <w:numId w:val="1059"/>
        </w:numPr>
      </w:pPr>
      <w:r>
        <w:rPr>
          <w:bCs/>
          <w:b/>
        </w:rPr>
        <w:t xml:space="preserve">ចំណងជើង៖</w:t>
      </w:r>
      <w:r>
        <w:t xml:space="preserve"> </w:t>
      </w:r>
      <w:r>
        <w:t xml:space="preserve">ជម្រើសទី១ «បារមី និងទំនួលខុសត្រូវ» ឬជម្រើសផ្សេង?</w:t>
      </w:r>
    </w:p>
    <w:p>
      <w:pPr>
        <w:pStyle w:val="Compact"/>
        <w:numPr>
          <w:ilvl w:val="0"/>
          <w:numId w:val="1059"/>
        </w:numPr>
      </w:pPr>
      <w:r>
        <w:rPr>
          <w:bCs/>
          <w:b/>
        </w:rPr>
        <w:t xml:space="preserve">កាលបរិច្ឆេទបិទទិន្នន័យសហសម័យ៖</w:t>
      </w:r>
      <w:r>
        <w:t xml:space="preserve"> </w:t>
      </w:r>
      <w:r>
        <w:t xml:space="preserve">៣០ មិថុនា ២០២៦ ឬកាលបរិច្ឆេទផ្សេង?</w:t>
      </w:r>
    </w:p>
    <w:p>
      <w:pPr>
        <w:pStyle w:val="Compact"/>
        <w:numPr>
          <w:ilvl w:val="0"/>
          <w:numId w:val="1059"/>
        </w:numPr>
      </w:pPr>
      <w:r>
        <w:rPr>
          <w:bCs/>
          <w:b/>
        </w:rPr>
        <w:t xml:space="preserve">ការបោះពុម្ព៖</w:t>
      </w:r>
      <w:r>
        <w:t xml:space="preserve"> </w:t>
      </w:r>
      <w:r>
        <w:t xml:space="preserve">តើយល់ព្រមលើគំនិតបែងចែកជាពីរភាគ (ផ្នែក ១២.២) ដែរឬទេ?</w:t>
      </w:r>
    </w:p>
    <w:p>
      <w:pPr>
        <w:pStyle w:val="Compact"/>
        <w:numPr>
          <w:ilvl w:val="0"/>
          <w:numId w:val="1059"/>
        </w:numPr>
      </w:pPr>
      <w:r>
        <w:rPr>
          <w:bCs/>
          <w:b/>
        </w:rPr>
        <w:t xml:space="preserve">ការក្រិតតាមខ្នាត៖</w:t>
      </w:r>
      <w:r>
        <w:t xml:space="preserve"> </w:t>
      </w:r>
      <w:r>
        <w:t xml:space="preserve">តើអ្នក ឬអ្នកជំនាញភាសាខ្មែរ អាចរាប់ពាក្យដោយដៃលើគំរូ ៣ × ៣០០ ពាក្យ ដើម្បីក្រិតឧបករណ៍រាប់ពាក្យបានទេ?</w:t>
      </w:r>
    </w:p>
    <w:p>
      <w:pPr>
        <w:pStyle w:val="FirstParagraph"/>
      </w:pPr>
      <w:r>
        <w:rPr>
          <w:bCs/>
          <w:b/>
        </w:rPr>
        <w:t xml:space="preserve">ក្រោយទទួលបានការយល់ព្រម (ឬការកែប្រែ) ខ្ញុំនឹងចាប់ផ្តើមដំណាក់កាលទី២ក (ការអានឯកសារគោលពេញ) និង ២ខ (ការផ្ទៀងផ្ទាត់ប្រភពស្នូល)។ ខ្ញុំនឹងមិនចាប់ផ្តើមសរសេរខ្លឹមសារសៀវភៅទេ រហូតដល់អ្នកយល់ព្រមលើគម្រោងចុងក្រោយ។</w:t>
      </w:r>
    </w:p>
    <w:p>
      <w:r>
        <w:br w:type="page"/>
      </w:r>
    </w:p>
    <w:bookmarkEnd w:id="116"/>
    <w:bookmarkEnd w:id="117"/>
    <w:bookmarkStart w:id="118" w:name="ឧបសមពនធ-ខ-តរងសវនកមមបឋម-u001u300"/>
    <w:p>
      <w:pPr>
        <w:pStyle w:val="Heading1"/>
      </w:pPr>
      <w:r>
        <w:t xml:space="preserve">ឧបសម្ព័ន្ធ ខ៖ តារាងសវនកម្មបឋម U001–U300</w:t>
      </w:r>
    </w:p>
    <w:p>
      <w:pPr>
        <w:pStyle w:val="FirstParagraph"/>
      </w:pPr>
      <w:r>
        <w:t xml:space="preserve">តារាងនេះជាការតម្រៀបបឋមនៃបញ្ជីដែលអ្នកផ្តល់ ដោយរក្សាលេខរៀង ចំណងជើង និងឈ្មោះអ្នកនិពន្ធដូចដើម។</w:t>
      </w:r>
      <w:r>
        <w:t xml:space="preserve"> </w:t>
      </w:r>
      <w:r>
        <w:rPr>
          <w:bCs/>
          <w:b/>
        </w:rPr>
        <w:t xml:space="preserve">គ្មានធាតុណាមួយត្រូវបានផ្ទៀងផ្ទាត់ ឬអាននៅឡើយទេ</w:t>
      </w:r>
      <w:r>
        <w:t xml:space="preserve"> </w:t>
      </w:r>
      <w:r>
        <w:t xml:space="preserve">— ស្ថានភាពផ្ទៀងផ្ទាត់ និងអានសម្រាប់គ្រប់ធាតុគឺ «មិនទាន់ផ្ទៀងផ្ទាត់ / មិនទាន់អាន»។ ភាពពាក់ព័ន្ធ ជំពូក និងអាទិភាព ជាការប៉ាន់ស្មានពីចំណងជើង និងក្រុមក្នុងបញ្ជីប៉ុណ្ណោះ ហើយនឹងត្រូវកែក្រោយផ្ទៀងផ្ទាត់។ អាទិភាព «ក» = ពិនិត្យក្នុងដំណាក់កាលទី២ ជាមុន; «ខ» = ក្រុមបន្ទាប់; «គ» = ទុករង់ចាំ ឬទំនងមិនប្រើ; «ឃ» = តាមលំដាប់ក្រុម។ តារាងពេញ ១៦ ជួរឈរ មាននៅ</w:t>
      </w:r>
      <w:r>
        <w:t xml:space="preserve"> </w:t>
      </w:r>
      <w:r>
        <w:rPr>
          <w:rStyle w:val="VerbatimChar"/>
        </w:rPr>
        <w:t xml:space="preserve">data/u300-audit.csv</w:t>
      </w:r>
      <w:r>
        <w:t xml:space="preserve">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596"/>
        <w:gridCol w:w="1703"/>
        <w:gridCol w:w="1618"/>
        <w:gridCol w:w="1703"/>
        <w:gridCol w:w="596"/>
        <w:gridCol w:w="17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លេខ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 — អ្នកនិពន្ធ (ដើម)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ភាពពាក់ព័ន្ធបឋម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ជំពូក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អាទិភាព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កំណត់សម្គាល់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History of Cambodia — David Chandler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Short History of Cambodia: From Empire to Survival — John Tully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Khmers — Ian Mabbett and David Chandler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History of Cambodia — Justin Corfield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Dictionary of Cambodia — Justin Corfield and Laura Summers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Tragedy of Cambodian History: Politics, War, and Revolution since 1945 — David Chandler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Facing the Cambodian Past: Selected Essays, 1971–1994 — David Chandler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ការប្រមូលអត្ថបទ៖ ត្រូវពិនិត្យថាមានអត្ថបទអំពី chbap ឬការយល់ឃើញអំពីសណ្តាប់ធ្នាប់ក្នុងអត្ថបទខ្មែរដែរឬទេ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Goddesses: The Denial of Female Power in Cambodian History — Trudy Jacobsen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 (ស្ត្រី និងអំណាច);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សំខាន់សម្រាប់សំឡេងស្ត្រីដែលអវត្តមាន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Economic History of Cambodia in the Twentieth Century — Margaret Slocomb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Cambodia: A Shattered Society — Marie Alexandrine Martin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Cambodia: Report from a Stricken Land — Henry Kamm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Phnom Penh: A Cultural and Literary History — Milton Osborne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the Edge of the Forest: Essays on Cambodia, History, and Narrative in Honor of David Chandler — Anne Ruth Hansen and Judy Ledgerwood,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Handbook of Contemporary Cambodia — Katherine Brickell and Simon Springer,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Cambodia: A Country Study — Russell R. Ross,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Land and People of Cambodia — David Chandler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Cambodge contemporain — Alain Forest,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Brève histoire du Cambodge — François Ponchaud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Histoire du Cambodge — Achille Dauphin-Meunier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History of Cambodia from the Earliest Time to the End of the French Protectorate — Manomohan Ghosh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Ancient Khmer Empire — Lawrence Palmer Briggs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Civilization of Angkor — Charles Higham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 and the Khmer Civilization — Michael D. Coe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 Before and After: A Cultural History of the Khmers — David Snellgrove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ត្រូវពិនិត្យថាជាកំណែផ្សេងនៃ U025 ឬទេ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Khmer Civilization and Angkor — David Snellgrove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ត្រូវពិនិត្យថាជាកំណែផ្សេងនៃ U024 ឬទេ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Society, Economics, and Politics in Pre-Angkor Cambodia: The 7th–8th Centuries — Michael Vickery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Angkorian World — Mitch Hendrickson, Miriam T. Stark, and Damian Evans,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Record of Cambodia: The Land and Its People — Zhou Daguan; translated by Peter Harris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កំណត់ហេតុជីវ តាក្វាន់ — ប្រភពដើមបកប្រែ; ដាក់ក្នុងបញ្ជីប្រភពដើម មិនរាប់ជាប្រភពរង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Ancient Angkor — Michael Freeman and Claude Jacques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Angkor: Cities and Temples — Claude Jacques and Michael Freeman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Khmer Empire: Cities and Sanctuaries from the 5th to the 13th Century — Claude Jacques and Philippe Lafond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 Wat: Time, Space, and Kingship — Eleanor Mannikka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Cambodian Architecture: Eighth to Thirteenth Centuries — Jacques Dumarçay and Pascal Royère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Site of Angkor — Jacques Dumarçay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Monuments of the Angkor Group — Maurice Glaize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of Angkor — Madeleine Giteau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Angkor: An Introduction — George Coedès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ទំនងជាការបកប្រែពីភាសាបារាំង — ត្រូវពិនិត្យទំនាក់ទំនងកំណែមុនរាប់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Angkor: Heart of an Asian Empire — Bruno Dagens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 and the Khmer Empire — John Audric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 and the Khmers — Malcolm MacDonald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Ancient Civilization of Angkor — Christopher Pym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 the Magnificent — Helen Churchill Candee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Cambodian Glory — H. W. Ponder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Faces of Siva — Robert J. Casey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 Observed — Dawn F. Rooney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ត្រូវពិនិត្យទំនាក់ទំនងជាមួយ U046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Angkor: Cambodia’s Wondrous Khmer Temples — Dawn F. Rooney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ត្រូវពិនិត្យថាជាកំណែក្រោយនៃស្នាដៃ Rooney ផ្សេង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Treasures of Angkor — Marilia Albanese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ត្រូវពិនិត្យថាជាកំណែផ្សេងនៃ U048 ឬទេ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Angkor: Splendors of the Khmer Civilization — Marilia Albanese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ត្រូវពិនិត្យថាជាកំណែផ្សេងនៃ U047 ឬទេ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Angkor: The Hidden Glories — Michael Freeman and Roger Warner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Angkor: Celestial Temples of the Khmer Empire — Jon Ortner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to Khmer Temples in Thailand and Laos — Michael Freeman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Palaces of the Gods: Khmer Art and Architecture in Thailand — Smitthi Siribhadra and Elizabeth Moore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Civilizations of Southeast Asia — Dougald J. W. O’Reilly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Archaeology of Mainland Southeast Asia — Charles Higham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Mainland Southeast Asia: From First Humans to Angkor — Charles Higham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 (អង្គរជាបរិបទ)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and Architecture of Cambodia — Helen Ibbitson Jessup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Sculpture of Angkor and Ancient Cambodia: Millennium of Glory — Helen Ibbitson Jessup and Thierry Zéphir,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Khmer: The Lost Empire of Cambodia — Thierry Zéphir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Khmer Sculpture and the Angkor Civilization — Madeleine Giteau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Trends in Khmer Art — Jean Boisselier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L’art khmer dans les collections du Musée Guimet — Pierre Baptiste and Thierry Zéphir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Kingdoms: Hindu-Buddhist Sculpture of Early Southeast Asia — John Guy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Khmer Ceramics — Dawn F. Rooney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ត្រូវពិនិត្យទំនាក់ទំនងជាមួយ U064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Khmer Ceramics: Beauty and Meaning — Dawn F. Rooney, with contributions by Krisda Pinsri and Pariwat Thammapreechakorn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ត្រូវពិនិត្យទំនាក់ទំនងជាមួយ U063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Khmer Bronzes: New Interpretations of the Past — Emma C. Bunker and Douglas Latchford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ហានិភ័យក្រមសីលធម៌៖ សហអ្នកនិពន្ធម្នាក់ពាក់ព័ន្ធនឹងការចោទប្រកាន់ពីការជួញដូរវត្ថុបុរាណ (ត្រូវផ្ទៀងផ្ទាត់មុនសរសេរ)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Adoration and Glory: The Golden Age of Khmer Art — Emma C. Bunker and Douglas Latchford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ដូច U065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Khmer Gold: Gifts for the Gods — Emma C. Bunker and Douglas Latchford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ដូច U065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Gods, Kings, and Men: Bas-Reliefs of Angkor Wat and Bayon — Albert Le Bonheur and Jaroslav Poncar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 of the Gods: Khmer Mythology in Cambodia, Thailand and Laos — Vittorio Roveda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Khmer Mythology: Secrets of Angkor — Vittorio Roveda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Sacred Angkor: The Carved Reliefs of Angkor Wat — Vittorio Roveda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Khmer Costumes and Ornaments of the Devatas of Angkor Wat — Sappho Marchal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Bayon: New Perspectives — Joyce Clark,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Engendering the Buddhist State: Territory, Sovereignty and Sexual Difference in the Inventions of Angkor — Ashley Thompson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ពាក់ព័ន្ធនឹងរាជ្យពុទ្ធសាសនា និងភេទក្នុងការបង្កើតរដ្ឋ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 Wat: A Transcultural History of Heritage — Michael Falser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 (មរតកអង្គរ)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Angkor’s Temples in the Modern Era: War, Pride, and Tourist Dollars — John Burgess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Temple in the Clouds: Faith and Conflict at Preah Vihear — John Burgess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ផ្នែក៨–៩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King’s Footsteps: A Journey through 14th-Century Cambodia — John Burgess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សៀវភៅប្រលោមលោកប្រវត្តិសាស្ត្រ? — ត្រូវពិនិត្យប្រភេទ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Pillaging Cambodia: The Illicit Traffic in Khmer Art — Masha Lafont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Masterpieces of the National Museum of Cambodia — Helen Ibbitson Jessup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Cambodia:</w:t>
            </w:r>
            <w:r>
              <w:t xml:space="preserve"> </w:t>
            </w:r>
            <w:r>
              <w:t xml:space="preserve">“</w:t>
            </w:r>
            <w:r>
              <w:t xml:space="preserve">New Khmer Architecture</w:t>
            </w:r>
            <w:r>
              <w:t xml:space="preserve">”</w:t>
            </w:r>
            <w:r>
              <w:t xml:space="preserve"> </w:t>
            </w:r>
            <w:r>
              <w:t xml:space="preserve">1953–1970 — Helen Grant Ross and Darryl Collins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Cultures of Independence: An Introduction to Cambodian Arts and Culture in the 1950s and 1960s — Ly Daravuth and Ingrid Muan,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 in Flower: The Divine Mystery of the Cambodian Dance Drama — Paul Cravath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Dance of Life: The Mythology, History and Politics of Cambodian Culture — Julie B. Mehta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Cambodian Dance: Celebration of the Gods — Denise Heywood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Beyond the Apsara: Celebrating Dance in Cambodia — Stephanie Burridge and Fred Frumberg,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Cambodian Dancers: Ancient and Modern — George Groslier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Cambodian Buddhism: History and Practice — Ian Harris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ផ្នែក២–៣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History, Buddhism, and New Religious Movements in Cambodia — John Marston and Elizabeth Guthrie,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ផ្នែក២–៣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ត្រូវពិនិត្យជំពូករបស់ Ashley Thompson ស្តីពីសម័យកណ្តាល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Behave: Buddhism and Modernity in Colonial Cambodia, 1860–1930 — Anne Ruth Hansen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និង៦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Histoire du Cambodge de la fin du XVIe siècle au début du XVIIIe siècle — Mak Phoeun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ជ.២–៨; 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Cambodge entre le Siam et le Viêtnam, de 1775 à 1860 — Khin Sok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ជ.២–៨; 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ចំណងជើងជាភាសាបារាំង ប៉ុន្តែបញ្ជីមិនសម្គាល់ [French] — ត្រូវផ្ទៀងផ្ទាត់ភាសា និងឆ្នាំ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Royauté d’Oudong — Grégory Mikaelian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ជ.២–៨; 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Chroniques royales du Cambodge: De Bañā Yāt à la prise de Laṅvaek, de 1417 à 1595 — Khin Sok, editor and translator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ជ.២–៨; 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ពង្សាវតារ ១៤១៧–១៥៩៥ — ត្រួតគ្នាផ្ទាល់នឹងឯកសារគោល S17–S41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Chroniques royales du Cambodge: De 1594 à 1677 — Mak Phoeun, editor and translator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ជ.២–៨; 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ចាប់ពី ១៥៩៤ — បន្តពីចុងឯកសារគោល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Cambodge: The Cultivation of a Nation, 1860–1945 — Penny Edwards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France on the Mekong: A History of the Protectorate in Cambodia, 1863–1953 — John Tully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French Presence in Cochinchina and Cambodia: Rule and Response, 1859–1905 — Milton Osborne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Colonial Cambodia’s</w:t>
            </w:r>
            <w:r>
              <w:t xml:space="preserve"> </w:t>
            </w:r>
            <w:r>
              <w:t xml:space="preserve">“</w:t>
            </w:r>
            <w:r>
              <w:t xml:space="preserve">Bad Frenchmen</w:t>
            </w:r>
            <w:r>
              <w:t xml:space="preserve">”</w:t>
            </w:r>
            <w:r>
              <w:t xml:space="preserve"> </w:t>
            </w:r>
            <w:r>
              <w:t xml:space="preserve">— Gregor Müller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Colonial Law Making: Cambodia under the French — Sally Frances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Medicines: Health and Culture in French Colonial Cambodia — Sokhieng 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Cambodge et la colonisation française, 1897–1920 — Alain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Paysans de la forêt à l’époque coloniale: La pacification des aborigènes des hautes terres du Cambodge, 1863–1940 — Mathieu Guérin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Monarchical Manipulation in Cambodia: France, Japan, and the Sihanouk Crusade for Independence — Geoffrey C. Gunn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Epistemology of the Past: Texts, History, and Intellectuals of Cambodia, 1855–1970 — Theara Thun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 (ប្រវត្តិការសរសេរប្រវត្តិសាស្ត្រ);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សំខាន់សម្រាប់បរិបទនៃការរៀបរៀងឯកសារគោល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Royal Palace of Phnom Penh and Cambodian Royal Life — Julio A. Jeldres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ជ.៤; ជ.៩ ផ្នែក៣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Royal House of Cambodia — Julio A. Jeldres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ជ.៣; ជ.៩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Royaume du Cambodge — Jean Moura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ជ.២–៨; 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ស្នាដៃច្រើនភាគ សម័យអាណានិគម — ប្រើជាប្រវត្តិការសរសេរ និងការបកប្រែពង្សាវតារ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Histoire du Cambodge depuis le Ier siècle de notre ère — Adhémard Leclère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ជ.២–៨; 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Cambodge — Étienne Aymonier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ជ.២–៨; 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Travels in the Central Parts of Indo-China, Siam, Cambodia, and Laos — Henri Mouhot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Voyage au Cambodge: L’architecture khmère — Louis Delaporte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Pilgrimage to Angkor — Pierre Loti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Dragon Apparent: Travels in Cambodia, Laos and Vietnam — Norman Lewis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Road to Angkor — Christopher Pym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Sihanouk: Prince of Light, Prince of Darkness — Milton Osborne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Politics and Power in Cambodia: The Sihanouk Years — Milton Osborne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Kampuchea: Preludes to Tragedy — Milton Osborne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War with the CIA — Norodom Sihanouk, as related to Wilfred Burchett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សៀវភៅរបស់អ្នកដឹកនាំខ្លួនឯង — ប្រភពដើមសម្រាប់ការបង្ហាញខ្លួនរបស់អ្នកដឹកនាំ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 and Hope: The Case for Cambodia — Norodom Sihanouk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Sihanouk Reminisces: World Leaders I Have Known — Norodom Sihanouk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Derrière le sourire khmer — Charles Meyer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Khmers Stand Up! A History of the Cambodian Government, 1970–1975 — Justin Corfield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 to the Killing Fields: The Cambodian War of 1970–1975 — Wilfred P. Deac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Sideshow: Kissinger, Nixon and the Destruction of Cambodia — William Shawcross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United States and Cambodia, 1870–1969: From Curiosity to Confrontation — Kenton Clymer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ត្រូវពិនិត្យទំនាក់ទំនងជាមួយ U128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United States and Cambodia, 1969–2000: A Troubled Relationship — Kenton Clymer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ត្រូវពិនិត្យទំនាក់ទំនងជាមួយ U128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Troubled Relations: The United States and Cambodia since 1870 — Kenton Clymer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ទំនងជាកំណែរួមនៃ U126–U127 — ត្រូវពិនិត្យមុនរាប់ (កុំរាប់ស្ទួន)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Britain and Sihanouk’s Cambodia — Nicholas Tarling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 and the West, 1500–2000 — T. O. 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ជ.៣; ជ.៩ ផ្នែក៦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ចាប់ពី ១៥០០ — អាចមានប្រភពអឺរ៉ុបសតវត្សទី១៦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 in Cambodia, 1970–75 — Kenneth Conboy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Into Cambodia — Keith William Nolan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Cambodian Campaign: The 1970 Offensive and America’s Vietnam War — John M. Shaw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 News: A Young Reporter in Indochina — Robert Sam Anson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River of Time — Jon Swain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Fall of Phnom Penh: 17 April 1975 — Roland Neveu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Cambodia: The Years of Turmoil — Roland Neveu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Eagle Mutiny — Richard Linnett and Roberto Loiederman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 Battle: The Mayaguez Incident and the End of the Vietnam War — Ralph Wetterhahn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Clouds Fell from the Sky: A Disappearance, a Daughter’s Search and Cambodia’s First War Criminal — Robert Carmichael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ផ្នែក៦–៧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Pol Pot Came to Power — Ben Kiernan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Pol Pot Regime: Race, Power, and Genocide in Cambodia under the Khmer Rouge, 1975–1979 — Ben Kiernan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Brother Number One: A Political Biography of Pol Pot — David Chandler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ករណីសិក្សាការដឹកនាំដែលបង្កគ្រោះថ្នាក់ (ជ.៩ ផ្នែក៧)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 Pot: Anatomy of a Nightmare — Philip 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War Was Over: Cambodia and the Khmer Rouge Revolution — Elizabeth Becker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Cambodia: Year Zero — François Ponchaud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Cambodia, 1975–1982 — Michael Vickery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Rise and Demise of Democratic Kampuchea — Craig Etcheson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Cambodia, 1975–1978: Rendezvous with Death — Karl D. Jackson,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Did They Kill? Cambodia in the Shadow of Genocide — Alexander Laban Hinton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the Killing Fields: Lessons from the Cambodian Genocide — Craig Etcheson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Voices from S-21: Terror and History in Pol Pot’s Secret Prison — David Chandler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Lost Executioner: A Journey to the Heart of the Killing Fields — Nic Dunlop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 Pot’s Little Red Book: The Sayings of Angkar — Henri Locard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សម្រង់ពាក្យស្លោកអង្គការ — ភស្តុតាងនៃការប្រើភាសានយោបាយ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 Pot Plans the Future: Confidential Leadership Documents from Democratic Kampuchea, 1976–1977 — David Chandler, Ben Kiernan, and Chanthou Boua,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Peasants and Politics in Kampuchea, 1942–1981 — Ben Kiernan and Chanthou Boua,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Revolution and Its Aftermath in Kampuchea: Eight Essays — David Chandler and Ben Kiernan,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History of Democratic Kampuchea, 1975–1979 — Khamboly 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Cambodian Communism and the Vietnamese Model, Volume I: Imitation and Independence, 1930–1975 — Steve Heder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Brothers in Arms: Chinese Aid to the Khmer Rouge, 1975–1979 — Andrew Mertha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Lieutenants: The Khmer Rouge, United Front, and Class Struggle, 1970–1997 — Andrew Mertha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Eyes of the Pineapple: Revolutionary Intellectuals and Terror in Democratic Kampuchea — Roel A. Burgler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Cambodia: The Eastern Zone Massacres — Ben Kiernan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Kampuchea: Decade of the Genocide — Kimmo Kiljunen,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Cambodian Agony — David A. Ablin and Marlowe Hood,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Murder of a Gentle Land: The Untold Story of a Communist Genocide in Cambodia — John Barron and Anthony Paul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Buddhism in a Dark Age: Cambodian Monks under Pol Pot — Ian Harris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និង៧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Cambodia’s Hidden Scars: Trauma Psychology in the Wake of the Khmer Rouge — Beth Van Schaack, Daryn Reicherter, and Youk Chhang,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Victims and Perpetrators? The Testimony of Young Khmer Rouge Cadres at S-21 — Ea Meng-Try and Sorya 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Khmer Rouge Division 703: From Victory to Self-Destruction — Huy Vannak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Chain of Terror: The Khmer Rouge Southwest Zone Security System — Ea Meng-Try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Cham Rebellion: Survivors’ Stories from the Villages — Ysa Osman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Oukoubah: Justice for the Cham Muslims under the Democratic Kampuchea Regime — Ysa Osman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Vanished: Stories from Cambodia’s New People under Democratic Kampuchea — Pivoine Beang and Wynne Cougill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Stilled Lives: Photographs of the Cambodian Genocide — Wynne Cougill, with Pang Pivoine, Ra Chhayran, and Sim Sopheak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They Killed My Father: A Daughter of Cambodia Remembers — Loung 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Broken Glass Floats: Growing Up under the Khmer Rouge — Chanrithy Him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 in the Killing Fields — Haing S. Ngor and Roger Warner; also published as</w:t>
            </w:r>
            <w:r>
              <w:t xml:space="preserve"> </w:t>
            </w:r>
            <w:r>
              <w:rPr>
                <w:iCs/>
                <w:i/>
              </w:rPr>
              <w:t xml:space="preserve">A Cambodian Odyssey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បញ្ជីប្រាប់ថាមានចំណងជើងបោះពុម្ពផ្សេង — ត្រូវពិនិត្យកុំរាប់ស្ទួន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Alive, My Son — Pin Yathay, with John 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Destroy You Is No Loss: The Odyssey of a Cambodian Family — JoAn D. Criddle and Teeda Butt 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Stones Cry Out: A Cambodian Childhood, 1975–1980 — Molyda Szymusiak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Cambodian Prison Portrait: One Year in the Khmer Rouge’s S-21 — Vann Nath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Survivor: The Triumph of an Ordinary Man in the Khmer Rouge Genocide — Chum Mey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 Meng: A Survivor from Khmer Rouge Prison S-21 — Huy Vannak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Children of Cambodia’s Killing Fields: Memoirs by Survivors — Dith Pran, compiler; Kim DePaul,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Cambodian Witness: The Autobiography of Someth May — Someth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Gate — François Bizot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Facing the Torturer — François Bizot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Elimination — Rithy Panh and Christophe Bataille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the End of Hell: One Woman’s Struggle to Survive Cambodia’s Khmer Rouge — Denise Affonco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Beyond the Horizon: Five Years with the Khmer Rouge — Laurence Picq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 through the Dark: A Tale of Survival in Cambodia — Bree Lafreniere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Tears of My Soul — Sokreaksa S. Himm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the Heavy Rain — Sokreaksa S. Himm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Daughter of the Killing Fields — Theary C. Seng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Crossing Three Wildernesses — U Sam Oeur, with Ken McCullough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Escaping the Khmer Rouge: A Cambodian Memoir — Chileng Pa and Carol A. Mortland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Phnom Penh to Paradise: Escape from Cambodia — Var Hong Ashe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Death and Life of Dith Pran — Sydney H. Schanberg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Murderous Revolution: Life and Death in Pol Pot’s Kampuchea — Martin Stuart-Fox and Bun Heang 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 in the Killing Fields: Surviving the Khmer Rouge Genocide — Nawuth Keat and Martha E. Kendall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Prisoners of Class: A Historical Memoir of the Khmer Rouge Revolution — Ouk Ket; translated by Matthew Madden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Facing the Khmer Rouge: A Cambodian Journey — Ronnie Yimsut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of the Rabbit — Tian Veasna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Shadow of the Khmer Rouge: A Child Survivor’s Memoir — Serey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Bones: An Extraordinary Journey from Hell in Cambodia to a New Life in America — Sichan Siv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Leaf: A Khmer Rouge Genocide Survivor — Kilong 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the Wings of a White Horse: A Cambodian Princess’s Story of Surviving the Khmer Rouge Genocide — Oni Vitandham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Immortal Seeds: Life Goes On for a Khmer Family — Sambath Meas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 Me Now: Tragedy in Cambodia — Sophal Leng Stagg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Elephants Fight: A Memoir — Vannary 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Leaving Year Zero: Stories of Surviving Pol Pot’s Cambodia — Richard Lunn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Ordeal in Cambodia — Vek Huong Taing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Heaven Becomes Hell: A Survivor’s Story of Life under the Khmer Rouge — Ly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Tomorrow I’m Dead: How I Survived the Killing Fields — Bun Yom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(សំឡេងពីក្រោម)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Lucky Child: A Daughter of Cambodia Reunites with the Sister She Left Behind — Loung 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Lulu in the Sky: A Daughter of Cambodia Finds Love, Healing, and Double Happiness — Loung 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Noodles: A Cambodian Memoir of Love, Loss, and Family — Chantha Nguon, with Kim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and Me: A Memoir — Putsata Reang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Ashes Are: The Odyssey of a Vietnamese Family — Nguyễn Quí Đức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ផ្តោតលើប្រទេសផ្សេង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Earth We’re Briefly Gorgeous — Ocean Vuong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ប្រលោមលោក — មិនប្រើជាភស្តុតាង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Bamboo and Butterflies: From Refugee to Citizen — JoAn D. Criddle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Blessing over Ashes: The Remarkable Odyssey of My Cambodian Brother — Adam Fifield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Spirit of Survival — Gail Sheehy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Soul Survivors: Stories of Women and Children in Cambodia — Carol Wagner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Beyond the Killing Fields: Voices of Nine Cambodian Survivors in America — Usha Welaratna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the Land of Shadows: War, Revolution, and the Making of the Cambodian Diaspora — Khatharya 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Buddha Is Hiding: Refugees, Citizenship, the New America — Aihwa 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 after Genocide: Cambodians in the United States — Carol A. Mortland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Cambodian Culture since 1975: Homeland and Exile — May M. Ebihara, Carol A. Mortland, and Judy Ledgerwood,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War, Genocide, and Justice: Cambodian American Memory Work — Cathy J. Schlund-Vials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Refugee Lifeworlds: The Afterlife of the Cold War in Cambodia — Y-Dang Troeung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Landbridge: Life in Fragments — Y-Dang Troeung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Unsettled: Cambodian Refugees in the New York City Hyperghetto — Eric Tang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Quite Not White: Losing and Finding Race in America — Sharmila 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មិនទាន់មានហេតុផលគ្រប់គ្រាន់សម្រាប់ប្រើ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(ការចងចាំ) — បើពាក់ព័ន្ធ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ផ្តោតលើបរិបទផ្សេង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 after the Khmer Rouge: Inside the Politics of Nation Building — Evan Gottesman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People’s Republic of Kampuchea, 1979–1989: The Revolution after Pol Pot — Margaret Slocomb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Kampuchea: Politics, Economics, and Society — Michael Vickery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Vietnam Invaded Cambodia: Political Culture and the Causes of War — Stephen J. Morris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Brother Enemy: The War after the War — Nayan Chanda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Brotherhood at War: Vietnam, Cambodia and Laos since 1975 — Grant Evans and Kelvin Rowley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China–Cambodia–Vietnam Triangle — Wilfred Burchett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Punishing the Poor: The International Isolation of Kampuchea — Eva Mysliwiec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Quality of Mercy: Cambodia, Holocaust and Modern Conscience — William Shawcross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Rice, Rivalry, and Politics: Managing Cambodian Relief — Linda Mason and Roger 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 Confounds the Peacemakers, 1979–1998 — MacAlister Brown and Joseph J. Zasloff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 Reborn? The Transition to Democracy and Development — Grant Curtis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Cambodia: The Legacy and Lessons of UNTAC — Trevor Findlay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Peacekeeping in Cambodia: UNTAC’s Civil Mandate — Michael W. Doyle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Peacekeeping in Transition: The United Nations in Cambodia — Janet E. Heininger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UNTAC in Cambodia: The Impact on Human Rights — Caroline Hughes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Cambodian Interlude: Inside the United Nations’ 1993 Election — Tom Riddle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Cambodia’s New Deal — William Shawcross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Intervention and Change in Cambodia: Towards Democracy? — Sorpong Peou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Propaganda, Politics, and Violence in Cambodia: Democratic Transition under United Nations Peace-Keeping — Steve Heder and Judy Ledgerwood,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Political Economy of Cambodia’s Transition, 1991–2001 — Caroline Hughes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Beyond Democracy in Cambodia: Political Reconstruction in a Post-Conflict Society — Joakim Öjendal and Mona Lilja,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 Votes: Democracy, Authority and International Support for Elections, 1993–2013 — Michael Sullivan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Cambodia’s Second Kingdom: Nation, Imagination, and Democracy — Astrid Norén-Nilsson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និង៨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ពាក់ព័ន្ធនឹងការប្រើរឿងប្រវត្តិសាស្ត្រ (ឧ. ស្ដេចកន) ក្នុងនយោបាយបច្ចុប្បន្ន — ត្រូវពិនិត្យ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 Sen’s Cambodia — Sebastian Strangio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ពាក់ព័ន្ធបុគ្គលនៅរស់ — បញ្ជីហានិភ័យ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Cambodia’s Curse: The Modern History of a Troubled Land — Joel Brinkley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 Sen: Strongman of Cambodia — Harish C. Mehta and Julie B. Mehta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ពាក់ព័ន្ធបុគ្គលនៅរស់ — បញ្ជីហានិភ័យ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 Prince: Norodom Ranariddh, Son of King Sihanouk of Cambodia — Harish C. Mehta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ពាក់ព័ន្ធបុគ្គលរាជវង្ស — បញ្ជីហានិភ័យ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Didn’t Start the Fire: My Struggle for Democracy in Cambodia — Sam Rainsy, with David Whitehouse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សៀវភៅអ្នកនយោបាយនៅរស់ — ប្រភពទស្សនៈ មិនមែនភស្តុតាងអព្យាក្រឹត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 Dependence in Cambodia: How Foreign Assistance Undermines Democracy — Sophal 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Cambodia’s Neoliberal Order: Violence, Authoritarianism, and the Contestation of Public Space — Simon Springer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Violent Neoliberalism: Development, Discourse, and Dispossession in Cambodia — Simon Springer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Cambodia: Return to Authoritarianism — Kheang 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 Now: Life in the Wake of War — Karen J. Coates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Anatomy of a Crisis: Education, Development, and the State in Cambodia, 1953–1998 — David M. Ayres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 Silenced: The Press under Six Regimes — Harish C. Mehta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of Virtue: Reconfiguring Religion, Power and Moral Order in Cambodia Today — Alexandra Kent and David Chandler,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ស្នូលសម្រាប់ការវិភាគការដឹកនាំ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ផ្នែក២–៣ និង៨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សាសនា អំណាច និងសណ្តាប់ធ្នាប់សីលធម៌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Forest of Struggle: Moralities of Remembrance in Upland Cambodia — Eve Monique Zucker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និង៧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Disturbed Forests, Fragmented Memories: Jarai and Other Lives in the Cambodian Highlands — Jonathan Padwe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Svay: A Khmer Village in Cambodia — May M. Ebihara; edited by Andrew Mertha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ផ្នែក៣ (ជីវភាពភូមិ)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Away with Genocide? Elusive Justice and the Khmer Rouge Tribunal — Tom Fawthrop and Helen Jarvis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Facing Death in Cambodia — Peter Maguire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Extraordinary Justice: Law, Politics, and the Khmer Rouge Tribunals — Craig Etcheson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Justice: The Extraordinary Chambers in the Courts of Cambodia — John D. Ciorciari and Anne Heindel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Trial: The Khmer Rouge Accountability Process — John D. Ciorciari and Anne Heindel,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Khmer Rouge Tribunal — John D. Ciorciari,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Khmer Rouge Trials in Context — Toshihiro Abe,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 or Monster? The Trial of a Khmer Rouge Torturer — Alexander Laban Hinton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Justice Facade: Trials of Transition in Cambodia — Alexander Laban Hinton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Anthropological Witness: Lessons from the Khmer Rouge Tribunal — Alexander Laban Hinton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Illiberal Transitional Justice and the Extraordinary Chambers in the Courts of Cambodia — Rebecca Gidley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Cambodia’s Trials: Contrasting Visions of Truth, Transitional Justice and National Recovery — Robin Biddulph and Alexandra Kent,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in Cambodia — Suzannah Linton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 Candidates for Prosecution: Accountability for the Crimes of the Khmer Rouge — Stephen Heder and Brian D. Tittemore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Genocide in Cambodia: Documents from the Trial of Pol Pot and Ieng Sary — Howard J. De Nike, John Quigley, and Kenneth J. Robinson,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គាំទ្របរិបទកម្ពុជា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ផ្នែក៧–៨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Indianized States of Southeast Asia — George Coedès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ប្រៀបធៀបតំបន់/ទ្រឹស្តី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ជ.៣; ជ.៧; ជ.៩ ផ្នែក៩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Making of South East Asia — George Coedès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ប្រៀបធៀបតំបន់/ទ្រឹស្តី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ជ.៣; ជ.៧; ជ.៩ ផ្នែក៩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History of Early Southeast Asia: Maritime Trade and Societal Development, 100–1500 — Kenneth R. 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ប្រៀបធៀបតំបន់/ទ្រឹស្តី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ជ.៣; ជ.៧; ជ.៩ ផ្នែក៩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Maritime Trade and State Development in Early Southeast Asia — Kenneth R. 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ប្រៀបធៀបតំបន់/ទ្រឹស្តី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ជ.៣; ជ.៧; ជ.៩ ផ្នែក៩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 Asia in the Age of Commerce, 1450–1680, Volume One: The Lands below the Winds — Anthony Reid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ប្រៀបធៀបតំបន់/ទ្រឹស្តី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ជ.៣; ជ.៧; ជ.៩ ផ្នែក៩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 Asia in the Age of Commerce, 1450–1680, Volume Two: Expansion and Crisis — Anthony Reid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ប្រៀបធៀបតំបន់/ទ្រឹស្តី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ជ.៣; ជ.៧; ជ.៩ ផ្នែក៩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Strange Parallels: Southeast Asia in Global Context, c. 800–1830, Volume 1: Integration on the Mainland — Victor Lieberman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ប្រៀបធៀបតំបន់/ទ្រឹស្តី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ជ.៣; ជ.៧; ជ.៩ ផ្នែក៩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History of Early Modern Southeast Asia, 1400–1830 — Barbara Watson Andaya and Leonard Y. Andaya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ប្រៀបធៀបតំបន់/ទ្រឹស្តី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ជ.៣; ជ.៧; ជ.៩ ផ្នែក៩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Third Indochina War: Conflict between China, Vietnam and Cambodia, 1972–79 — Odd Arne Westad and Sophie Quinn-Judge,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ប្រៀបធៀបតំបន់/ទ្រឹស្តី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ផ្នែក៧ និង៩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Mekong: Turbulent Past, Uncertain Future — Milton Osborne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ប្រៀបធៀបតំបន់/ទ្រឹស្តី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ជ.៩ ផ្នែក៩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8"/>
    <w:sectPr>
      <w:footerReference w:type="default" r:id="rId9"/>
      <w:pgSz w:h="16838" w:w="11906"/>
      <w:pgMar w:bottom="1417" w:left="1701" w:right="1134" w:top="1417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Khmer OS Siemreap" w:eastAsia="Times New Roman" w:hAnsi="Times New Roman"/>
        <w:sz w:val="24"/>
        <w:szCs w:val="24"/>
        <w:lang w:bidi="km-KH" w:eastAsia="en-US" w:val="km-K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jc w:val="both"/>
    </w:pPr>
    <w:rPr>
      <w:rFonts w:ascii="Times New Roman" w:cs="Khmer OS Siemreap" w:eastAsia="Times New Roman" w:hAnsi="Times New Roman"/>
      <w:color w:val="000000"/>
      <w:sz w:val="24"/>
      <w:szCs w:val="24"/>
      <w:lang w:bidi="km-KH" w:val="km-KH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  <w:jc w:val="both"/>
    </w:pPr>
    <w:rPr>
      <w:rFonts w:ascii="Times New Roman" w:cs="Khmer OS Siemreap" w:eastAsia="Times New Roman" w:hAnsi="Times New Roman"/>
      <w:color w:val="000000"/>
      <w:sz w:val="24"/>
      <w:szCs w:val="24"/>
      <w:lang w:bidi="km-KH" w:val="km-KH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jc w:val="both"/>
    </w:pPr>
    <w:rPr>
      <w:rFonts w:ascii="Times New Roman" w:cs="Khmer OS Siemreap" w:eastAsia="Times New Roman" w:hAnsi="Times New Roman"/>
      <w:color w:val="000000"/>
      <w:sz w:val="24"/>
      <w:szCs w:val="24"/>
      <w:lang w:bidi="km-KH" w:val="km-KH"/>
    </w:rPr>
  </w:style>
  <w:style w:customStyle="1" w:styleId="Compact" w:type="paragraph">
    <w:name w:val="Compact"/>
    <w:basedOn w:val="BodyText"/>
    <w:qFormat/>
    <w:pPr>
      <w:spacing w:after="40" w:before="0" w:line="360" w:lineRule="auto"/>
    </w:pPr>
    <w:rPr>
      <w:rFonts w:ascii="Times New Roman" w:cs="Khmer OS Siemreap" w:eastAsia="Times New Roman" w:hAnsi="Times New Roman"/>
      <w:color w:val="000000"/>
      <w:sz w:val="20"/>
      <w:szCs w:val="20"/>
      <w:lang w:bidi="km-KH" w:val="km-KH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360" w:lineRule="auto"/>
      <w:jc w:val="center"/>
    </w:pPr>
    <w:rPr>
      <w:rFonts w:ascii="Times New Roman" w:cs="Khmer OS Muol Light" w:eastAsia="Times New Roman" w:hAnsi="Times New Roman"/>
      <w:color w:val="000000"/>
      <w:sz w:val="40"/>
      <w:szCs w:val="40"/>
      <w:lang w:bidi="km-KH" w:val="km-KH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120" w:line="360" w:lineRule="auto"/>
      <w:jc w:val="center"/>
    </w:pPr>
    <w:rPr>
      <w:rFonts w:ascii="Times New Roman" w:cs="Khmer OS Muol Light" w:eastAsia="Times New Roman" w:hAnsi="Times New Roman"/>
      <w:color w:val="000000"/>
      <w:sz w:val="28"/>
      <w:szCs w:val="28"/>
      <w:lang w:bidi="km-KH" w:val="km-KH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360" w:before="0" w:line="360" w:lineRule="auto"/>
      <w:jc w:val="center"/>
      <w:outlineLvl w:val="0"/>
    </w:pPr>
    <w:rPr>
      <w:rFonts w:ascii="Times New Roman" w:cs="Khmer OS Muol Light" w:eastAsia="Times New Roman" w:hAnsi="Times New Roman"/>
      <w:color w:val="000000"/>
      <w:sz w:val="36"/>
      <w:szCs w:val="36"/>
      <w:lang w:bidi="km-KH" w:val="km-KH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 w:line="360" w:lineRule="auto"/>
      <w:outlineLvl w:val="1"/>
    </w:pPr>
    <w:rPr>
      <w:rFonts w:ascii="Times New Roman" w:cs="Khmer OS Muol Light" w:eastAsia="Times New Roman" w:hAnsi="Times New Roman"/>
      <w:color w:val="000000"/>
      <w:sz w:val="30"/>
      <w:szCs w:val="30"/>
      <w:lang w:bidi="km-KH" w:val="km-KH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2"/>
    </w:pPr>
    <w:rPr>
      <w:rFonts w:ascii="Times New Roman" w:cs="Khmer OS Siemreap" w:eastAsia="Times New Roman" w:hAnsi="Times New Roman"/>
      <w:b/>
      <w:bCs/>
      <w:color w:val="000000"/>
      <w:sz w:val="26"/>
      <w:szCs w:val="26"/>
      <w:lang w:bidi="km-KH" w:val="km-KH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40" w:line="360" w:lineRule="auto"/>
      <w:outlineLvl w:val="3"/>
    </w:pPr>
    <w:rPr>
      <w:rFonts w:ascii="Times New Roman" w:cs="Khmer OS Siemreap" w:eastAsia="Times New Roman" w:hAnsi="Times New Roman"/>
      <w:b/>
      <w:bCs/>
      <w:i/>
      <w:color w:val="000000"/>
      <w:sz w:val="24"/>
      <w:szCs w:val="24"/>
      <w:lang w:bidi="km-KH" w:val="km-KH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Khmer OS Siemreap" w:eastAsia="Times New Roman" w:hAnsi="Times New Roman"/>
      <w:iCs/>
      <w:color w:themeColor="accent1" w:val="4F81BD"/>
      <w:sz w:val="24"/>
      <w:szCs w:val="24"/>
      <w:lang w:bidi="km-KH" w:val="km-KH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Khmer OS Siemreap" w:eastAsia="Times New Roman" w:hAnsi="Times New Roman"/>
      <w:color w:themeColor="accent1" w:val="4F81BD"/>
      <w:sz w:val="24"/>
      <w:szCs w:val="24"/>
      <w:lang w:bidi="km-KH" w:val="km-KH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Khmer OS Siemreap" w:eastAsia="Times New Roman" w:hAnsi="Times New Roman"/>
      <w:color w:themeColor="accent1" w:val="4F81BD"/>
      <w:sz w:val="24"/>
      <w:szCs w:val="24"/>
      <w:lang w:bidi="km-KH" w:val="km-KH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Khmer OS Siemreap" w:eastAsia="Times New Roman" w:hAnsi="Times New Roman"/>
      <w:color w:themeColor="accent1" w:val="4F81BD"/>
      <w:sz w:val="24"/>
      <w:szCs w:val="24"/>
      <w:lang w:bidi="km-KH" w:val="km-KH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Khmer OS Siemreap" w:eastAsia="Times New Roman" w:hAnsi="Times New Roman"/>
      <w:color w:themeColor="accent1" w:val="4F81BD"/>
      <w:sz w:val="24"/>
      <w:szCs w:val="24"/>
      <w:lang w:bidi="km-KH" w:val="km-KH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 w:line="360" w:lineRule="auto"/>
      <w:ind w:firstLine="0" w:left="480" w:right="480"/>
      <w:jc w:val="both"/>
    </w:pPr>
    <w:rPr>
      <w:rFonts w:ascii="Times New Roman" w:cs="Khmer OS Siemreap" w:eastAsia="Times New Roman" w:hAnsi="Times New Roman"/>
      <w:color w:val="000000"/>
      <w:sz w:val="24"/>
      <w:szCs w:val="24"/>
      <w:lang w:bidi="km-KH" w:val="km-KH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80" w:before="120" w:line="360" w:lineRule="auto"/>
    </w:pPr>
    <w:rPr>
      <w:rFonts w:ascii="Times New Roman" w:cs="Khmer OS Siemreap" w:eastAsia="Times New Roman" w:hAnsi="Times New Roman"/>
      <w:b/>
      <w:bCs/>
      <w:color w:val="000000"/>
      <w:sz w:val="22"/>
      <w:szCs w:val="22"/>
      <w:lang w:bidi="km-KH" w:val="km-KH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Khmer OS Siemreap" w:eastAsia="Times New Roman" w:hAnsi="Times New Roman"/>
      <w:sz w:val="22"/>
      <w:lang w:bidi="km-KH" w:val="km-KH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Khmer OS Siemreap" w:eastAsia="Times New Roman" w:hAnsi="Times New Roman"/>
      <w:b w:val="0"/>
      <w:bCs w:val="0"/>
      <w:color w:themeColor="accent1" w:themeShade="BF" w:val="365F91"/>
      <w:lang w:bidi="km-KH" w:val="km-KH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km-KH</dc:language>
  <cp:keywords/>
  <dcterms:created xsi:type="dcterms:W3CDTF">2026-10-15T09:22:37Z</dcterms:created>
  <dcterms:modified xsi:type="dcterms:W3CDTF">2026-10-15T09:22:37Z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