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Cs/>
          <w:b/>
        </w:rPr>
        <w:t xml:space="preserve">គម្រោងសៀវភៅ</w:t>
      </w:r>
    </w:p>
    <w:p>
      <w:pPr>
        <w:pStyle w:val="BodyText"/>
        <w:jc w:val="center"/>
      </w:pPr>
      <w:r>
        <w:rPr>
          <w:bCs/>
          <w:b/>
        </w:rPr>
        <w:t xml:space="preserve">បារមី និងទំនួលខុសត្រូវ</w:t>
      </w:r>
    </w:p>
    <w:p>
      <w:pPr>
        <w:pStyle w:val="BodyText"/>
        <w:jc w:val="center"/>
      </w:pPr>
      <w:r>
        <w:rPr>
          <w:bCs/>
          <w:b/>
        </w:rPr>
        <w:t xml:space="preserve">ចរិត សេចក្តីសម្រេច និងមរតកវប្បធម៌នៃការដឹកនាំខ្មែរ ពីព្រះរាជពង្សាវតារក្រោយសម័យអង្គរ ដល់បច្ចុប្បន្ន</w:t>
      </w:r>
    </w:p>
    <w:p>
      <w:pPr>
        <w:pStyle w:val="BodyText"/>
        <w:jc w:val="center"/>
      </w:pPr>
      <w:r>
        <w:rPr>
          <w:bCs/>
          <w:b/>
        </w:rPr>
        <w:t xml:space="preserve">ដំណាក់កាលទី២៖ ការអានឯកសារគោលពេញ ការផ្ទៀងផ្ទាត់ប្រភពស្នូល និងការកែសម្រួលគម្រោង</w:t>
      </w:r>
    </w:p>
    <w:p>
      <w:pPr>
        <w:pStyle w:val="BodyText"/>
        <w:jc w:val="center"/>
      </w:pPr>
      <w:r>
        <w:t xml:space="preserve">ឯកសារសម្រាប់ពិនិត្យ និងយល់ព្រម — មិនមែនខ្លឹមសារសៀវភៅ</w:t>
      </w:r>
    </w:p>
    <w:p>
      <w:pPr>
        <w:pStyle w:val="BodyText"/>
        <w:jc w:val="center"/>
      </w:pPr>
      <w:r>
        <w:t xml:space="preserve">កំណែ ០.២ — ថ្ងៃទី ១៥ ខែតុលា ឆ្នាំ ២០២៦</w:t>
      </w:r>
    </w:p>
    <w:p>
      <w:r>
        <w:br w:type="page"/>
      </w:r>
    </w:p>
    <w:bookmarkStart w:id="20" w:name="សចកតណន"/>
    <w:p>
      <w:pPr>
        <w:pStyle w:val="Heading2"/>
      </w:pPr>
      <w:r>
        <w:t xml:space="preserve">សេចក្តីណែនាំ</w:t>
      </w:r>
    </w:p>
    <w:p>
      <w:pPr>
        <w:pStyle w:val="FirstParagraph"/>
      </w:pPr>
      <w:r>
        <w:t xml:space="preserve">របាយការណ៍នេះបន្តពីរបាយការណ៍ដំណាក់កាលទី១ (កំណែ ០.១) ដែលអ្នកបានយល់ព្រម។ វាគ្របដណ្តប់ដំណាក់កាល ២ក (ការអានឯកសារគោលពេញ) ២ខ (ការផ្ទៀងផ្ទាត់ប្រភពស្នូល) និង ២គ (ការកែគម្រោង)។</w:t>
      </w:r>
      <w:r>
        <w:t xml:space="preserve"> </w:t>
      </w:r>
      <w:r>
        <w:rPr>
          <w:bCs/>
          <w:b/>
        </w:rPr>
        <w:t xml:space="preserve">មិនទាន់មានការសរសេរខ្លឹមសារសៀវភៅទេ។</w:t>
      </w:r>
    </w:p>
    <w:p>
      <w:pPr>
        <w:pStyle w:val="BodyText"/>
      </w:pPr>
      <w:r>
        <w:rPr>
          <w:bCs/>
          <w:b/>
        </w:rPr>
        <w:t xml:space="preserve">ការសន្មតពីការយល់ព្រមរបស់អ្នក៖</w:t>
      </w:r>
      <w:r>
        <w:t xml:space="preserve"> </w:t>
      </w:r>
      <w:r>
        <w:t xml:space="preserve">អ្នកបានយល់ព្រមលើគម្រោងទាំងមូល ដោយមិនបានឆ្លើយសំណួរ ៦ ក្នុងផ្នែក ១៣.៣ នៃរបាយការណ៍ដំណាក់កាលទី១ ដាច់ដោយឡែកទេ។ ដូច្នេះ ខ្ញុំបានប្រើជម្រើសដែលខ្ញុំបានណែនាំ៖</w:t>
      </w:r>
    </w:p>
    <w:p>
      <w:pPr>
        <w:pStyle w:val="Compact"/>
        <w:numPr>
          <w:ilvl w:val="0"/>
          <w:numId w:val="1001"/>
        </w:numPr>
      </w:pPr>
      <w:r>
        <w:t xml:space="preserve">ចំណងជើង «បារមី និងទំនួលខុសត្រូវ»</w:t>
      </w:r>
    </w:p>
    <w:p>
      <w:pPr>
        <w:pStyle w:val="Compact"/>
        <w:numPr>
          <w:ilvl w:val="0"/>
          <w:numId w:val="1001"/>
        </w:numPr>
      </w:pPr>
      <w:r>
        <w:t xml:space="preserve">ខ្លឹមសារស្នូលតាមវិសាលភាពឯកសារ</w:t>
      </w:r>
    </w:p>
    <w:p>
      <w:pPr>
        <w:pStyle w:val="Compact"/>
        <w:numPr>
          <w:ilvl w:val="0"/>
          <w:numId w:val="1001"/>
        </w:numPr>
      </w:pPr>
      <w:r>
        <w:t xml:space="preserve">កាលបរិច្ឆេទបិទទិន្នន័យ ៣០ មិថុនា ២០២៦</w:t>
      </w:r>
    </w:p>
    <w:p>
      <w:pPr>
        <w:pStyle w:val="Compact"/>
        <w:numPr>
          <w:ilvl w:val="0"/>
          <w:numId w:val="1001"/>
        </w:numPr>
      </w:pPr>
      <w:r>
        <w:t xml:space="preserve">ការបោះពុម្ពជាពីរភាគ</w:t>
      </w:r>
    </w:p>
    <w:p>
      <w:pPr>
        <w:pStyle w:val="FirstParagraph"/>
      </w:pPr>
      <w:r>
        <w:t xml:space="preserve">អ្នកនៅអាចកែជម្រើសទាំងនេះបាន។</w:t>
      </w:r>
    </w:p>
    <w:p>
      <w:pPr>
        <w:pStyle w:val="BodyText"/>
      </w:pPr>
      <w:r>
        <w:rPr>
          <w:bCs/>
          <w:b/>
        </w:rPr>
        <w:t xml:space="preserve">ឯកសារភ្ជាប់ថ្មី (ក្នុង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leadership-book/</w:t>
      </w:r>
      <w:r>
        <w:rPr>
          <w:bCs/>
          <w:b/>
        </w:rPr>
        <w:t xml:space="preserve">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ខ្លឹមសារ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phase2/notes/G1.md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G8.md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កំណត់ត្រាអានតាមផ្នែក S01–S41 (គ្រប់កថាខណ្ឌ)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data/chronicle-events.csv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ព្រឹត្តិការណ៍ ៦១៤ ជាមួយទីតាំង S##¶n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data/chronology-by-document.csv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កាលប្បវត្តិរជ្ជកាលតាមឯកសារ (២៦ អង្គ)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data/date-problems.csv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បញ្ហាកាលបរិច្ឆេទ និងតួលេខ ១០៨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data/leader-roster-v2.csv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បញ្ជីអ្នកដឹកនាំ កំណែ 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data/case-studies-v2.csv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short-cases-v2.csv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ករណីស៊ីជម្រៅ ២០ / ករណីខ្លី ៣៩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data/u300-audit-v2.csv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a-candidates-v2.csv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តារាងសវនកម្មប្រភពដែលបានបញ្ចូលលទ្ធផលផ្ទៀងផ្ទាត់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phase2/verification/base-document.md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ការកំណត់អត្តសញ្ញាណឯកសារគោល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phase2/calibration/calibration-sheet.md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សន្លឹកក្រិតតាមខ្នាតការរាប់ពាក្យ (សម្រាប់អ្នកបំពេញ)</w:t>
            </w:r>
          </w:p>
        </w:tc>
      </w:tr>
    </w:tbl>
    <w:p>
      <w:r>
        <w:br w:type="page"/>
      </w:r>
    </w:p>
    <w:bookmarkEnd w:id="20"/>
    <w:bookmarkStart w:id="21" w:name="មតករបយករណ"/>
    <w:p>
      <w:pPr>
        <w:pStyle w:val="Heading2"/>
      </w:pPr>
      <w:r>
        <w:t xml:space="preserve">មាតិការបាយការណ៍</w:t>
      </w:r>
    </w:p>
    <w:p>
      <w:pPr>
        <w:pStyle w:val="FirstParagraph"/>
      </w:pPr>
      <w:r>
        <w:t xml:space="preserve">១. ការងារដែលបានធ្វើ វិធីសាស្ត្រ និងដែនកំណត់</w:t>
      </w:r>
    </w:p>
    <w:p>
      <w:pPr>
        <w:pStyle w:val="BodyText"/>
      </w:pPr>
      <w:r>
        <w:t xml:space="preserve">២. អត្តសញ្ញាណឯកសារគោល</w:t>
      </w:r>
    </w:p>
    <w:p>
      <w:pPr>
        <w:pStyle w:val="BodyText"/>
      </w:pPr>
      <w:r>
        <w:t xml:space="preserve">៣. ការរិះគន់ប្រភព</w:t>
      </w:r>
    </w:p>
    <w:p>
      <w:pPr>
        <w:pStyle w:val="BodyText"/>
      </w:pPr>
      <w:r>
        <w:t xml:space="preserve">៤. មាតិកាកែសម្រួល កំណែ ០.២</w:t>
      </w:r>
    </w:p>
    <w:p>
      <w:pPr>
        <w:pStyle w:val="BodyText"/>
      </w:pPr>
      <w:r>
        <w:t xml:space="preserve">៥. ការកែសម្រួលករណីសិក្សា</w:t>
      </w:r>
    </w:p>
    <w:p>
      <w:pPr>
        <w:pStyle w:val="BodyText"/>
      </w:pPr>
      <w:r>
        <w:t xml:space="preserve">៦. ប្រភពស្នូលដែលបានផ្ទៀងផ្ទាត់</w:t>
      </w:r>
    </w:p>
    <w:p>
      <w:pPr>
        <w:pStyle w:val="BodyText"/>
      </w:pPr>
      <w:r>
        <w:t xml:space="preserve">៧. ការកែតម្រូវរបាយការណ៍ដំណាក់កាលទី១</w:t>
      </w:r>
    </w:p>
    <w:p>
      <w:pPr>
        <w:pStyle w:val="BodyText"/>
      </w:pPr>
      <w:r>
        <w:t xml:space="preserve">៨. ចំណុចមិនទាន់ដោះស្រាយ និងផែនការដំណាក់កាលទី៣</w:t>
      </w:r>
    </w:p>
    <w:p>
      <w:pPr>
        <w:pStyle w:val="BodyText"/>
      </w:pPr>
      <w:r>
        <w:t xml:space="preserve">ឧបសម្ព័ន្ធ ក៖ បញ្ជីអ្នកដឹកនាំ កំណែ ២</w:t>
      </w:r>
    </w:p>
    <w:p>
      <w:r>
        <w:br w:type="page"/>
      </w:r>
    </w:p>
    <w:bookmarkEnd w:id="21"/>
    <w:bookmarkStart w:id="26" w:name="ករងរដលបនធវ-វធសសតរ-នងដនកណត"/>
    <w:p>
      <w:pPr>
        <w:pStyle w:val="Heading1"/>
      </w:pPr>
      <w:r>
        <w:t xml:space="preserve">១. ការងារដែលបានធ្វើ វិធីសាស្ត្រ និងដែនកំណត់</w:t>
      </w:r>
    </w:p>
    <w:bookmarkStart w:id="22" w:name="ករងរ"/>
    <w:p>
      <w:pPr>
        <w:pStyle w:val="Heading2"/>
      </w:pPr>
      <w:r>
        <w:t xml:space="preserve">១.១ ការងារ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179"/>
        <w:gridCol w:w="3370"/>
        <w:gridCol w:w="3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ដំណាក់កាល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ការងារ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អានឯកសារគោលពេញ ៤១ ផ្នែក (S01–S41) ដោយបែងចែកជា ៨ ក្រុមអាន (G1–G8)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បានបញ្ចប់</w:t>
            </w:r>
            <w:r>
              <w:t xml:space="preserve"> </w:t>
            </w:r>
            <w:r>
              <w:t xml:space="preserve">— គ្រប់កថាខណ្ឌ ១,០៣៧ ត្រូវបានអាន គ្មានកថាខណ្ឌណាដែលអានមិនចេញ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កត់ត្រាព្រឹត្តិការណ៍ សេចក្តីសម្រេច កាលបរិច្ឆេទ ទំនាយ តួលេខ ភាសាវាយតម្លៃ សំឡេងអ្នករៀបរៀង និងកំហុសអត្ថបទ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បានបញ្ចប់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phase2/notes/</w:t>
            </w:r>
            <w:r>
              <w:t xml:space="preserve"> </w:t>
            </w:r>
            <w:r>
              <w:t xml:space="preserve">និង</w:t>
            </w:r>
            <w:r>
              <w:t xml:space="preserve"> </w:t>
            </w:r>
            <w:r>
              <w:rPr>
                <w:rStyle w:val="VerbatimChar"/>
              </w:rPr>
              <w:t xml:space="preserve">data/chronicle-events.csv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រិះគន់ប្រភព៖ ស្រទាប់អត្ថបទ ប្រភពដែលដកស្រង់ ភាសាវាយតម្លៃ សំឡេងអវត្តមាន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បានបញ្ចប់</w:t>
            </w:r>
            <w:r>
              <w:t xml:space="preserve"> </w:t>
            </w:r>
            <w:r>
              <w:t xml:space="preserve">— ផ្នែក 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ពិនិត្យកាលបរិច្ឆេទ ១២២ ដែលមាន គ.ស. ដោយកម្មវិធី និងដោយដៃ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បានបញ្ចប់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data/date-problems.csv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ផ្ទៀងផ្ទាត់ព័ត៌មានគន្ថនិទ្ទេសនៃប្រភពស្នូល ៣៦ + ធាតុពិនិត្យបន្ថែម ១៧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បានបញ្ចប់</w:t>
            </w:r>
            <w:r>
              <w:t xml:space="preserve"> </w:t>
            </w:r>
            <w:r>
              <w:t xml:space="preserve">ជាមួយដែនកំណត់ខាងក្រោម — ផ្នែក 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កំណត់អត្តសញ្ញាណឯកសារគោល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ទំនងខ្លាំង</w:t>
            </w:r>
            <w:r>
              <w:t xml:space="preserve"> </w:t>
            </w:r>
            <w:r>
              <w:t xml:space="preserve">ប៉ុន្តែមិនទាន់បញ្ជាក់ពេញលេញ — ផ្នែក 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កែបញ្ជីអ្នកដឹកនាំ ករណីសិក្សា និងមាតិកា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បានបញ្ចប់</w:t>
            </w:r>
            <w:r>
              <w:t xml:space="preserve"> </w:t>
            </w:r>
            <w:r>
              <w:t xml:space="preserve">— ផ្នែក ៤ ៥ និងឧបសម្ព័ន្ធ ក</w:t>
            </w:r>
          </w:p>
        </w:tc>
      </w:tr>
    </w:tbl>
    <w:bookmarkEnd w:id="22"/>
    <w:bookmarkStart w:id="23" w:name="វធសសតរ"/>
    <w:p>
      <w:pPr>
        <w:pStyle w:val="Heading2"/>
      </w:pPr>
      <w:r>
        <w:t xml:space="preserve">១.២ វិធីសាស្ត្រ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ការអាន៖</w:t>
      </w:r>
      <w:r>
        <w:t xml:space="preserve"> </w:t>
      </w:r>
      <w:r>
        <w:t xml:space="preserve">ឯកសារគោលត្រូវបានចែកជា ៤១ ឯកសារ ដែលកថាខណ្ឌនីមួយៗមានលេខ (¶)។ ការយោងទាំងអស់ក្នុងគម្រោងប្រើទម្រង់</w:t>
      </w:r>
      <w:r>
        <w:t xml:space="preserve"> </w:t>
      </w:r>
      <w:r>
        <w:rPr>
          <w:bCs/>
          <w:b/>
        </w:rPr>
        <w:t xml:space="preserve">S##¶n</w:t>
      </w:r>
      <w:r>
        <w:t xml:space="preserve">។ ក្រុមអាននីមួយៗអានគ្រប់កថាខណ្ឌក្នុងផ្នែករបស់ខ្លួន ហើយកត់ត្រាតាមទម្រង់តែមួយ។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ច្បាប់អាន៖</w:t>
      </w:r>
      <w:r>
        <w:t xml:space="preserve"> </w:t>
      </w:r>
      <w:r>
        <w:t xml:space="preserve">កត់ត្រាតែអ្វីដែលអត្ថបទនិយាយ។ ការបកស្រាយត្រូវដាក់ស្លាក «ការបកស្រាយ»។ សម្រង់ត្រូវខ្លី (មិនលើស ១៥ ពាក្យ)។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ការត្រួតពិនិត្យឆ្លង៖</w:t>
      </w:r>
      <w:r>
        <w:t xml:space="preserve"> </w:t>
      </w:r>
      <w:r>
        <w:t xml:space="preserve">ការអះអាងសំខាន់ៗក្នុងការរិះគន់ប្រភព និងការកែករណី ត្រូវបានពិនិត្យម្តងទៀតជាមួយអត្ថបទដើម។ ការត្រួតពិនិត្យនេះបានរកឃើញ និងកែកំហុសខ្លះរបស់ក្រុមអានខ្លួនឯង (ឧ. S31¶38 «១២ ឆ្នាំ» មិនមែនកំហុសទេ — ផ្នែក ៣)។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ការផ្ទៀងផ្ទាត់ប្រភព៖</w:t>
      </w:r>
      <w:r>
        <w:t xml:space="preserve"> </w:t>
      </w:r>
      <w:r>
        <w:t xml:space="preserve">ការស្វែងរកតាមអ៊ីនធឺណិត ដោយប្រៀបធៀបកំណត់ត្រាកាតាឡុក (CKS, BnF, EFEO, អ្នកបោះពុម្ព ទស្សនាវដ្តី)។ មិនកត់តម្លៃណាដែលមិនបានឃើញទេ។</w:t>
      </w:r>
    </w:p>
    <w:bookmarkEnd w:id="23"/>
    <w:bookmarkStart w:id="24" w:name="ដនកណតសខន"/>
    <w:p>
      <w:pPr>
        <w:pStyle w:val="Heading2"/>
      </w:pPr>
      <w:r>
        <w:t xml:space="preserve">១.៣ ដែនកំណត់សំខាន់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ការផ្ទៀងផ្ទាត់ប្រភពធ្វើពីលទ្ធផលស្វែងរក (snippet) តែប៉ុណ្ណោះ។</w:t>
      </w:r>
      <w:r>
        <w:t xml:space="preserve"> </w:t>
      </w:r>
      <w:r>
        <w:t xml:space="preserve">ក្នុងបរិស្ថានការងារនេះ មិនអាចបើកទំព័រណាមួយដោយផ្ទាល់បានទេ (ការតភ្ជាប់ត្រូវបានបដិសេធ)។ ដូច្នេះ ស្ថានភាព «បានផ្ទៀងផ្ទាត់» មានន័យថា «កំណត់ត្រាកាតាឡុកច្រើនស្របគ្នា ក្នុងលទ្ធផលស្វែងរក»។ ISBN និង DOI ខ្លះនៅទទេ។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គ្មានប្រភពរងណាមួយត្រូវបានអានពេញ</w:t>
      </w:r>
      <w:r>
        <w:t xml:space="preserve"> </w:t>
      </w:r>
      <w:r>
        <w:t xml:space="preserve">— ស្ថានភាពអានរបស់ប្រភពទាំងអស់គឺ «បានផ្ទៀងផ្ទាត់តែព័ត៌មានគន្ថនិទ្ទេស»។ ប្រភពទាំងនេះមិនត្រូវប្រើដើម្បីគាំទ្រការអះអាងខ្លឹមសារលម្អិតទេ រហូតដល់បានអាន។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ការក្រិតតាមខ្នាតការរាប់ពាក្យ</w:t>
      </w:r>
      <w:r>
        <w:t xml:space="preserve"> </w:t>
      </w:r>
      <w:r>
        <w:t xml:space="preserve">នៅតែត្រូវការអ្នកជំនាញភាសាខ្មែរ (សន្លឹកបានរៀបចំរួច)។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ទំព័រចំណងជើងនៃការបោះពុម្ពដើម</w:t>
      </w:r>
      <w:r>
        <w:t xml:space="preserve"> </w:t>
      </w:r>
      <w:r>
        <w:t xml:space="preserve">នៅមិនទាន់បានឃើញ។</w:t>
      </w:r>
    </w:p>
    <w:bookmarkEnd w:id="24"/>
    <w:bookmarkStart w:id="25" w:name="លទធផលជលខ"/>
    <w:p>
      <w:pPr>
        <w:pStyle w:val="Heading2"/>
      </w:pPr>
      <w:r>
        <w:t xml:space="preserve">១.៤ លទ្ធផលជាលេខ</w:t>
      </w:r>
    </w:p>
    <w:p>
      <w:pPr>
        <w:pStyle w:val="Compact"/>
        <w:numPr>
          <w:ilvl w:val="0"/>
          <w:numId w:val="1004"/>
        </w:numPr>
      </w:pPr>
      <w:r>
        <w:t xml:space="preserve">ព្រឹត្តិការណ៍ដែលកត់ត្រា៖</w:t>
      </w:r>
      <w:r>
        <w:t xml:space="preserve"> </w:t>
      </w:r>
      <w:r>
        <w:rPr>
          <w:bCs/>
          <w:b/>
        </w:rPr>
        <w:t xml:space="preserve">៦១៤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data/chronicle-events.csv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decision៖ ១៨១</w:t>
      </w:r>
    </w:p>
    <w:p>
      <w:pPr>
        <w:pStyle w:val="Compact"/>
        <w:numPr>
          <w:ilvl w:val="1"/>
          <w:numId w:val="1005"/>
        </w:numPr>
      </w:pPr>
      <w:r>
        <w:t xml:space="preserve">religious៖ ៦៤</w:t>
      </w:r>
    </w:p>
    <w:p>
      <w:pPr>
        <w:pStyle w:val="Compact"/>
        <w:numPr>
          <w:ilvl w:val="1"/>
          <w:numId w:val="1005"/>
        </w:numPr>
      </w:pPr>
      <w:r>
        <w:t xml:space="preserve">battle៖ ៦៣</w:t>
      </w:r>
    </w:p>
    <w:p>
      <w:pPr>
        <w:pStyle w:val="Compact"/>
        <w:numPr>
          <w:ilvl w:val="1"/>
          <w:numId w:val="1005"/>
        </w:numPr>
      </w:pPr>
      <w:r>
        <w:t xml:space="preserve">event៖ ៥៦</w:t>
      </w:r>
    </w:p>
    <w:p>
      <w:pPr>
        <w:pStyle w:val="Compact"/>
        <w:numPr>
          <w:ilvl w:val="1"/>
          <w:numId w:val="1005"/>
        </w:numPr>
      </w:pPr>
      <w:r>
        <w:t xml:space="preserve">succession៖ ៤៦</w:t>
      </w:r>
    </w:p>
    <w:p>
      <w:pPr>
        <w:pStyle w:val="Compact"/>
        <w:numPr>
          <w:ilvl w:val="1"/>
          <w:numId w:val="1005"/>
        </w:numPr>
      </w:pPr>
      <w:r>
        <w:t xml:space="preserve">diplomacy៖ ៤៦</w:t>
      </w:r>
    </w:p>
    <w:p>
      <w:pPr>
        <w:pStyle w:val="Compact"/>
        <w:numPr>
          <w:ilvl w:val="1"/>
          <w:numId w:val="1005"/>
        </w:numPr>
      </w:pPr>
      <w:r>
        <w:t xml:space="preserve">other៖ ៤១</w:t>
      </w:r>
    </w:p>
    <w:p>
      <w:pPr>
        <w:pStyle w:val="Compact"/>
        <w:numPr>
          <w:ilvl w:val="1"/>
          <w:numId w:val="1005"/>
        </w:numPr>
      </w:pPr>
      <w:r>
        <w:t xml:space="preserve">appointment៖ ៤០</w:t>
      </w:r>
    </w:p>
    <w:p>
      <w:pPr>
        <w:pStyle w:val="Compact"/>
        <w:numPr>
          <w:ilvl w:val="1"/>
          <w:numId w:val="1005"/>
        </w:numPr>
      </w:pPr>
      <w:r>
        <w:t xml:space="preserve">death៖ ៣៨</w:t>
      </w:r>
    </w:p>
    <w:p>
      <w:pPr>
        <w:pStyle w:val="Compact"/>
        <w:numPr>
          <w:ilvl w:val="1"/>
          <w:numId w:val="1005"/>
        </w:numPr>
      </w:pPr>
      <w:r>
        <w:t xml:space="preserve">prophecy៖ ២២</w:t>
      </w:r>
    </w:p>
    <w:p>
      <w:pPr>
        <w:pStyle w:val="Compact"/>
        <w:numPr>
          <w:ilvl w:val="1"/>
          <w:numId w:val="1005"/>
        </w:numPr>
      </w:pPr>
      <w:r>
        <w:t xml:space="preserve">date៖ ១៧</w:t>
      </w:r>
    </w:p>
    <w:p>
      <w:pPr>
        <w:pStyle w:val="Compact"/>
        <w:numPr>
          <w:ilvl w:val="0"/>
          <w:numId w:val="1004"/>
        </w:numPr>
      </w:pPr>
      <w:r>
        <w:t xml:space="preserve">បញ្ហាកាលបរិច្ឆេទ និងតួលេខដែលកត់ត្រា៖</w:t>
      </w:r>
      <w:r>
        <w:t xml:space="preserve"> </w:t>
      </w:r>
      <w:r>
        <w:rPr>
          <w:bCs/>
          <w:b/>
        </w:rPr>
        <w:t xml:space="preserve">១០៨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data/date-problems.csv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សករាជ៖ ២៧</w:t>
      </w:r>
    </w:p>
    <w:p>
      <w:pPr>
        <w:pStyle w:val="Compact"/>
        <w:numPr>
          <w:ilvl w:val="1"/>
          <w:numId w:val="1006"/>
        </w:numPr>
      </w:pPr>
      <w:r>
        <w:t xml:space="preserve">លំដាប់៖ ២២</w:t>
      </w:r>
    </w:p>
    <w:p>
      <w:pPr>
        <w:pStyle w:val="Compact"/>
        <w:numPr>
          <w:ilvl w:val="1"/>
          <w:numId w:val="1006"/>
        </w:numPr>
      </w:pPr>
      <w:r>
        <w:t xml:space="preserve">រជ្ជកាល៖ ១៦</w:t>
      </w:r>
    </w:p>
    <w:p>
      <w:pPr>
        <w:pStyle w:val="Compact"/>
        <w:numPr>
          <w:ilvl w:val="1"/>
          <w:numId w:val="1006"/>
        </w:numPr>
      </w:pPr>
      <w:r>
        <w:t xml:space="preserve">ឆ្នាំសត្វ៖ ១៥</w:t>
      </w:r>
    </w:p>
    <w:p>
      <w:pPr>
        <w:pStyle w:val="Compact"/>
        <w:numPr>
          <w:ilvl w:val="1"/>
          <w:numId w:val="1006"/>
        </w:numPr>
      </w:pPr>
      <w:r>
        <w:t xml:space="preserve">អាយុ៖ ១១</w:t>
      </w:r>
    </w:p>
    <w:p>
      <w:pPr>
        <w:pStyle w:val="Compact"/>
        <w:numPr>
          <w:ilvl w:val="1"/>
          <w:numId w:val="1006"/>
        </w:numPr>
      </w:pPr>
      <w:r>
        <w:t xml:space="preserve">តួលេខ៖ ១១</w:t>
      </w:r>
    </w:p>
    <w:p>
      <w:pPr>
        <w:pStyle w:val="Compact"/>
        <w:numPr>
          <w:ilvl w:val="1"/>
          <w:numId w:val="1006"/>
        </w:numPr>
      </w:pPr>
      <w:r>
        <w:t xml:space="preserve">ចំណងជើង៖ ៦</w:t>
      </w:r>
    </w:p>
    <w:p>
      <w:r>
        <w:br w:type="page"/>
      </w:r>
    </w:p>
    <w:bookmarkEnd w:id="25"/>
    <w:bookmarkEnd w:id="26"/>
    <w:bookmarkStart w:id="32" w:name="អតតសញញណឯកសរគល"/>
    <w:p>
      <w:pPr>
        <w:pStyle w:val="Heading1"/>
      </w:pPr>
      <w:r>
        <w:t xml:space="preserve">២. អត្តសញ្ញាណឯកសារគោល</w:t>
      </w:r>
    </w:p>
    <w:bookmarkStart w:id="27" w:name="សចកតសននដឋន"/>
    <w:p>
      <w:pPr>
        <w:pStyle w:val="Heading2"/>
      </w:pPr>
      <w:r>
        <w:t xml:space="preserve">២.១ សេចក្តីសន្និដ្ឋាន</w:t>
      </w:r>
    </w:p>
    <w:p>
      <w:pPr>
        <w:pStyle w:val="FirstParagraph"/>
      </w:pPr>
      <w:r>
        <w:rPr>
          <w:bCs/>
          <w:b/>
        </w:rPr>
        <w:t xml:space="preserve">ឯកសារគោលទំនងខ្លាំងជាផ្នែកដំបូងនៃ អេង សុត (អ្នកស្រាវជ្រាវ), «ឯកសារ មហាបុរសខ្មែរ៖ ព្រះរាជពង្សាវតារខ្មែរ តាមសាស្ត្រាស្លឹករិត ពិតឥតក្លែងក្លាយ» ដែលអ្នកប្រាជ្ញដកស្រង់ថាបោះពុម្ពនៅភ្នំពេញ ឆ្នាំ ១៩៦៩ ជា ៧ ភាគ។</w:t>
      </w:r>
      <w:r>
        <w:t xml:space="preserve"> </w:t>
      </w:r>
      <w:r>
        <w:t xml:space="preserve">វាត្រូវបានចម្លងទៅគេហទំព័រមណ្ឌលវប្បធម៌ខ្មែរនៅស្វីស។ ស្ថានភាព៖</w:t>
      </w:r>
      <w:r>
        <w:t xml:space="preserve"> </w:t>
      </w:r>
      <w:r>
        <w:rPr>
          <w:bCs/>
          <w:b/>
        </w:rPr>
        <w:t xml:space="preserve">ទំនងខ្លាំង មិនទាន់បញ្ជាក់ពេញលេញ</w:t>
      </w:r>
      <w:r>
        <w:t xml:space="preserve"> </w:t>
      </w:r>
      <w:r>
        <w:t xml:space="preserve">(មិនទាន់ឃើញទំព័រចំណងជើង)។</w:t>
      </w:r>
    </w:p>
    <w:bookmarkEnd w:id="27"/>
    <w:bookmarkStart w:id="28" w:name="ភសតតង"/>
    <w:p>
      <w:pPr>
        <w:pStyle w:val="Heading2"/>
      </w:pPr>
      <w:r>
        <w:t xml:space="preserve">២.២ ភស្តុតាង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291"/>
        <w:gridCol w:w="3443"/>
        <w:gridCol w:w="31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ប្រភេទ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គេហទំព័រខ្លួនឯង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ទំព័រ Ekasa19 ក្នុងថតដដែល ចាប់ផ្តើមដោយ «ឯកសារ មហាបុរសខ្មែរ … ចាងហ្វាងការផ្សាយ លឹម យាន … អ្នកស្រាវជ្រាវ អេង សុត» ហើយខ្លឹមសាររបស់វាត្រូវនឹង S28–S34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លទ្ធផលស្វែងរក (base-document.md §១.១)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បណ្ណាល័យ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មជ្ឈមណ្ឌលខ្មែរសិក្សា (CKS) មានស្នាដៃនេះ ៧ ភាគ (959.6033 ENG) ចែកជា «លេខ» ហើយមានចំណងជើងរង «ផែនដី…» ដូចឯកសារគោល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base-document.md §១.២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អ្នកប្រាជ្ញ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Chandler (1971) និងគន្ថនិទ្ទេស Cambridge ដកស្រង់ «Phnom Penh, 1969»; ការបោះពុម្ពឡើងវិញ Pierres d’Angkor 1985; និក្ខេបបទ Chulalongkorn សិក្សាស្នាដៃនេះ (A025)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base-document.md §១.៣–១.៤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ក្នុងអត្ថបទ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លេខយោងនៅ S05¶2 និយាយពី</w:t>
            </w:r>
            <w:r>
              <w:t xml:space="preserve"> </w:t>
            </w:r>
            <w:r>
              <w:rPr>
                <w:bCs/>
                <w:b/>
              </w:rPr>
              <w:t xml:space="preserve">គណៈកម្មការពិនិត្យ ដែលមានសម្ដេចព្រះសង្ឃរាជ ជួន ណាត ជាប្រធាន</w:t>
            </w:r>
            <w:r>
              <w:t xml:space="preserve"> </w:t>
            </w:r>
            <w:r>
              <w:t xml:space="preserve">និងការសម្រេចរក្សាតួលេខដើម ដើម្បីរក្សាលក្ខណៈ «ឯកសារ»; ការហៅខ្លួនថា «អ្នកស្រាវជ្រាវ» (S02¶6, S03¶1, S05¶1)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៣.១</w:t>
            </w:r>
          </w:p>
        </w:tc>
      </w:tr>
    </w:tbl>
    <w:bookmarkEnd w:id="28"/>
    <w:bookmarkStart w:id="29" w:name="អវដលនមនទនដង"/>
    <w:p>
      <w:pPr>
        <w:pStyle w:val="Heading2"/>
      </w:pPr>
      <w:r>
        <w:t xml:space="preserve">២.៣ អ្វីដែលនៅមិនទាន់ដឹង</w:t>
      </w:r>
    </w:p>
    <w:p>
      <w:pPr>
        <w:pStyle w:val="Compact"/>
        <w:numPr>
          <w:ilvl w:val="0"/>
          <w:numId w:val="1007"/>
        </w:numPr>
      </w:pPr>
      <w:r>
        <w:t xml:space="preserve">KKZ ចម្លងពីការបោះពុម្ពណា (ភ្នំពេញ ១៩៦៩ ឬ Pierres d’Angkor ១៩៨៥)។</w:t>
      </w:r>
    </w:p>
    <w:p>
      <w:pPr>
        <w:pStyle w:val="Compact"/>
        <w:numPr>
          <w:ilvl w:val="0"/>
          <w:numId w:val="1007"/>
        </w:numPr>
      </w:pPr>
      <w:r>
        <w:t xml:space="preserve">ឯកសារគោលត្រូវនឹងភាគណា និងទំព័រណា (ដើម្បីបង្កើតតារាងប្តូរលេខ S → ទំព័រ)។</w:t>
      </w:r>
    </w:p>
    <w:p>
      <w:pPr>
        <w:pStyle w:val="Compact"/>
        <w:numPr>
          <w:ilvl w:val="0"/>
          <w:numId w:val="1007"/>
        </w:numPr>
      </w:pPr>
      <w:r>
        <w:t xml:space="preserve">អ្នកបោះពុម្ពនៅភ្នំពេញ និងតួនាទីរបស់ លឹម យាន។</w:t>
      </w:r>
    </w:p>
    <w:p>
      <w:pPr>
        <w:pStyle w:val="Compact"/>
        <w:numPr>
          <w:ilvl w:val="0"/>
          <w:numId w:val="1007"/>
        </w:numPr>
      </w:pPr>
      <w:r>
        <w:t xml:space="preserve">ទំនាក់ទំនងរវាងការបោះពុម្ព ១៩៦៩ និង «1928 edition» ដែល Theara Thun លើកឡើង (ត្រូវអានអត្ថបទពេញ)។</w:t>
      </w:r>
    </w:p>
    <w:bookmarkEnd w:id="29"/>
    <w:bookmarkStart w:id="30" w:name="ផលបពលលគមរង"/>
    <w:p>
      <w:pPr>
        <w:pStyle w:val="Heading2"/>
      </w:pPr>
      <w:r>
        <w:t xml:space="preserve">២.៤ ផលប៉ះពាល់លើគម្រោង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ឯកសារគោលជាការបោះពុម្ពឯកសារ (documentary edition)</w:t>
      </w:r>
      <w:r>
        <w:t xml:space="preserve"> </w:t>
      </w:r>
      <w:r>
        <w:t xml:space="preserve">នៃសម័យសង្គមរាស្ត្រនិយម មិនមែនប្រវត្តិសាស្ត្ររិះគន់ទេ។ គោលការណ៍របស់អ្នករៀបរៀង និងគណៈកម្មការ គឺ «ភាពស្មោះត្រង់ចំពោះសាស្ត្រាដើម មុនភាពសមហេតុផល»។ នេះពន្យល់ពីមូលហេតុដែលកាលបរិច្ឆេទ និងតួលេខមិនស៊ីគ្នាត្រូវបានរក្សាទុក។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ជំពូក ២ និងជំពូក ៩ ផ្នែក ៣ និង ៦</w:t>
      </w:r>
      <w:r>
        <w:t xml:space="preserve"> </w:t>
      </w:r>
      <w:r>
        <w:t xml:space="preserve">អាចប្រើឯកសារគោលខ្លួនឯងជាភស្តុតាងនៃការបញ្ជូនមរតក (ការបោះពុម្ពពង្សាវតារក្នុងការកសាងជាតិក្រោយឯករាជ្យ)។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ការយោងបណ្តោះអាសន្ន៖</w:t>
      </w:r>
    </w:p>
    <w:p>
      <w:pPr>
        <w:pStyle w:val="BlockText"/>
      </w:pPr>
      <w:r>
        <w:t xml:space="preserve">អេង សុត (អ្នកស្រាវជ្រាវ)។</w:t>
      </w:r>
      <w:r>
        <w:t xml:space="preserve"> </w:t>
      </w:r>
      <w:r>
        <w:rPr>
          <w:iCs/>
          <w:i/>
        </w:rPr>
        <w:t xml:space="preserve">ឯកសារ មហាបុរសខ្មែរ៖ ព្រះរាជពង្សាវតារខ្មែរ តាមសាស្ត្រាស្លឹករិត ពិតឥតក្លែងក្លាយ</w:t>
      </w:r>
      <w:r>
        <w:t xml:space="preserve">។ ភ្នំពេញ ១៩៦៩ [ឆ្នាំតាមការដកស្រង់របស់អ្នកប្រាជ្ញ]។ ច្បាប់ដែលប្រើ៖ ការចម្លងលើគេហទំព័រមណ្ឌលវប្បធម៌ខ្មែរនៅស្វីស (ផ្នែក S01–S41)។</w:t>
      </w:r>
    </w:p>
    <w:bookmarkEnd w:id="30"/>
    <w:bookmarkStart w:id="31" w:name="ករសនស"/>
    <w:p>
      <w:pPr>
        <w:pStyle w:val="Heading2"/>
      </w:pPr>
      <w:r>
        <w:t xml:space="preserve">២.៥ ការស្នើសុំ</w:t>
      </w:r>
    </w:p>
    <w:p>
      <w:pPr>
        <w:pStyle w:val="FirstParagraph"/>
      </w:pPr>
      <w:r>
        <w:t xml:space="preserve">ប្រសិនបើអ្នកអាចចូលគេហទំព័រ khmer-kulturzentrum.ch ឬបណ្ណាល័យ CKS បាន សូមថតទំព័រចំណងជើង និងទំព័របោះពុម្ពនៃភាគ ១ ឬទំព័រ Ekasa01.html។ វានឹងបញ្ចប់ការកំណត់អត្តសញ្ញាណ។</w:t>
      </w:r>
    </w:p>
    <w:p>
      <w:r>
        <w:br w:type="page"/>
      </w:r>
    </w:p>
    <w:bookmarkEnd w:id="31"/>
    <w:bookmarkEnd w:id="32"/>
    <w:bookmarkStart w:id="63" w:name="កររគនបរភព"/>
    <w:p>
      <w:pPr>
        <w:pStyle w:val="Heading1"/>
      </w:pPr>
      <w:r>
        <w:t xml:space="preserve">៣. ការរិះគន់ប្រភព</w:t>
      </w:r>
    </w:p>
    <w:p>
      <w:pPr>
        <w:pStyle w:val="FirstParagraph"/>
      </w:pPr>
      <w:r>
        <w:rPr>
          <w:bCs/>
          <w:b/>
        </w:rPr>
        <w:t xml:space="preserve">ឯកសារសម្រាប់ជំពូក ២ · ដំណាក់កាលទី២ · ១៥ តុលា ២០២៦</w:t>
      </w:r>
    </w:p>
    <w:p>
      <w:pPr>
        <w:pStyle w:val="BodyText"/>
      </w:pPr>
      <w:r>
        <w:t xml:space="preserve">ឯកសារនេះកែតម្រូវ និងជំនួស</w:t>
      </w:r>
      <w:r>
        <w:t xml:space="preserve"> </w:t>
      </w:r>
      <w:r>
        <w:rPr>
          <w:rStyle w:val="VerbatimChar"/>
        </w:rPr>
        <w:t xml:space="preserve">phase1/08-source-analysis.md</w:t>
      </w:r>
      <w:r>
        <w:t xml:space="preserve"> </w:t>
      </w:r>
      <w:r>
        <w:t xml:space="preserve">§៨.១–៨.៥។ វាផ្អែកលើកំណត់ត្រាអានជិតទាំងប្រាំបីក្រុម (</w:t>
      </w:r>
      <w:r>
        <w:rPr>
          <w:rStyle w:val="VerbatimChar"/>
        </w:rPr>
        <w:t xml:space="preserve">phase2/notes/G1.md</w:t>
      </w:r>
      <w:r>
        <w:t xml:space="preserve">–</w:t>
      </w:r>
      <w:r>
        <w:rPr>
          <w:rStyle w:val="VerbatimChar"/>
        </w:rPr>
        <w:t xml:space="preserve">G8.md</w:t>
      </w:r>
      <w:r>
        <w:t xml:space="preserve">) ហើយបានផ្ទៀងផ្ទាត់ការអះអាងសំខាន់ៗម្ដងទៀតជាមួយអត្ថបទប្រភព (S##¶)។ ឯកសារនេះក៏ប្រើការពិនិត្យកាលបរិច្ឆេទដោយកម្មវិធីលើខ្សែកាលបរិច្ឆេទទាំង ១២២ ដែលមាន គ.ស.។ តារាងលម្អិតមាននៅ</w:t>
      </w:r>
      <w:r>
        <w:t xml:space="preserve"> </w:t>
      </w:r>
      <w:r>
        <w:rPr>
          <w:rStyle w:val="VerbatimChar"/>
        </w:rPr>
        <w:t xml:space="preserve">data/date-problems.csv</w:t>
      </w:r>
      <w:r>
        <w:t xml:space="preserve"> </w:t>
      </w:r>
      <w:r>
        <w:t xml:space="preserve">និង</w:t>
      </w:r>
      <w:r>
        <w:t xml:space="preserve"> </w:t>
      </w:r>
      <w:r>
        <w:rPr>
          <w:rStyle w:val="VerbatimChar"/>
        </w:rPr>
        <w:t xml:space="preserve">data/chronology-by-document.csv</w:t>
      </w:r>
      <w:r>
        <w:t xml:space="preserve">។</w:t>
      </w:r>
    </w:p>
    <w:p>
      <w:pPr>
        <w:pStyle w:val="BodyText"/>
      </w:pPr>
      <w:r>
        <w:rPr>
          <w:bCs/>
          <w:b/>
        </w:rPr>
        <w:t xml:space="preserve">របៀបសម្គាល់៖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«ការបកស្រាយ»</w:t>
      </w:r>
      <w:r>
        <w:t xml:space="preserve"> </w:t>
      </w:r>
      <w:r>
        <w:t xml:space="preserve">— ការសន្និដ្ឋានរបស់យើង មិនមែនពាក្យរបស់អត្ថបទទេ។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«ត្រូវផ្ទៀងផ្ទាត់ខាងក្រៅ»</w:t>
      </w:r>
      <w:r>
        <w:t xml:space="preserve"> </w:t>
      </w:r>
      <w:r>
        <w:t xml:space="preserve">— ព័ត៌មានដែលមកពីក្រៅឯកសារគោល ហើយមិនទាន់បានពិនិត្យនឹងប្រភពដើម។</w:t>
      </w:r>
    </w:p>
    <w:p>
      <w:pPr>
        <w:pStyle w:val="Compact"/>
        <w:numPr>
          <w:ilvl w:val="0"/>
          <w:numId w:val="1009"/>
        </w:numPr>
      </w:pPr>
      <w:r>
        <w:rPr>
          <w:bCs/>
          <w:b/>
        </w:rPr>
        <w:t xml:space="preserve">អត្តសញ្ញាណឯកសារ</w:t>
      </w:r>
      <w:r>
        <w:t xml:space="preserve"> </w:t>
      </w:r>
      <w:r>
        <w:t xml:space="preserve">— តាម</w:t>
      </w:r>
      <w:r>
        <w:t xml:space="preserve"> </w:t>
      </w:r>
      <w:r>
        <w:rPr>
          <w:rStyle w:val="VerbatimChar"/>
        </w:rPr>
        <w:t xml:space="preserve">phase2/verification/base-document.md</w:t>
      </w:r>
      <w:r>
        <w:t xml:space="preserve"> </w:t>
      </w:r>
      <w:r>
        <w:t xml:space="preserve">ឯកសារនេះទំនងជា អេង សុត,</w:t>
      </w:r>
      <w:r>
        <w:t xml:space="preserve"> </w:t>
      </w:r>
      <w:r>
        <w:rPr>
          <w:iCs/>
          <w:i/>
        </w:rPr>
        <w:t xml:space="preserve">ឯកសារ មហាបុរសខ្មែរ</w:t>
      </w:r>
      <w:r>
        <w:t xml:space="preserve"> </w:t>
      </w:r>
      <w:r>
        <w:t xml:space="preserve">(ភ្នំពេញ ១៩៦៩ តាមការដកស្រង់របស់អ្នកប្រាជ្ញ)។ ប៉ុន្តែការកំណត់នេះផ្អែកលើ snippet ម៉ាស៊ីនស្វែងរក ដូច្នេះនៅ</w:t>
      </w:r>
      <w:r>
        <w:t xml:space="preserve"> </w:t>
      </w:r>
      <w:r>
        <w:rPr>
          <w:bCs/>
          <w:b/>
        </w:rPr>
        <w:t xml:space="preserve">ត្រូវផ្ទៀងផ្ទាត់ខាងក្រៅ</w:t>
      </w:r>
      <w:r>
        <w:t xml:space="preserve">។ ក្នុងសៀវភៅ យើងហៅវាថា</w:t>
      </w:r>
      <w:r>
        <w:t xml:space="preserve"> </w:t>
      </w:r>
      <w:r>
        <w:rPr>
          <w:bCs/>
          <w:b/>
        </w:rPr>
        <w:t xml:space="preserve">«ឯកសារគោល (ច្បាប់វេប KKZ)»</w:t>
      </w:r>
      <w:r>
        <w:t xml:space="preserve">។</w:t>
      </w:r>
    </w:p>
    <w:p>
      <w:r>
        <w:pict>
          <v:rect style="width:0;height:1.5pt" o:hralign="center" o:hrstd="t" o:hr="t"/>
        </w:pict>
      </w:r>
    </w:p>
    <w:bookmarkStart w:id="38" w:name="សរទបអតថបទ"/>
    <w:p>
      <w:pPr>
        <w:pStyle w:val="Heading2"/>
      </w:pPr>
      <w:r>
        <w:t xml:space="preserve">១ ស្រទាប់អត្ថបទ</w:t>
      </w:r>
    </w:p>
    <w:p>
      <w:pPr>
        <w:pStyle w:val="FirstParagraph"/>
      </w:pPr>
      <w:r>
        <w:t xml:space="preserve">ការអានពេញបង្ហាញថា ឯកសារគោលមិនមែនជា «ពង្សាវតារមួយកំណែ» ទេ។ វាជាអត្ថបទច្រើនស្រទាប់ ដែលស្រទាប់នីមួយៗមានសំឡេង គោលបំណង និងកម្រិតជឿទុកចិត្តខុសៗគ្នា។ ម៉ូដែលបីស្រទាប់ (ក ខ គ) ក្នុង §៨.២ នៃដំណាក់កាលទី១ គួរពង្រីកជាប្រាំស្រទាប់ ដូចខាងក្រោម។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ស្រទាប់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អ្នកនិយាយ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ភស្តុតាងសំខាន់ (S¶)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តម្លៃប្រភព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ក. អត្ថបទសាស្ត្រាស្លឹករឹត</w:t>
            </w:r>
            <w:r>
              <w:t xml:space="preserve"> </w:t>
            </w:r>
            <w:r>
              <w:t xml:space="preserve">(តួអត្ថបទមេ)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សាស្ត្រាវត្តកំពង់ត្រឡាចក្រោម ដែលអ្នករៀបរៀង «បានចម្លង»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S32¶26; S20¶5; S20¶24; S23¶23; S24¶8–¶12; S38¶12; S39¶19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ពង្សាវតារវត្ត។ ជាប្រភពលំដាប់ទី២ សម្រាប់ព្រឹត្តិការណ៍មុនសតវត្សទី១៩។ កាលបរិច្ឆេទរបស់វាមិនជាប់លាប់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ក១. សំឡេងអ្នកចម្លងសាស្ត្រា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«ខ្ញុំ» ក្នុងសាស្ត្រាផ្ទាល់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S18¶6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 ប៉ុន្តែសំខាន់ណាស់៖ សាស្ត្រាខ្លួនឯងដឹងពីបញ្ហាកាលប្បវត្តិ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ក២. កំណែដែលបញ្ចូល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ព្រះរាជពង្សាវតារព្រះរាជបណ្ណាល័យ (គ ៥៣, គ ៥៣-៣), «ព្រះរបាក្សត្រ», សាស្ត្រាផ្សេងៗ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S01¶20–¶22; S20¶5; S23¶20; S28¶79–¶81; S31¶39–¶45; S33 (ទាំងផ្នែក); S38¶12–¶17; S41¶4–¶18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កំណែស្របគ្នា ដែលអ្នករៀបរៀងដាក់ចំណងជើង ឬសម្គាល់ច្បាស់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ខ. អ្នករៀបរៀង / អ្នកស្រាវជ្រាវ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«អ្នកស្រាវជ្រាវ», «យើងខ្ញុំ», «ខ្ញុំ», «អ្នកនិពន្ធ»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S02¶6; S03¶1; S05¶1; S09¶6–¶9; S20¶24; S23¶31; S31¶47; S41¶4; S41¶17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សំឡេងអ្នកសិក្សាសម័យទំនើប (ទសវត្សរ៍ ១៩៦០ «ការបកស្រាយ» ផ្អែកលើកំណត់ក្នុង base-document)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គ. គណៈកម្មការពិនិត្យ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«ក្រុមជំនំពិនិត្យឯកសារនេះ» ដែលមានសម្ដេចព្រះសង្ឃរាជ (ជួនណាត) ជាប្រធាន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S05¶2 កំណត់សម្គាល់ (១)(២)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ស្រទាប់ត្រួតពិនិត្យមុនបោះពុម្ព ដែលកំណត់គោលនយោបាយ «មិនកែ»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ឃ. ការចម្លងលើវេប KKZ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មណ្ឌលវប្បធម៌ខ្មែរនៅស្វីស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ក្បាលទំព័រ «លេខ…»; ម៉ឺនុយវេប S29¶96–¶104; កំហុសវាយអក្សរ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ស្រទាប់បញ្ជូន៖ អាចបង្កើតកំហុស តែមិនបន្ថែមខ្លឹមសារ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(ង. ការបំប្លែងរបស់គម្រោង)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→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សញ្ញា</w:t>
            </w:r>
            <w:r>
              <w:t xml:space="preserve"> </w:t>
            </w:r>
            <w:r>
              <w:rPr>
                <w:rStyle w:val="VerbatimChar"/>
              </w:rPr>
              <w:t xml:space="preserve">^(1)^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មិនមែនជាភស្តុតាងប្រភពទេ។ ត្រូវដកចេញពេលដកស្រង់</w:t>
            </w:r>
          </w:p>
        </w:tc>
      </w:tr>
    </w:tbl>
    <w:bookmarkStart w:id="33" w:name="សរទប-ក-សសតរវតតកពងតរឡចករមជតអតថបទម"/>
    <w:p>
      <w:pPr>
        <w:pStyle w:val="Heading3"/>
      </w:pPr>
      <w:r>
        <w:t xml:space="preserve">១.១ ស្រទាប់ ក៖ សាស្ត្រាវត្តកំពង់ត្រឡាចក្រោមជាតួអត្ថបទមេ</w:t>
      </w:r>
    </w:p>
    <w:p>
      <w:pPr>
        <w:pStyle w:val="FirstParagraph"/>
      </w:pPr>
      <w:r>
        <w:t xml:space="preserve">ភស្តុតាងដែលកំណត់ថាតួអត្ថបទជាសាស្ត្រាវត្តមួយ មានច្បាស់លាស់៖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S32¶26៖</w:t>
      </w:r>
      <w:r>
        <w:t xml:space="preserve"> </w:t>
      </w:r>
      <w:r>
        <w:t xml:space="preserve">«សាស្ត្រាវត្តកំពង់ត្រឡាចក្រោម ដែលយើងបានចម្លង តាំងពីដើមរហូតមកដល់ត្រឹមនេះ បាត់អស់មួយកណ្ឌ គឺកណ្ឌទី១៧»។ ដោយសារកណ្ឌនោះបាត់ ផ្នែកបន្ទាប់ (S33) មានចំណងជើងជាឈ្មោះប្រភពជំនួស គឺ «ព្រះរាជពង្សាវតា ភាគ ៣ គ. ៥៣-៣»។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S20¶5៖</w:t>
      </w:r>
      <w:r>
        <w:t xml:space="preserve"> </w:t>
      </w:r>
      <w:r>
        <w:t xml:space="preserve">«សេចក្ដីបន្ថែម … មានសេចក្ដីលើសពីពង្សាវតារវត្តកំពង់ត្រឡាច»។ ឃ្លានេះបង្ហាញថាអ្វីដែលនៅមុន និងក្រោយ គឺជាអត្ថបទវត្ត។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S23¶23៖</w:t>
      </w:r>
      <w:r>
        <w:t xml:space="preserve"> </w:t>
      </w:r>
      <w:r>
        <w:t xml:space="preserve">«តទៅនេះសេចក្ដីក្នុងសាស្ត្រាវត្តកំពង់ត្រឡាចក្រោម» ជាសញ្ញាត្រឡប់មកតួអត្ថបទមេវិញ ក្រោយការបញ្ចូលពីភាគ ៣ (¶20)។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S20¶24៖</w:t>
      </w:r>
      <w:r>
        <w:t xml:space="preserve"> </w:t>
      </w:r>
      <w:r>
        <w:t xml:space="preserve">អ្នករៀបរៀងរក្សាឆ្នាំ និងសករាជ «ឲ្យដូចសាស្ត្រាវត្តកំពង់ត្រឡាចក្រោម»។</w:t>
      </w:r>
    </w:p>
    <w:p>
      <w:pPr>
        <w:pStyle w:val="FirstParagraph"/>
      </w:pPr>
      <w:r>
        <w:t xml:space="preserve">ឃ្លា «បើតាមឯកសារនេះ» ក្នុង S02¶6 និងការដកស្រង់សាស្ត្រាវត្តនៅ S18¶6 ក៏បង្ហាញថា S01–S19 មកពីសាស្ត្រាដដែល («ការបកស្រាយ»)។ ប៉ុន្តែអត្ថបទមិនបានបញ្ជាក់រឿងនេះដោយផ្ទាល់ទេ។</w:t>
      </w:r>
    </w:p>
    <w:bookmarkEnd w:id="33"/>
    <w:bookmarkStart w:id="34" w:name="សរទប-ក១-ខញ-នសសតរ-s186"/>
    <w:p>
      <w:pPr>
        <w:pStyle w:val="Heading3"/>
      </w:pPr>
      <w:r>
        <w:t xml:space="preserve">១.២ ស្រទាប់ ក១៖ «ខ្ញុំ» នៃសាស្ត្រា (S18¶6)</w:t>
      </w:r>
    </w:p>
    <w:p>
      <w:pPr>
        <w:pStyle w:val="FirstParagraph"/>
      </w:pPr>
      <w:r>
        <w:t xml:space="preserve">S18¶6 ដកស្រង់សាស្ត្រាវត្តកំពង់ត្រឡាចក្រោមថា ព្រះនាមស្ដេច និងសករាជ «តែងតាមអក្សរថ្ម ដែលស្ដេចព្រះសុគន្ធាធិបតី ព្រះនាមប៉ាន បានចម្លងយកមកពីអក្សរថ្មនៅមហានគរ និង តាមរបាក្សត្រ»។ បន្ទាប់មក សាស្ត្រាសរសេរថា៖ «តែបើតាមសករាជក្នុងអក្សរថ្មនោះ ឃើញលឿនលើសទៅ … ខ្ញុំយល់ថា : ព្រោះពុំបានកាត់បច្ចុប្បន្ន ហេតុនោះសូមអ្នកប្រាជ្ញទាំងឡាយពិចារណាតម្រង់សេចក្ដីទៅ»។</w:t>
      </w:r>
    </w:p>
    <w:p>
      <w:pPr>
        <w:pStyle w:val="BodyText"/>
      </w:pPr>
      <w:r>
        <w:t xml:space="preserve">ពាក្យ «ខ្ញុំ» នេះជារបស់អ្នកចម្លងសាស្ត្រា មិនមែនរបស់អ្នករៀបរៀងសម័យទំនើបទេ។ ដូច្នេះ ការរិះគន់កាលប្បវត្តិមានរួចហើយនៅក្នុងប្រពៃណីសាស្ត្រា មុនពេលអ្នករៀបរៀង។ ការពិនិត្យកាលបរិច្ឆេទរបស់យើងនៅ S09 ត្រូវនឹងការព្រមាននេះយ៉ាងចំ (មើល §៣.៣)។</w:t>
      </w:r>
    </w:p>
    <w:bookmarkEnd w:id="34"/>
    <w:bookmarkStart w:id="35" w:name="សរទប-ខ-អនករបរង"/>
    <w:p>
      <w:pPr>
        <w:pStyle w:val="Heading3"/>
      </w:pPr>
      <w:r>
        <w:t xml:space="preserve">១.៣ ស្រទាប់ ខ៖ អ្នករៀបរៀង</w:t>
      </w:r>
    </w:p>
    <w:p>
      <w:pPr>
        <w:pStyle w:val="FirstParagraph"/>
      </w:pPr>
      <w:r>
        <w:t xml:space="preserve">អ្នករៀបរៀងមិនដាក់ឈ្មោះខ្លួនទេ ប៉ុន្តែប្រើពាក្យហៅខ្លួនបួនបែប៖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«អ្នកស្រាវជ្រាវសូមជំរាបថា»</w:t>
      </w:r>
      <w:r>
        <w:t xml:space="preserve"> </w:t>
      </w:r>
      <w:r>
        <w:t xml:space="preserve">— S02¶6, S03¶1, S05¶1 (និងទម្រង់ស្រដៀងនៅ S06¶4)។ ពាក្យនេះប្រើតែក្នុងរជ្ជកាលដំបូងបំផុត ដើម្បីប្រាប់ថាព្រះនាម «មិនឃើញមានក្នុងឯកសារផ្សេងៗ»។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«យើងខ្ញុំ / យើង»</w:t>
      </w:r>
      <w:r>
        <w:t xml:space="preserve"> </w:t>
      </w:r>
      <w:r>
        <w:t xml:space="preserve">— S09¶7 («យើងខ្ញុំសូមអញ្ជើញ លោកអ្នកអាន»), S20¶24, S21¶3, S23¶31, S32¶26, S41¶17។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«ខ្ញុំ»</w:t>
      </w:r>
      <w:r>
        <w:t xml:space="preserve"> </w:t>
      </w:r>
      <w:r>
        <w:t xml:space="preserve">— S41¶4 («ខ្ញុំក៏ដាក់ស្រង់មកជូនឯកឧត្តម លោកអ្នកអានជ្រាប»)។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«អ្នកនិពន្ធ»</w:t>
      </w:r>
      <w:r>
        <w:t xml:space="preserve"> </w:t>
      </w:r>
      <w:r>
        <w:t xml:space="preserve">— S31¶47 («ព្រោះជ្រុងទី៤ នោះគឺទន្លេ តាមយល់របស់អ្នកនិពន្ធ»)។</w:t>
      </w:r>
    </w:p>
    <w:p>
      <w:pPr>
        <w:pStyle w:val="FirstParagraph"/>
      </w:pPr>
      <w:r>
        <w:t xml:space="preserve">អ្នករៀបរៀងនិយាយទៅ «ឯកឧត្តម លោកអ្នកអាន» (S41¶4)។ ការហៅនេះបង្ហាញថាអ្នកអានដែលគាត់គិតដល់ រួមមានមន្ត្រីជាន់ខ្ពស់ («ការបកស្រាយ»)។ គាត់ក៏រំពឹងថានឹងមាន «គណៈកម្មការខាងប្រវត្តិវិជ្ជា» នាអនាគត (S20¶24)។ គណៈកម្មការនេះជាស្ថាប័នផ្សេងពីក្រុមពិនិត្យក្នុង S05¶2។</w:t>
      </w:r>
    </w:p>
    <w:bookmarkEnd w:id="35"/>
    <w:bookmarkStart w:id="36" w:name="សរទប-គ-គណកមមករពនតយ-s052"/>
    <w:p>
      <w:pPr>
        <w:pStyle w:val="Heading3"/>
      </w:pPr>
      <w:r>
        <w:t xml:space="preserve">១.៤ ស្រទាប់ គ៖ គណៈកម្មការពិនិត្យ (S05¶2)</w:t>
      </w:r>
    </w:p>
    <w:p>
      <w:pPr>
        <w:pStyle w:val="FirstParagraph"/>
      </w:pPr>
      <w:r>
        <w:t xml:space="preserve">S05¶2 មានកំណត់សម្គាល់ពីរ។ កំណត់ទាំងនេះជារបស់ S01 ព្រោះមានសញ្ញា</w:t>
      </w:r>
      <w:r>
        <w:t xml:space="preserve"> </w:t>
      </w:r>
      <w:r>
        <w:rPr>
          <w:vertAlign w:val="superscript"/>
        </w:rPr>
        <w:t xml:space="preserve">(1)</w:t>
      </w:r>
      <w:r>
        <w:t xml:space="preserve"> </w:t>
      </w:r>
      <w:r>
        <w:t xml:space="preserve">នៅចំណងជើង S01 និង</w:t>
      </w:r>
      <w:r>
        <w:t xml:space="preserve"> </w:t>
      </w:r>
      <w:r>
        <w:rPr>
          <w:vertAlign w:val="superscript"/>
        </w:rPr>
        <w:t xml:space="preserve">(២)</w:t>
      </w:r>
      <w:r>
        <w:t xml:space="preserve"> </w:t>
      </w:r>
      <w:r>
        <w:t xml:space="preserve">នៅ S01¶21។ ខ្លឹមសារពិតប្រាកដមានដូចតទៅ៖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កំណត់ (១)៖</w:t>
      </w:r>
      <w:r>
        <w:t xml:space="preserve"> </w:t>
      </w:r>
      <w:r>
        <w:t xml:space="preserve">«សម្ដេចព្រះសង្ឃរាជទ្រង់សព្វព្រះហឫទ័យ ឲ្យប្រើពាក្យ រជ្ជកាល ជាជំនួសពាក្យ ផែនដី នេះវិញ។ ប៉ុន្តែការកែប្រែនេះ នឹងនាំឲ្យពាក្យថ្មីឃ្លាតចាកពីច្បាប់ដើម។ ដូច្នេះ …</w:t>
      </w:r>
      <w:r>
        <w:t xml:space="preserve"> </w:t>
      </w:r>
      <w:r>
        <w:rPr>
          <w:bCs/>
          <w:b/>
        </w:rPr>
        <w:t xml:space="preserve">យើង</w:t>
      </w:r>
      <w:r>
        <w:t xml:space="preserve">សូមរក្សាទុកពាក្យ ផែនដីនេះឲ្យគង់នៅដដែល»។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កំណត់ (២)៖</w:t>
      </w:r>
      <w:r>
        <w:t xml:space="preserve"> </w:t>
      </w:r>
      <w:r>
        <w:t xml:space="preserve">«ព្រះជន្មព្រះបាទត្រសក់ផ្អែមវែងហួសនិស្ស័យ … សម្ដេចព្រះសង្ឃរាជ (ជួនណាត) ជាអម្ចាស់ដែលទ្រង់ជាប្រធាននៃក្រុមជំនំពិនិត្យឯកសារនេះ សព្វព្រះហឫទ័យថា បើនឹងលុប ឬ នឹងកែប្រែព្រះជន្ម … ក្រែងវានាំឲ្យខូចឈ្មោះដល់ការស្រាវជ្រាវនេះថា មិនមែនជាឯកសារទៅវិញ ហេតុនេះហើយ ទើបបានគណៈកម្មការទុកព្រះជន្មនេះឲ្យគង់វង្សដូចដើមទៅ»។</w:t>
      </w:r>
    </w:p>
    <w:p>
      <w:pPr>
        <w:pStyle w:val="FirstParagraph"/>
      </w:pPr>
      <w:r>
        <w:rPr>
          <w:bCs/>
          <w:b/>
        </w:rPr>
        <w:t xml:space="preserve">ការកែតម្រូវចំពោះការសង្ខេបដែលបានចែកចាយ៖</w:t>
      </w:r>
      <w:r>
        <w:t xml:space="preserve"> </w:t>
      </w:r>
      <w:r>
        <w:t xml:space="preserve">គណៈកម្មការមិនមែនជាអ្នករក្សាទាំង «ព្រះជន្ម» និង «ផែនដី» សុទ្ធទេ។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ពាក្យ «ផែនដី»</w:t>
      </w:r>
      <w:r>
        <w:t xml:space="preserve"> </w:t>
      </w:r>
      <w:r>
        <w:t xml:space="preserve">ត្រូវបានរក្សាដោយ «យើង» (អ្នករៀបរៀង) ផ្ទុយពីបំណងរបស់ព្រះសង្ឃរាជ ដែលចង់ប្រើ «រជ្ជកាល»។ មូលហេតុគឺភាពស្មោះត្រង់ចំពោះ «ច្បាប់ដើម»។</w:t>
      </w:r>
    </w:p>
    <w:p>
      <w:pPr>
        <w:pStyle w:val="Compact"/>
        <w:numPr>
          <w:ilvl w:val="0"/>
          <w:numId w:val="1013"/>
        </w:numPr>
      </w:pPr>
      <w:r>
        <w:rPr>
          <w:bCs/>
          <w:b/>
        </w:rPr>
        <w:t xml:space="preserve">ព្រះជន្មហួសនិស្ស័យ</w:t>
      </w:r>
      <w:r>
        <w:t xml:space="preserve"> </w:t>
      </w:r>
      <w:r>
        <w:t xml:space="preserve">ត្រូវបានរក្សាដោយគណៈកម្មការ តាមហេតុផលរបស់ព្រះសង្ឃរាជផ្ទាល់ ដើម្បីការពារភាពជា «ឯកសារ»។</w:t>
      </w:r>
    </w:p>
    <w:p>
      <w:pPr>
        <w:pStyle w:val="FirstParagraph"/>
      </w:pPr>
      <w:r>
        <w:t xml:space="preserve">ទាំងពីរករណីមានគោលការណ៍រួមមួយ៖</w:t>
      </w:r>
      <w:r>
        <w:t xml:space="preserve"> </w:t>
      </w:r>
      <w:r>
        <w:rPr>
          <w:bCs/>
          <w:b/>
        </w:rPr>
        <w:t xml:space="preserve">ភាពស្មោះត្រង់នឹងសាស្ត្រាសំខាន់ជាងភាពគួរឱ្យជឿ</w:t>
      </w:r>
      <w:r>
        <w:t xml:space="preserve">។ ពាក្យ «ឯកសារ» ក្នុងចំណងជើង</w:t>
      </w:r>
      <w:r>
        <w:t xml:space="preserve"> </w:t>
      </w:r>
      <w:r>
        <w:rPr>
          <w:iCs/>
          <w:i/>
        </w:rPr>
        <w:t xml:space="preserve">ឯកសារ មហាបុរសខ្មែរ</w:t>
      </w:r>
      <w:r>
        <w:t xml:space="preserve"> </w:t>
      </w:r>
      <w:r>
        <w:t xml:space="preserve">និងក្នុងចំណងជើងរង «ពិតឥតក្លែងក្លាយ» (base-document §១.២) ត្រូវនឹងគោលការណ៍នេះ។ ដូច្នេះ យើងត្រូវអានសៀវភៅនេះជា</w:t>
      </w:r>
      <w:r>
        <w:t xml:space="preserve"> </w:t>
      </w:r>
      <w:r>
        <w:rPr>
          <w:bCs/>
          <w:b/>
        </w:rPr>
        <w:t xml:space="preserve">ការបោះពុម្ពឯកសារ</w:t>
      </w:r>
      <w:r>
        <w:t xml:space="preserve"> </w:t>
      </w:r>
      <w:r>
        <w:t xml:space="preserve">មិនមែនជាប្រវត្តិវិទ្យាដែលបានរិះគន់ហើយទេ។</w:t>
      </w:r>
    </w:p>
    <w:p>
      <w:pPr>
        <w:pStyle w:val="BodyText"/>
      </w:pPr>
      <w:r>
        <w:t xml:space="preserve">សម្ដេចព្រះសង្ឃរាជ ជួន ណាត បានសុគតនៅឆ្នាំ ១៩៦៩ (</w:t>
      </w:r>
      <w:r>
        <w:rPr>
          <w:bCs/>
          <w:b/>
        </w:rPr>
        <w:t xml:space="preserve">ត្រូវផ្ទៀងផ្ទាត់ខាងក្រៅ</w:t>
      </w:r>
      <w:r>
        <w:t xml:space="preserve">)។ ប្រសិនបើព័ត៌មាននេះត្រឹមត្រូវ ការពិនិត្យនេះកើតឡើងនៅឆ្នាំ ១៩៦៩ ឬមុននោះ ដែលស្របនឹងឆ្នាំបោះពុម្ព ១៩៦៩។</w:t>
      </w:r>
    </w:p>
    <w:bookmarkEnd w:id="36"/>
    <w:bookmarkStart w:id="37" w:name="សរទប-ឃ-ករចមលងវប-kkz"/>
    <w:p>
      <w:pPr>
        <w:pStyle w:val="Heading3"/>
      </w:pPr>
      <w:r>
        <w:t xml:space="preserve">១.៥ ស្រទាប់ ឃ៖ ការចម្លងវេប KKZ</w:t>
      </w:r>
    </w:p>
    <w:p>
      <w:pPr>
        <w:pStyle w:val="FirstParagraph"/>
      </w:pPr>
      <w:r>
        <w:rPr>
          <w:bCs/>
          <w:b/>
        </w:rPr>
        <w:t xml:space="preserve">ក្បាលទំព័រវេបក្នុងតួអត្ថបទ៖</w:t>
      </w:r>
      <w:r>
        <w:t xml:space="preserve"> </w:t>
      </w:r>
      <w:r>
        <w:t xml:space="preserve">ក្បាលទំព័រមានដូចតទៅ៖</w:t>
      </w:r>
    </w:p>
    <w:p>
      <w:pPr>
        <w:pStyle w:val="Compact"/>
        <w:numPr>
          <w:ilvl w:val="0"/>
          <w:numId w:val="1014"/>
        </w:numPr>
      </w:pPr>
      <w:r>
        <w:t xml:space="preserve">«លេខ១២» (S28¶35)</w:t>
      </w:r>
    </w:p>
    <w:p>
      <w:pPr>
        <w:pStyle w:val="Compact"/>
        <w:numPr>
          <w:ilvl w:val="0"/>
          <w:numId w:val="1014"/>
        </w:numPr>
      </w:pPr>
      <w:r>
        <w:t xml:space="preserve">«(ល.១៣)» (S28¶94)</w:t>
      </w:r>
    </w:p>
    <w:p>
      <w:pPr>
        <w:pStyle w:val="Compact"/>
        <w:numPr>
          <w:ilvl w:val="0"/>
          <w:numId w:val="1014"/>
        </w:numPr>
      </w:pPr>
      <w:r>
        <w:t xml:space="preserve">«លេខ ១៤» (ចំណងជើង S29)</w:t>
      </w:r>
    </w:p>
    <w:p>
      <w:pPr>
        <w:pStyle w:val="Compact"/>
        <w:numPr>
          <w:ilvl w:val="0"/>
          <w:numId w:val="1014"/>
        </w:numPr>
      </w:pPr>
      <w:r>
        <w:t xml:space="preserve">«១៥» (S29¶51)</w:t>
      </w:r>
    </w:p>
    <w:p>
      <w:pPr>
        <w:pStyle w:val="Compact"/>
        <w:numPr>
          <w:ilvl w:val="0"/>
          <w:numId w:val="1014"/>
        </w:numPr>
      </w:pPr>
      <w:r>
        <w:t xml:space="preserve">«១៦» (S29¶106)</w:t>
      </w:r>
    </w:p>
    <w:p>
      <w:pPr>
        <w:pStyle w:val="Compact"/>
        <w:numPr>
          <w:ilvl w:val="0"/>
          <w:numId w:val="1014"/>
        </w:numPr>
      </w:pPr>
      <w:r>
        <w:t xml:space="preserve">«១៧» (S30)</w:t>
      </w:r>
    </w:p>
    <w:p>
      <w:pPr>
        <w:pStyle w:val="Compact"/>
        <w:numPr>
          <w:ilvl w:val="0"/>
          <w:numId w:val="1014"/>
        </w:numPr>
      </w:pPr>
      <w:r>
        <w:t xml:space="preserve">«១៨» (S30¶28)</w:t>
      </w:r>
    </w:p>
    <w:p>
      <w:pPr>
        <w:pStyle w:val="Compact"/>
        <w:numPr>
          <w:ilvl w:val="0"/>
          <w:numId w:val="1014"/>
        </w:numPr>
      </w:pPr>
      <w:r>
        <w:t xml:space="preserve">«១៩» (S31)</w:t>
      </w:r>
    </w:p>
    <w:p>
      <w:pPr>
        <w:pStyle w:val="Compact"/>
        <w:numPr>
          <w:ilvl w:val="0"/>
          <w:numId w:val="1014"/>
        </w:numPr>
      </w:pPr>
      <w:r>
        <w:t xml:space="preserve">ក្បាលគ្មានលេខ «ផែនដី ព្រះបរមខត្ដិយាមហាចន្ទរាជា» (S31¶37) ទំនងជាទំព័រ ២០ («ការបកស្រាយ»)</w:t>
      </w:r>
    </w:p>
    <w:p>
      <w:pPr>
        <w:pStyle w:val="Compact"/>
        <w:numPr>
          <w:ilvl w:val="0"/>
          <w:numId w:val="1014"/>
        </w:numPr>
      </w:pPr>
      <w:r>
        <w:t xml:space="preserve">«២១» (S32)</w:t>
      </w:r>
    </w:p>
    <w:p>
      <w:pPr>
        <w:pStyle w:val="Compact"/>
        <w:numPr>
          <w:ilvl w:val="0"/>
          <w:numId w:val="1014"/>
        </w:numPr>
      </w:pPr>
      <w:r>
        <w:t xml:space="preserve">«22» ជាលេខអារ៉ាប់ (S34)</w:t>
      </w:r>
    </w:p>
    <w:p>
      <w:pPr>
        <w:pStyle w:val="Compact"/>
        <w:numPr>
          <w:ilvl w:val="0"/>
          <w:numId w:val="1014"/>
        </w:numPr>
      </w:pPr>
      <w:r>
        <w:t xml:space="preserve">«លេខ១–៧» (S35–S41)</w:t>
      </w:r>
    </w:p>
    <w:p>
      <w:pPr>
        <w:pStyle w:val="FirstParagraph"/>
      </w:pPr>
      <w:r>
        <w:t xml:space="preserve">S20 មាន «តពីលេខ៤» ដែលបង្ហាញពីការរាប់លេខទំព័រមួយស៊េរីទៀតសម្រាប់ផ្នែកដើម។</w:t>
      </w:r>
    </w:p>
    <w:p>
      <w:pPr>
        <w:pStyle w:val="BodyText"/>
      </w:pPr>
      <w:r>
        <w:rPr>
          <w:bCs/>
          <w:b/>
        </w:rPr>
        <w:t xml:space="preserve">លេខយោងនៅចុងទំព័រវេប (រកឃើញថ្មី)៖</w:t>
      </w:r>
      <w:r>
        <w:t xml:space="preserve"> </w:t>
      </w:r>
      <w:r>
        <w:t xml:space="preserve">កន្លែងនៃលេខយោងមានលំនាំជាប់លាប់៖</w:t>
      </w:r>
    </w:p>
    <w:p>
      <w:pPr>
        <w:pStyle w:val="Compact"/>
        <w:numPr>
          <w:ilvl w:val="0"/>
          <w:numId w:val="1015"/>
        </w:numPr>
      </w:pPr>
      <w:r>
        <w:t xml:space="preserve">S05¶2 — នៅចុងទំព័រដែលមាន S01–S05</w:t>
      </w:r>
    </w:p>
    <w:p>
      <w:pPr>
        <w:pStyle w:val="Compact"/>
        <w:numPr>
          <w:ilvl w:val="0"/>
          <w:numId w:val="1015"/>
        </w:numPr>
      </w:pPr>
      <w:r>
        <w:t xml:space="preserve">S25¶56–¶58 និង S26¶44–¶46</w:t>
      </w:r>
    </w:p>
    <w:p>
      <w:pPr>
        <w:pStyle w:val="Compact"/>
        <w:numPr>
          <w:ilvl w:val="0"/>
          <w:numId w:val="1015"/>
        </w:numPr>
      </w:pPr>
      <w:r>
        <w:t xml:space="preserve">S28¶34 — មុនក្បាលទំព័រ ១២</w:t>
      </w:r>
    </w:p>
    <w:p>
      <w:pPr>
        <w:pStyle w:val="Compact"/>
        <w:numPr>
          <w:ilvl w:val="0"/>
          <w:numId w:val="1015"/>
        </w:numPr>
      </w:pPr>
      <w:r>
        <w:t xml:space="preserve">S28¶90–¶93 — មុនក្បាលទំព័រ ១៣</w:t>
      </w:r>
    </w:p>
    <w:p>
      <w:pPr>
        <w:pStyle w:val="Compact"/>
        <w:numPr>
          <w:ilvl w:val="0"/>
          <w:numId w:val="1015"/>
        </w:numPr>
      </w:pPr>
      <w:r>
        <w:t xml:space="preserve">S29¶42–¶50 — មុនក្បាលទំព័រ ១៥</w:t>
      </w:r>
    </w:p>
    <w:p>
      <w:pPr>
        <w:pStyle w:val="Compact"/>
        <w:numPr>
          <w:ilvl w:val="0"/>
          <w:numId w:val="1015"/>
        </w:numPr>
      </w:pPr>
      <w:r>
        <w:t xml:space="preserve">S30¶27 — មុនក្បាលទំព័រ ១៨</w:t>
      </w:r>
    </w:p>
    <w:p>
      <w:pPr>
        <w:pStyle w:val="FirstParagraph"/>
      </w:pPr>
      <w:r>
        <w:t xml:space="preserve">ដូច្នេះ S05¶2</w:t>
      </w:r>
      <w:r>
        <w:t xml:space="preserve"> </w:t>
      </w:r>
      <w:r>
        <w:rPr>
          <w:bCs/>
          <w:b/>
        </w:rPr>
        <w:t xml:space="preserve">មិនមែនជាការដាក់ខុសទីទេ</w:t>
      </w:r>
      <w:r>
        <w:t xml:space="preserve">។ វាគឺជាលេខយោងនៅចុងទំព័រវេប ដែលការបំបែកផ្នែក S01–S05 របស់យើងធ្វើឲ្យមើលទៅដូចជាស្ថិតនៅក្នុង S05 («ការបកស្រាយ» ដែលលំនាំខាងលើគាំទ្រខ្លាំង)។ ចំណែកសញ្ញាយោង</w:t>
      </w:r>
      <w:r>
        <w:t xml:space="preserve"> </w:t>
      </w:r>
      <w:r>
        <w:rPr>
          <w:vertAlign w:val="superscript"/>
        </w:rPr>
        <w:t xml:space="preserve">(1)</w:t>
      </w:r>
      <w:r>
        <w:t xml:space="preserve">–</w:t>
      </w:r>
      <w:r>
        <w:rPr>
          <w:vertAlign w:val="superscript"/>
        </w:rPr>
        <w:t xml:space="preserve">(4)</w:t>
      </w:r>
      <w:r>
        <w:t xml:space="preserve"> </w:t>
      </w:r>
      <w:r>
        <w:t xml:space="preserve">នៅ S28¶115–¶120 (ទំព័រ ១៣)</w:t>
      </w:r>
      <w:r>
        <w:t xml:space="preserve"> </w:t>
      </w:r>
      <w:r>
        <w:rPr>
          <w:bCs/>
          <w:b/>
        </w:rPr>
        <w:t xml:space="preserve">គ្មានអត្ថបទលេខយោងទេ</w:t>
      </w:r>
      <w:r>
        <w:t xml:space="preserve"> </w:t>
      </w:r>
      <w:r>
        <w:t xml:space="preserve">ពោលគឺលេខយោងចុងទំព័រ ១៣ បាត់។</w:t>
      </w:r>
    </w:p>
    <w:p>
      <w:pPr>
        <w:pStyle w:val="BodyText"/>
      </w:pPr>
      <w:r>
        <w:rPr>
          <w:bCs/>
          <w:b/>
        </w:rPr>
        <w:t xml:space="preserve">សំណល់គេហទំព័រ៖</w:t>
      </w:r>
      <w:r>
        <w:t xml:space="preserve"> </w:t>
      </w:r>
      <w:r>
        <w:t xml:space="preserve">S29¶96–¶104 មានអាសយដ្ឋាន KKZ, គណនី UBS/IBAN, តំណ «ជូនពរឆ្នាំថ្មី» (</w:t>
      </w:r>
      <w:r>
        <w:rPr>
          <w:rStyle w:val="VerbatimChar"/>
        </w:rPr>
        <w:t xml:space="preserve">2020wunsche.pdf</w:t>
      </w:r>
      <w:r>
        <w:t xml:space="preserve">) និងតំណវិទ្យុ។ តំណឆ្នាំ ២០២០ នេះបង្ហាញថា ច្បាប់វេបត្រូវបានថតទុកនៅឆ្នាំ ២០២០ ឬក្រោយនោះ («ការបកស្រាយ»)។</w:t>
      </w:r>
    </w:p>
    <w:p>
      <w:pPr>
        <w:pStyle w:val="BodyText"/>
      </w:pPr>
      <w:r>
        <w:rPr>
          <w:bCs/>
          <w:b/>
        </w:rPr>
        <w:t xml:space="preserve">កំហុសវាយអក្សរ និងការចម្លង៖</w:t>
      </w:r>
    </w:p>
    <w:p>
      <w:pPr>
        <w:pStyle w:val="Compact"/>
        <w:numPr>
          <w:ilvl w:val="0"/>
          <w:numId w:val="1016"/>
        </w:numPr>
      </w:pPr>
      <w:r>
        <w:t xml:space="preserve">អក្សរឡាតាំង «c» ក្នុង «សម្ដេcចៅហ្វាកៅ» (S28¶70)</w:t>
      </w:r>
    </w:p>
    <w:p>
      <w:pPr>
        <w:pStyle w:val="Compact"/>
        <w:numPr>
          <w:ilvl w:val="0"/>
          <w:numId w:val="1016"/>
        </w:numPr>
      </w:pPr>
      <w:r>
        <w:t xml:space="preserve">«ឝ្រី» (S39¶13)</w:t>
      </w:r>
    </w:p>
    <w:p>
      <w:pPr>
        <w:pStyle w:val="Compact"/>
        <w:numPr>
          <w:ilvl w:val="0"/>
          <w:numId w:val="1016"/>
        </w:numPr>
      </w:pPr>
      <w:r>
        <w:t xml:space="preserve">កថាខណ្ឌស្ទួនទាំងស្រុង (S26¶25 = ¶26)</w:t>
      </w:r>
    </w:p>
    <w:p>
      <w:pPr>
        <w:pStyle w:val="Compact"/>
        <w:numPr>
          <w:ilvl w:val="0"/>
          <w:numId w:val="1016"/>
        </w:numPr>
      </w:pPr>
      <w:r>
        <w:t xml:space="preserve">ប្រយោគស្ទួន (S31¶13; S31¶46)</w:t>
      </w:r>
    </w:p>
    <w:p>
      <w:pPr>
        <w:pStyle w:val="FirstParagraph"/>
      </w:pPr>
      <w:r>
        <w:t xml:space="preserve">កំហុសទាំងនេះអាចកើតនៅដំណាក់កាលវាយបញ្ចូលវេប ឬនៅក្នុងការបោះពុម្ពដើម។ យើងមិនអាចបែងចែកបាន ដរាបណាមិនទាន់មានច្បាប់បោះពុម្ពនៅក្នុងដៃ។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បញជបរភពដលអនករបរងដកសរង"/>
    <w:p>
      <w:pPr>
        <w:pStyle w:val="Heading2"/>
      </w:pPr>
      <w:r>
        <w:t xml:space="preserve">២ បញ្ជីប្រភពដែលអ្នករៀបរៀងដកស្រង់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637"/>
        <w:gridCol w:w="1820"/>
        <w:gridCol w:w="1820"/>
        <w:gridCol w:w="1820"/>
        <w:gridCol w:w="1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 (ដូចដែលអត្ថបទដាក់ឈ្មោះ)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ទីតាំងដកស្រង់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ប្រើសម្រាប់អ្វី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របៀបដែលអ្នករៀបរៀងថ្លឹងថ្លែង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សាស្ត្រាវត្តកំពង់ត្រឡាចក្រោម</w:t>
            </w:r>
            <w:r>
              <w:t xml:space="preserve"> </w:t>
            </w:r>
            <w:r>
              <w:t xml:space="preserve">(«ពង្សាវតារវត្តកំពង់ត្រឡាច», «សាស្ត្រាវត្តកំពង់ត្រឡាច»)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S18¶6; S20¶5, ¶24; S23¶23; S24¶8–¶12; S26¶44; S28¶92; S32¶26; S34¶8–¶9; S38¶12; S39¶19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តួអត្ថបទមេ; ឈ្មោះ «ពេជ» របស់តាមឿង (S26¶44); ឈ្មោះកូន «អង់» (S28¶92); ការសុគតពញាអុងកំណែទី ២ (S34¶8)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ជាមូលដ្ឋានសម្រាប់កាលបរិច្ឆេទ (S20¶24)។ «មានសេចក្ដីលើសពីឯកសារ ដទៃទៀត» (S24¶8)។ ប៉ុន្តែអ្នករៀបរៀងសម្គាល់ថាពេលខ្លះជាសាក្សីតែមួយ (S39¶19) ហើយបាត់កណ្ឌទី ១៧ (S32¶26)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ព្រះរាជពង្សាវតារភាគ២ ព្រះរាជបណ្ណាល័យ លេខ គ ៥៣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S01¶20 (ទំព័រ ៦៨, ៦៤); S01¶21 (ទំព័រ ៦៩); S01¶22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កាលប្បវត្តិជំនួសសម្រាប់ត្រសក់ផ្អែម (១២៩០–១៣៤០) និងខ្សែវង្ស (ព្រះបទុមតាបស ព្រះសីហនុរាជ ព្រះចន្ទ្រាវតី)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ដាក់ស្របគ្នាជាមួយតួអត្ថបទ ដោយមិនជ្រើសរើស។ ប្រើ «ការមិនពណ៌នា» របស់វាជាភស្តុតាងនៅ S02¶6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ព្រះរាជពង្សាវតារភាគ៣ លេខ គ ៥៣-៣</w:t>
            </w:r>
            <w:r>
              <w:t xml:space="preserve"> </w:t>
            </w:r>
            <w:r>
              <w:t xml:space="preserve">(សរសេរ «គ. ៥៣-៣», «ត ៥៣-៣» S35¶2, «គ.ស.៥៣៣» S41¶4)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S20¶5; S23¶20; S31¶39–¶40, ¶44; S33 (ទាំងផ្នែក); S35¶2; S38¶12 (ទំព័រ ២១០); S41¶4 (ទំព័រ ២១៩); S41¶17–¶18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«សេចក្ដីបន្ថែម» (S20¶5); តួលេខ និងមូលហេតុ (S23¶20); មរណភាពស្ដេចកនកំណែទី ២ (S31¶39–¶40); ជំនួសកណ្ឌដែលបាត់ (S33); ព្រះរាជសារលាវ «ប្លែកគ្នា» (S38¶12); មូលហេតុសៀមប្រគល់ខេត្ត (S41¶4); រជ្ជកាលព្រះបរមិន្ទរាជា (S41¶18)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ប្រើជាប្រភពបំពេញ ឬប្រភពជំនួសពេលមានចន្លោះ។ នៅ S41¶4 វាយតម្លៃថា</w:t>
            </w:r>
            <w:r>
              <w:t xml:space="preserve"> </w:t>
            </w:r>
            <w:r>
              <w:rPr>
                <w:bCs/>
                <w:b/>
              </w:rPr>
              <w:t xml:space="preserve">«សេចក្ដីនេះពិតមែន តែពុំសូវសមក៏ដោយចុះ»</w:t>
            </w:r>
            <w:r>
              <w:t xml:space="preserve">។ នៅ S41¶17 ជ្រើសវាជា</w:t>
            </w:r>
            <w:r>
              <w:t xml:space="preserve"> </w:t>
            </w:r>
            <w:r>
              <w:rPr>
                <w:bCs/>
                <w:b/>
              </w:rPr>
              <w:t xml:space="preserve">ប្រភពតែមួយ</w:t>
            </w:r>
            <w:r>
              <w:t xml:space="preserve"> </w:t>
            </w:r>
            <w:r>
              <w:t xml:space="preserve">សម្រាប់ព្រះជន្មដែល «ខុសៗគ្នាគ្រប់តែសាស្ត្រា»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ព្រះរាជពង្សាវតារព្រះរាជបណ្ណាល័យ</w:t>
            </w:r>
            <w:r>
              <w:t xml:space="preserve"> </w:t>
            </w:r>
            <w:r>
              <w:t xml:space="preserve">(មិនបញ្ជាក់ភាគ; «កំណែខ្លី»)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S02¶6; S17¶9; S24¶6; S32¶27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ការប្រៀបធៀបឈ្មោះមន្ត្រី (S17¶9); ឆ្នាំឆ្លង ១៤៩៦ ទល់នឹង ១៤៩៥ និងព្រះអដ្ឋិ ១៤៩១ (S24¶6); សង្គ្រាមសៀមដោយសារ «សុំដំរី» (S32¶27)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«មាននិយាយត្រង់នេះដែរ តែខ្លីណាស់» (S32¶27)។ ប្រើជាការប្រៀបធៀប មិនមែនជាអត្ថបទមេ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«ព្រះរបាក្សត្រ» / «សាស្ត្រារបាក្សត្រ» / «របាក្សត្រ»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S28¶79–¶81; S34¶22; (S18¶6 «របាក្សត្រ ស្ដេចក្នុងព្រះរាជត្រកូល» ក្នុងសាស្ត្រា)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កំណែដែលថាព្រះចន្ទរាជា</w:t>
            </w:r>
            <w:r>
              <w:t xml:space="preserve"> </w:t>
            </w:r>
            <w:r>
              <w:rPr>
                <w:bCs/>
                <w:b/>
              </w:rPr>
              <w:t xml:space="preserve">ចាញ់</w:t>
            </w:r>
            <w:r>
              <w:t xml:space="preserve"> </w:t>
            </w:r>
            <w:r>
              <w:t xml:space="preserve">នៅក្រគរ (S28¶80); ចំនួនព្រះរាជបុត្រ (S34¶22)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ដាក់ជាប់គ្នាជាមួយតួអត្ថបទ</w:t>
            </w:r>
            <w:r>
              <w:t xml:space="preserve"> </w:t>
            </w:r>
            <w:r>
              <w:rPr>
                <w:bCs/>
                <w:b/>
              </w:rPr>
              <w:t xml:space="preserve">ដោយមិនផ្សះផ្សា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អក្សរថ្ម</w:t>
            </w:r>
            <w:r>
              <w:t xml:space="preserve"> </w:t>
            </w:r>
            <w:r>
              <w:t xml:space="preserve">ដែលព្រះសុគន្ធាធិបតី ប៉ាន ចម្លងពីមហានគរ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S18¶6 (ក្នុងសម្រង់សាស្ត្រា)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មូលដ្ឋាននៃព្រះនាម និងសករាជក្នុងសាស្ត្រា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សាស្ត្រាខ្លួនឯងព្រមានថា «សករាជ … ឃើញលឿនលើសទៅ»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សាស្ត្រាវត្តសិទ្ធបូរ</w:t>
            </w:r>
            <w:r>
              <w:t xml:space="preserve"> </w:t>
            </w:r>
            <w:r>
              <w:t xml:space="preserve">និង</w:t>
            </w:r>
            <w:r>
              <w:t xml:space="preserve"> </w:t>
            </w:r>
            <w:r>
              <w:rPr>
                <w:bCs/>
                <w:b/>
              </w:rPr>
              <w:t xml:space="preserve">វត្តកោកាក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S31¶45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ភស្តុតាងអវត្តមាន៖ «មិនបាននិយាយដល់ ព្រះអង្គយសរាជា»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ប្រើជាការប្រៀបធៀបសាស្ត្រាច្រើន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«សៀវភៅមួយទៀត របស់លោកតាឌុច លោកយាយពិន ដែលជាបិតា មាតាលោកឌុចស៊ីឌឹម»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S31¶45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កំណែទីបីអំពីមរណភាពយសរាជា (សុវណ្ណគតក្នុងសង្គ្រាម)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រាយការណ៍ដោយមិនវាយតម្លៃ។ ប្រភេទ និងកាលបរិច្ឆេទសៀវភៅនេះ</w:t>
            </w:r>
            <w:r>
              <w:t xml:space="preserve"> </w:t>
            </w:r>
            <w:r>
              <w:rPr>
                <w:bCs/>
                <w:b/>
              </w:rPr>
              <w:t xml:space="preserve">ត្រូវផ្ទៀងផ្ទាត់ខាងក្រៅ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សាស្ត្រាទុំទាវ</w:t>
            </w:r>
            <w:r>
              <w:t xml:space="preserve">៖ «សាស្ត្រាលោកអ្នកឧកញ៉ា នូ កន» និង «សាស្ត្រាលោកសន្ធរម៉ុក»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S35¶15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ឈ្មោះនាងទន់ («ផាន់») ម៉ឺនជូ/ម៉ឺនងួន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បង្ហាញថាអ្នករៀបរៀងបញ្ចូលរឿងទុំទាវ (អក្សរសិល្ប៍) ទៅក្នុងរជ្ជកាលព្រះបរមិន្ទរាជា (S35–S36) ហើយប្រៀបធៀបវាដូចប្រៀបធៀបពង្សាវតារ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«សាស្ត្រាខ្លះ», «ច្បាប់ខ្លះ», «ខ្លះថា», «អ្នកខ្លះយល់ថា»</w:t>
            </w:r>
            <w:r>
              <w:t xml:space="preserve"> </w:t>
            </w:r>
            <w:r>
              <w:t xml:space="preserve">(គ្មានឈ្មោះ)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S06¶2; S09¶6, ¶8; S13¶9; ចំណងជើង S19–S20; S26¶46; S28¶3, ¶8, ¶93; S29¶42; S31¶41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ឈ្មោះ ព្រះនាម និងកាលបរិច្ឆេទជំនួស (ឧ. ១៣៥៧–១៣៦៦ ក្នុង S13¶9)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កត់ទុកជាកំណែ ដោយមិនវាយតម្លៃ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«ឯកសារដទៃៗ»</w:t>
            </w:r>
            <w:r>
              <w:t xml:space="preserve"> </w:t>
            </w:r>
            <w:r>
              <w:t xml:space="preserve">(ទូទៅ)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S02¶6; S03¶1; S05¶1; S06¶4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ភស្តុតាងអវត្តមាន៖ ព្រះនាមមិនឃើញក្នុងប្រភពដទៃ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សំឡេង «អ្នកស្រាវជ្រាវ» ដែលបង្ហាញភាពប្រុងប្រយ័ត្ន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ប្រពៃណីផ្ទាល់មាត់ / ចាស់ទុំ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S28¶100 («សាស្ត្រាច្បាប់ដើមមិនមានបង្គាប់ … តាមពាក្យចចាមអារាម»); S31¶58 («ឮដោយដូនតានិយាយតមកថា»); S36¶8, ¶10; ការពន្យល់ប្រភពឈ្មោះទីកន្លែងរាប់សិប (S28–S31, S39)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ពិធីអ្នកតា; ប្រភពឈ្មោះភូមិ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បែងចែក «សាស្ត្រា» ពី «ពាក្យចចាមអារាម» ច្បាស់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ការសួរអ្នកស្រុក</w:t>
            </w:r>
            <w:r>
              <w:t xml:space="preserve"> </w:t>
            </w:r>
            <w:r>
              <w:t xml:space="preserve">(ការស្រាវជ្រាវវាល)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S23¶31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រកទីតាំង «រោងទង»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«បានស៊ើបសួរអ្នកស្រុកកំពង់ចាមដែរ តែមិនប្រទះនឹងអ្នកស្គាល់សោះ»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«ឯកសារ» ក្នុងរឿង</w:t>
            </w:r>
            <w:r>
              <w:t xml:space="preserve"> </w:t>
            </w:r>
            <w:r>
              <w:t xml:space="preserve">(ព្រះរាជសារ សត្តសញ្ញា)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S28¶142–¶144; S31¶6; S32¶6–¶13; S41¶2, ¶7–¶14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សំឡេងភាគីផ្សេងៗ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ចម្លងពេញជាទម្រង់ផ្លូវការ។ មិនអាចផ្ទៀងផ្ទាត់ថាជាឯកសារពិតទេ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តារាងកាលប្បវត្តិ</w:t>
            </w:r>
            <w:r>
              <w:t xml:space="preserve"> </w:t>
            </w:r>
            <w:r>
              <w:t xml:space="preserve">(ក្រៅ/ក្នុង ព.ស. គ.ស. … ជន្មដើម សិរីរាជ សិរីជន្ម វាំង)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S34¶36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ទិន្នន័យរជ្ជកាលព្រះបរមិន្ទរាជា (១៥៦៦; ៤៥; ១១; ៥៦; លង្វែក)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គ្មានការពន្យល់ប្រភព។ ទម្រង់ស្រដៀងបញ្ជីក្សត្រ («ការបកស្រាយ»)</w:t>
            </w:r>
          </w:p>
        </w:tc>
      </w:tr>
    </w:tbl>
    <w:p>
      <w:pPr>
        <w:pStyle w:val="BodyText"/>
      </w:pPr>
      <w:r>
        <w:rPr>
          <w:bCs/>
          <w:b/>
        </w:rPr>
        <w:t xml:space="preserve">អ្វីដែលមិនមាន៖</w:t>
      </w:r>
      <w:r>
        <w:t xml:space="preserve"> </w:t>
      </w:r>
      <w:r>
        <w:t xml:space="preserve">ឯកសារគោលមិនដកស្រង់ការសិក្សាបារាំង (ឧ. អឺហ្វេអូ ឡឺក្លែរ) ឬពង្សាវតារបរទេស (អយុធ្យា វៀតណាម) ណាមួយដោយឈ្មោះទេ។ សិលាចារឹកលេចឡើងតែតាមរយៈការអះអាងក្នុងសាស្ត្រា (S18¶6) ឬជាវត្ថុក្នុងរឿង (S31¶74 «មានចារឹកអក្សរថា : ព្រះចេតិយ ព្រះឧណ្ណាលោម»)។ ដូច្នេះ រាល់ការប្រៀបធៀបជាមួយប្រភពក្រៅ ជាការងាររបស់យើង មិនមែនរបស់អ្នករៀបរៀងទេ។</w:t>
      </w:r>
    </w:p>
    <w:p>
      <w:r>
        <w:pict>
          <v:rect style="width:0;height:1.5pt" o:hralign="center" o:hrstd="t" o:hr="t"/>
        </w:pict>
      </w:r>
    </w:p>
    <w:bookmarkEnd w:id="39"/>
    <w:bookmarkStart w:id="47" w:name="វធសសតររបសអនករបរង"/>
    <w:p>
      <w:pPr>
        <w:pStyle w:val="Heading2"/>
      </w:pPr>
      <w:r>
        <w:t xml:space="preserve">៣ វិធីសាស្ត្ររបស់អ្នករៀបរៀង</w:t>
      </w:r>
    </w:p>
    <w:bookmarkStart w:id="40" w:name="ជរសសសតរម-ហយបពញដយ-សចកដបនថម"/>
    <w:p>
      <w:pPr>
        <w:pStyle w:val="Heading3"/>
      </w:pPr>
      <w:r>
        <w:t xml:space="preserve">៣.១ ជ្រើសសាស្ត្រាមេ ហើយបំពេញដោយ «សេចក្ដីបន្ថែម»</w:t>
      </w:r>
    </w:p>
    <w:p>
      <w:pPr>
        <w:pStyle w:val="FirstParagraph"/>
      </w:pPr>
      <w:r>
        <w:t xml:space="preserve">អ្នករៀបរៀងចម្លងសាស្ត្រាវត្តមួយជាតួអត្ថបទ (S32¶26)។ ពេលចង់បំពេញ គាត់ដាក់ចំណងជើងរងឲ្យកំណែផ្សេង ដូចជា «សេចក្ដីបន្ថែម» (S20¶5) ឬ «ព្រះរាជពង្សាវតារភាគ៣ … មានសេចក្ដីដូច្នេះថែមទៀត» (S23¶20)។ បន្ទាប់មក គាត់ប្រកាសការត្រឡប់មកតួអត្ថបទវិញ (S23¶23)។ ពេលសាស្ត្រាមេបាត់កណ្ឌ គាត់ប្តូរប្រភពទាំងស្រុង ហើយដាក់ឈ្មោះប្រភពជាចំណងជើងផ្នែក (S33)។ ដូច្នេះ យើងអាចតាមដានប្រភពបានស្ទើរតែគ្រប់កថាខណ្ឌ។ នេះជាចំណុចខ្លាំងនៃឯកសារ។</w:t>
      </w:r>
    </w:p>
    <w:bookmarkEnd w:id="40"/>
    <w:bookmarkStart w:id="41" w:name="ដកកណសរបគន-ដយមនផសផស"/>
    <w:p>
      <w:pPr>
        <w:pStyle w:val="Heading3"/>
      </w:pPr>
      <w:r>
        <w:t xml:space="preserve">៣.២ ដាក់កំណែស្របគ្នា ដោយមិនផ្សះផ្សា</w:t>
      </w:r>
    </w:p>
    <w:p>
      <w:pPr>
        <w:pStyle w:val="FirstParagraph"/>
      </w:pPr>
      <w:r>
        <w:t xml:space="preserve">ករណីសំខាន់ៗ៖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S28¶61–¶67 ទល់នឹង ¶79–¶81៖</w:t>
      </w:r>
      <w:r>
        <w:t xml:space="preserve"> </w:t>
      </w:r>
      <w:r>
        <w:t xml:space="preserve">តួអត្ថបទថាពញាមឿងច្បាំងស្មើគ្នា ហើយដកថយ។ «ព្រះរបាក្សត្រ» ថាព្រះចន្ទរាជាចាញ់នៅក្រគរ។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S31¶28–¶36 ទល់នឹង ¶39–¶41៖</w:t>
      </w:r>
      <w:r>
        <w:t xml:space="preserve"> </w:t>
      </w:r>
      <w:r>
        <w:t xml:space="preserve">កំណែទីមួយ៖ ស្ដេចកនចុះចូល ហើយត្រូវពញាមន្ត្រីអរជូនកែកាត់ក្បាលក្នុងព្រៃ។ យសរាជាបូជាក្បាល សាងចេតិយ ហើយលើកលែងទោសរាស្ត្រ។ កំណែភាគ ៣៖ ស្ដេចកនត្រូវចាប់ក្នុងបន្ទាយ កូនប្រពន្ធត្រូវប្រហារ ហើយទ្រង់ត្រូវបណ្ដើរ ៣ ថ្ងៃ ដោតក្បាល។ ¶41 បន្ថែមថា «សាស្ត្រាដទៃទៀត» មាន «ឧបាយកល ប្លែកពីខាងលើនេះទៅទៀត»។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S31¶43–¶45៖</w:t>
      </w:r>
      <w:r>
        <w:t xml:space="preserve"> </w:t>
      </w:r>
      <w:r>
        <w:t xml:space="preserve">មរណភាពព្រះយសរាជាមានបីកំណែ។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S34¶5 ទល់នឹង ¶8–¶9៖</w:t>
      </w:r>
      <w:r>
        <w:t xml:space="preserve"> </w:t>
      </w:r>
      <w:r>
        <w:t xml:space="preserve">ការសុគតរបស់ពញាអុងមានពីរកំណែ។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S38¶1–¶11 ទល់នឹង ¶12–¶17៖</w:t>
      </w:r>
      <w:r>
        <w:t xml:space="preserve"> </w:t>
      </w:r>
      <w:r>
        <w:t xml:space="preserve">ការប្រជល់ដំរីជាមួយលាវមានពីរកំណែ។</w:t>
      </w:r>
    </w:p>
    <w:p>
      <w:pPr>
        <w:pStyle w:val="FirstParagraph"/>
      </w:pPr>
      <w:r>
        <w:rPr>
          <w:bCs/>
          <w:b/>
        </w:rPr>
        <w:t xml:space="preserve">«ការបកស្រាយ»៖</w:t>
      </w:r>
      <w:r>
        <w:t xml:space="preserve"> </w:t>
      </w:r>
      <w:r>
        <w:t xml:space="preserve">កំណែព្រះរាជពង្សាវតារព្រះរាជបណ្ណាល័យ (ភាគ ៣)</w:t>
      </w:r>
      <w:r>
        <w:t xml:space="preserve"> </w:t>
      </w:r>
      <w:r>
        <w:rPr>
          <w:bCs/>
          <w:b/>
        </w:rPr>
        <w:t xml:space="preserve">លម្អៀងខាងព្រះចន្ទរាជាខ្លាំងជាង</w:t>
      </w:r>
      <w:r>
        <w:t xml:space="preserve"> </w:t>
      </w:r>
      <w:r>
        <w:t xml:space="preserve">សាស្ត្រាវត្ត។ ឧទាហរណ៍ កំណែនោះប្រើ «អាក្បត់», «វា» ហើយរៀបរាប់ការប្រហារគ្រួសារ (S31¶39)។ ចំណែកសាស្ត្រាវត្តផ្តល់កិត្តិយសចុងក្រោយដល់ស្ដេចកន (S31¶32–¶34)។ ដូច្នេះ «ភាពលម្អៀងរបស់អ្នកឈ្នះ» មានកម្រិតខុសគ្នាតាមស្រទាប់ ក និង ក២។</w:t>
      </w:r>
    </w:p>
    <w:bookmarkEnd w:id="41"/>
    <w:bookmarkStart w:id="42" w:name="គលនយបយកលបរចឆទ-មនកតអតថបទ-តសនកនងវងករចក"/>
    <w:p>
      <w:pPr>
        <w:pStyle w:val="Heading3"/>
      </w:pPr>
      <w:r>
        <w:t xml:space="preserve">៣.៣ គោលនយោបាយកាលបរិច្ឆេទ៖ មិនកែតួអត្ថបទ តែស្នើក្នុងវង់ក្រចក</w:t>
      </w:r>
    </w:p>
    <w:p>
      <w:pPr>
        <w:pStyle w:val="FirstParagraph"/>
      </w:pPr>
      <w:r>
        <w:t xml:space="preserve">សេចក្ដីថ្លែងវិធីសាស្ត្រសំខាន់បំផុតនៅ S20¶24៖ ឆ្នាំ និងសករាជ «តាំងពីរាជ្យព្រះបាទអង្គជ័យ … មិនសូវត្រូវគ្នាសោះ … ខុសគ្នា ១០ឆ្នាំ ក៏មាន២០ ឬ៣០ឆ្នាំក៏មាន។ … យើងខ្ញុំមិនហ៊ានកែប្រែ … សូមទុក … ឲ្យដូចសាស្ត្រាវត្តកំពង់ត្រឡាចក្រោមសិនចុះ ក្រែងនាអនាគតទៅគណៈកម្មការខាងប្រវត្តិវិជ្ជា នឹងសម្រេច …»។</w:t>
      </w:r>
    </w:p>
    <w:p>
      <w:pPr>
        <w:pStyle w:val="BodyText"/>
      </w:pPr>
      <w:r>
        <w:t xml:space="preserve">ប៉ុន្តែការអនុវត្តមិនដាច់ខាតទេ។ អ្នករៀបរៀងទុកតួលេខដើម ហើយស្នើការកែក្នុងវង់ក្រចក៖</w:t>
      </w:r>
    </w:p>
    <w:p>
      <w:pPr>
        <w:pStyle w:val="Compact"/>
        <w:numPr>
          <w:ilvl w:val="0"/>
          <w:numId w:val="1018"/>
        </w:numPr>
      </w:pPr>
      <w:r>
        <w:t xml:space="preserve">S01¶1 «បើថា ៤៥៣ឆ្នាំ ទើបត្រូវ»</w:t>
      </w:r>
    </w:p>
    <w:p>
      <w:pPr>
        <w:pStyle w:val="Compact"/>
        <w:numPr>
          <w:ilvl w:val="0"/>
          <w:numId w:val="1018"/>
        </w:numPr>
      </w:pPr>
      <w:r>
        <w:t xml:space="preserve">S01¶18 «បើថា៥០៣ឆ្នាំ ទើបត្រូវជាង»</w:t>
      </w:r>
    </w:p>
    <w:p>
      <w:pPr>
        <w:pStyle w:val="Compact"/>
        <w:numPr>
          <w:ilvl w:val="0"/>
          <w:numId w:val="1018"/>
        </w:numPr>
      </w:pPr>
      <w:r>
        <w:t xml:space="preserve">S09¶6 «ច្រឡំទេ … ព្រោះគិតតាមរាជ្យ ព្រះលំពង់រាជា»</w:t>
      </w:r>
    </w:p>
    <w:p>
      <w:pPr>
        <w:pStyle w:val="Compact"/>
        <w:numPr>
          <w:ilvl w:val="0"/>
          <w:numId w:val="1018"/>
        </w:numPr>
      </w:pPr>
      <w:r>
        <w:t xml:space="preserve">S09¶9 «នេះក៏ច្រឡំដែរ»</w:t>
      </w:r>
    </w:p>
    <w:p>
      <w:pPr>
        <w:pStyle w:val="FirstParagraph"/>
      </w:pPr>
      <w:r>
        <w:rPr>
          <w:bCs/>
          <w:b/>
        </w:rPr>
        <w:t xml:space="preserve">រកឃើញថ្មីពីការពិនិត្យរបស់យើង (S09¶6, ¶9)៖</w:t>
      </w:r>
      <w:r>
        <w:t xml:space="preserve"> </w:t>
      </w:r>
      <w:r>
        <w:t xml:space="preserve">កាលបរិច្ឆេទដើមរបស់សាស្ត្រា (គ.ស. ១១៧០ ខាល ទោស័ក; ១១៧២ រោង ចត្វាស័ក)</w:t>
      </w:r>
      <w:r>
        <w:t xml:space="preserve"> </w:t>
      </w:r>
      <w:r>
        <w:rPr>
          <w:bCs/>
          <w:b/>
        </w:rPr>
        <w:t xml:space="preserve">ស៊ីគ្នាខាងក្នុងទាំងស្រុង</w:t>
      </w:r>
      <w:r>
        <w:t xml:space="preserve">។ វាលឿនជាងឆ្នាំដែលត្រូវតាមលំដាប់រជ្ជកាល</w:t>
      </w:r>
      <w:r>
        <w:t xml:space="preserve"> </w:t>
      </w:r>
      <w:r>
        <w:rPr>
          <w:bCs/>
          <w:b/>
        </w:rPr>
        <w:t xml:space="preserve">ចំ ១៨០ ឆ្នាំ</w:t>
      </w:r>
      <w:r>
        <w:t xml:space="preserve"> </w:t>
      </w:r>
      <w:r>
        <w:t xml:space="preserve">ពោលគឺបីវដ្ត ៦០ ឆ្នាំ (១៣៥០, ១៣៥២)។</w:t>
      </w:r>
    </w:p>
    <w:p>
      <w:pPr>
        <w:pStyle w:val="BodyText"/>
      </w:pPr>
      <w:r>
        <w:t xml:space="preserve">«ការបកស្រាយ»៖ សាស្ត្រាកត់ឆ្នាំសត្វ និងស័កត្រឹមត្រូវ ប៉ុន្តែដាក់ក្នុងវដ្ត ៦០ ឆ្នាំខុស។ នេះត្រូវនឹងការព្រមាន «លឿនលើសទៅ» ក្នុង S18¶6។ ការកែរបស់អ្នករៀបរៀងខ្លួនឯងក៏មានកំហុសលេខដែរ៖</w:t>
      </w:r>
    </w:p>
    <w:p>
      <w:pPr>
        <w:pStyle w:val="Compact"/>
        <w:numPr>
          <w:ilvl w:val="0"/>
          <w:numId w:val="1019"/>
        </w:numPr>
      </w:pPr>
      <w:r>
        <w:t xml:space="preserve">S09¶6៖ ព.ស. ១៨៩៤ ត្រូវនឹង ១៣៥០ ប៉ុន្តែ គ.ស. ម.ស. ច.ស. ត្រូវនឹង ១៣៥១</w:t>
      </w:r>
    </w:p>
    <w:p>
      <w:pPr>
        <w:pStyle w:val="Compact"/>
        <w:numPr>
          <w:ilvl w:val="0"/>
          <w:numId w:val="1019"/>
        </w:numPr>
      </w:pPr>
      <w:r>
        <w:t xml:space="preserve">S09¶9៖ ម.ស./ច.ស. ត្រូវនឹង ១៣៥២ ប៉ុន្តែ គ.ស. សរសេរ «១៣៥៦»</w:t>
      </w:r>
    </w:p>
    <w:p>
      <w:pPr>
        <w:pStyle w:val="FirstParagraph"/>
      </w:pPr>
      <w:r>
        <w:t xml:space="preserve">ក្រៅពីនេះ មានកន្លែងជាច្រើនដែលឆ្នាំសត្វ/ស័ក និងលេខសករាជចង្អុលទៅឆ្នាំខុសគ្នា៖</w:t>
      </w:r>
    </w:p>
    <w:p>
      <w:pPr>
        <w:pStyle w:val="Compact"/>
        <w:numPr>
          <w:ilvl w:val="0"/>
          <w:numId w:val="1020"/>
        </w:numPr>
      </w:pPr>
      <w:r>
        <w:t xml:space="preserve">S06¶1 — ១២៧៥ ទល់នឹង ១២៩១</w:t>
      </w:r>
    </w:p>
    <w:p>
      <w:pPr>
        <w:pStyle w:val="Compact"/>
        <w:numPr>
          <w:ilvl w:val="0"/>
          <w:numId w:val="1020"/>
        </w:numPr>
      </w:pPr>
      <w:r>
        <w:t xml:space="preserve">S09¶1 — ១៣៤៦ ទល់នឹង ១៣៥០</w:t>
      </w:r>
    </w:p>
    <w:p>
      <w:pPr>
        <w:pStyle w:val="Compact"/>
        <w:numPr>
          <w:ilvl w:val="0"/>
          <w:numId w:val="1020"/>
        </w:numPr>
      </w:pPr>
      <w:r>
        <w:t xml:space="preserve">S18¶1 — ១៤២៧ ទល់នឹង ១៤០០</w:t>
      </w:r>
    </w:p>
    <w:p>
      <w:pPr>
        <w:pStyle w:val="Compact"/>
        <w:numPr>
          <w:ilvl w:val="0"/>
          <w:numId w:val="1020"/>
        </w:numPr>
      </w:pPr>
      <w:r>
        <w:t xml:space="preserve">S19¶1 — ១៤៣៣ ទល់នឹង ១៤៣១</w:t>
      </w:r>
    </w:p>
    <w:p>
      <w:pPr>
        <w:pStyle w:val="Compact"/>
        <w:numPr>
          <w:ilvl w:val="0"/>
          <w:numId w:val="1020"/>
        </w:numPr>
      </w:pPr>
      <w:r>
        <w:t xml:space="preserve">S37¶9 — ១៥៨១ ទល់នឹង ១៥៦៩ (ខុសមួយវដ្ត ១២ ឆ្នាំ)</w:t>
      </w:r>
    </w:p>
    <w:p>
      <w:pPr>
        <w:pStyle w:val="Compact"/>
        <w:numPr>
          <w:ilvl w:val="0"/>
          <w:numId w:val="1020"/>
        </w:numPr>
      </w:pPr>
      <w:r>
        <w:t xml:space="preserve">S40¶5 — ១៥៧៥ ទល់នឹង ១៥៧៤</w:t>
      </w:r>
    </w:p>
    <w:p>
      <w:pPr>
        <w:pStyle w:val="FirstParagraph"/>
      </w:pPr>
      <w:r>
        <w:t xml:space="preserve">«ការបកស្រាយ»៖ ផ្នែកខ្លះនៃកាលបរិច្ឆេទនីមួយៗមកពីសាស្ត្រា ហើយផ្នែកខ្លះត្រូវបានគណនាក្រោយមក។ ក្នុងចំណោមខ្សែកាលបរិច្ឆេទ ១២២ ដែលមាន គ.ស. ប្រហែល ៣២ ខ្សែ (≈២៦%) មានបញ្ហាយ៉ាងហោចមួយ។ ប្រហែល ២៤ ខ្សែ (≈២០%) មានកំហុសលេខបម្លែងសុទ្ធ (ព.ស./ម.ស./ច.ស. ទល់នឹង គ.ស.)។ មានបន្សំឆ្នាំសត្វ/ស័កដែល</w:t>
      </w:r>
      <w:r>
        <w:t xml:space="preserve"> </w:t>
      </w:r>
      <w:r>
        <w:rPr>
          <w:bCs/>
          <w:b/>
        </w:rPr>
        <w:t xml:space="preserve">មិនអាចមាន</w:t>
      </w:r>
      <w:r>
        <w:t xml:space="preserve"> </w:t>
      </w:r>
      <w:r>
        <w:t xml:space="preserve">ក្នុងវដ្ត ៦០ ឆ្នាំ ចំនួនប្រាំ៖</w:t>
      </w:r>
    </w:p>
    <w:p>
      <w:pPr>
        <w:pStyle w:val="Compact"/>
        <w:numPr>
          <w:ilvl w:val="0"/>
          <w:numId w:val="1021"/>
        </w:numPr>
      </w:pPr>
      <w:r>
        <w:t xml:space="preserve">«ឆ្នាំរោងបញ្ចស័ក» (S16¶22)</w:t>
      </w:r>
    </w:p>
    <w:p>
      <w:pPr>
        <w:pStyle w:val="Compact"/>
        <w:numPr>
          <w:ilvl w:val="0"/>
          <w:numId w:val="1021"/>
        </w:numPr>
      </w:pPr>
      <w:r>
        <w:t xml:space="preserve">«មមីឯកស័ក» (S26¶6)</w:t>
      </w:r>
    </w:p>
    <w:p>
      <w:pPr>
        <w:pStyle w:val="Compact"/>
        <w:numPr>
          <w:ilvl w:val="0"/>
          <w:numId w:val="1021"/>
        </w:numPr>
      </w:pPr>
      <w:r>
        <w:t xml:space="preserve">«ជូត នពស័ក» (S28¶7)</w:t>
      </w:r>
    </w:p>
    <w:p>
      <w:pPr>
        <w:pStyle w:val="Compact"/>
        <w:numPr>
          <w:ilvl w:val="0"/>
          <w:numId w:val="1021"/>
        </w:numPr>
      </w:pPr>
      <w:r>
        <w:t xml:space="preserve">«ជូត ឯកស័ក» (S31¶48)</w:t>
      </w:r>
    </w:p>
    <w:p>
      <w:pPr>
        <w:pStyle w:val="Compact"/>
        <w:numPr>
          <w:ilvl w:val="0"/>
          <w:numId w:val="1021"/>
        </w:numPr>
      </w:pPr>
      <w:r>
        <w:t xml:space="preserve">«ថោះ សំរិទ្ធស័ក» (S34¶37)</w:t>
      </w:r>
    </w:p>
    <w:p>
      <w:pPr>
        <w:pStyle w:val="FirstParagraph"/>
      </w:pPr>
      <w:r>
        <w:t xml:space="preserve">ហេតុផលគឺ៖ ឆ្នាំជូត ខាល រោង មមី វក និង ច តែងមាន ច.ស. គូ ដូច្នេះស័ករបស់វាត្រូវជាលេខគូ។ ចំណែកឆ្នាំឆ្លូវ ថោះ ម្សាញ់ មមែ រកា និង កុរ ត្រូវមានស័កលេខសេស។ បញ្ជីពេញមាននៅ</w:t>
      </w:r>
      <w:r>
        <w:t xml:space="preserve"> </w:t>
      </w:r>
      <w:r>
        <w:rPr>
          <w:rStyle w:val="VerbatimChar"/>
        </w:rPr>
        <w:t xml:space="preserve">data/date-problems.csv</w:t>
      </w:r>
      <w:r>
        <w:t xml:space="preserve"> </w:t>
      </w:r>
      <w:r>
        <w:t xml:space="preserve">(១០៨ ជួរ)។</w:t>
      </w:r>
    </w:p>
    <w:bookmarkEnd w:id="42"/>
    <w:bookmarkStart w:id="43" w:name="ករគណនរជជកល-នងតរង"/>
    <w:p>
      <w:pPr>
        <w:pStyle w:val="Heading3"/>
      </w:pPr>
      <w:r>
        <w:t xml:space="preserve">៣.៤ ការគណនារជ្ជកាល និងតារាង</w:t>
      </w:r>
    </w:p>
    <w:p>
      <w:pPr>
        <w:pStyle w:val="FirstParagraph"/>
      </w:pPr>
      <w:r>
        <w:t xml:space="preserve">អ្នករៀបរៀង (ឬសាស្ត្រា) គណនារយៈរជ្ជកាលដោយបូកផ្នែកៗ៖</w:t>
      </w:r>
    </w:p>
    <w:p>
      <w:pPr>
        <w:pStyle w:val="Compact"/>
        <w:numPr>
          <w:ilvl w:val="0"/>
          <w:numId w:val="1022"/>
        </w:numPr>
      </w:pPr>
      <w:r>
        <w:t xml:space="preserve">S17¶12៖ ១ + ១៥ + ១ + ៣០ = ៤៧</w:t>
      </w:r>
    </w:p>
    <w:p>
      <w:pPr>
        <w:pStyle w:val="Compact"/>
        <w:numPr>
          <w:ilvl w:val="0"/>
          <w:numId w:val="1022"/>
        </w:numPr>
      </w:pPr>
      <w:r>
        <w:t xml:space="preserve">S23¶6៖ ២០ + ១០ = ៣០</w:t>
      </w:r>
    </w:p>
    <w:p>
      <w:pPr>
        <w:pStyle w:val="Compact"/>
        <w:numPr>
          <w:ilvl w:val="0"/>
          <w:numId w:val="1022"/>
        </w:numPr>
      </w:pPr>
      <w:r>
        <w:t xml:space="preserve">S24¶18៖ ៨ + ១៩ = ២៧</w:t>
      </w:r>
    </w:p>
    <w:p>
      <w:pPr>
        <w:pStyle w:val="Compact"/>
        <w:numPr>
          <w:ilvl w:val="0"/>
          <w:numId w:val="1022"/>
        </w:numPr>
      </w:pPr>
      <w:r>
        <w:t xml:space="preserve">S27¶30៖ ៥ + ៤ = ៩</w:t>
      </w:r>
    </w:p>
    <w:p>
      <w:pPr>
        <w:pStyle w:val="Compact"/>
        <w:numPr>
          <w:ilvl w:val="0"/>
          <w:numId w:val="1022"/>
        </w:numPr>
      </w:pPr>
      <w:r>
        <w:t xml:space="preserve">S34¶35៖ ១៣ + ៣៩ = ៥២</w:t>
      </w:r>
    </w:p>
    <w:p>
      <w:pPr>
        <w:pStyle w:val="FirstParagraph"/>
      </w:pPr>
      <w:r>
        <w:t xml:space="preserve">ការរាប់ «១២ ឆ្នាំ» នៅ S31¶38 មិនមែនជាកំហុសដូចកំណត់ត្រា G6 ស្នើទេ។ វាជាការរាប់បូកពីការឡើងរាជ្យ (១៥១២→១៥២៤) ហើយបូក ១ ឆ្នាំទៀតបាន ១៣ ដែលស៊ីគ្នា («ការបកស្រាយ»)។ S34¶36 ក៏មានតារាងកាលប្បវត្តិមានជួរឈរផងដែរ។ ការគណនាទាំងនេះជួយយើង ប៉ុន្តែច្រើនតែផ្ទុយនឹង គ.ស. ដែលសរសេរក្បែរ (ឧ. S23¶6៖ ១៤៣៣ + ៣០ = ១៤៦៣ ខណៈកថាខណ្ឌដដែលដាក់ ១៤៨៥)។</w:t>
      </w:r>
    </w:p>
    <w:bookmarkEnd w:id="43"/>
    <w:bookmarkStart w:id="44" w:name="កររគនបរភពខលនឯង-នងករទទលសគលដនកណត"/>
    <w:p>
      <w:pPr>
        <w:pStyle w:val="Heading3"/>
      </w:pPr>
      <w:r>
        <w:t xml:space="preserve">៣.៥ ការរិះគន់ប្រភពខ្លួនឯង និងការទទួលស្គាល់ដែនកំណត់</w:t>
      </w:r>
    </w:p>
    <w:p>
      <w:pPr>
        <w:pStyle w:val="FirstParagraph"/>
      </w:pPr>
      <w:r>
        <w:t xml:space="preserve">ឧទាហរណ៍៖</w:t>
      </w:r>
    </w:p>
    <w:p>
      <w:pPr>
        <w:pStyle w:val="Compact"/>
        <w:numPr>
          <w:ilvl w:val="0"/>
          <w:numId w:val="1023"/>
        </w:numPr>
      </w:pPr>
      <w:r>
        <w:t xml:space="preserve">«សាស្ត្រាទាំងប៉ុន្មាននិយាយថា …ប្រាំកង តែដល់រាប់ឈ្មោះមេទ័ពឃើញតែបីកង» (S31¶2)</w:t>
      </w:r>
    </w:p>
    <w:p>
      <w:pPr>
        <w:pStyle w:val="Compact"/>
        <w:numPr>
          <w:ilvl w:val="0"/>
          <w:numId w:val="1023"/>
        </w:numPr>
      </w:pPr>
      <w:r>
        <w:t xml:space="preserve">«មិនដឹងនាមអ្វីទេ ព្រោះសស្ត្រាទាំងអស់ឥតមានដាក់នាមលោកសោះ» (S20¶1)</w:t>
      </w:r>
    </w:p>
    <w:p>
      <w:pPr>
        <w:pStyle w:val="Compact"/>
        <w:numPr>
          <w:ilvl w:val="0"/>
          <w:numId w:val="1023"/>
        </w:numPr>
      </w:pPr>
      <w:r>
        <w:t xml:space="preserve">«យើងខ្ញុំសរសេរព្រះនាម តាមតែសាស្ត្រាដើមប៉ុណ្ណោះ មិនទាន់បានស្រាវជ្រាវ» (S21¶3)</w:t>
      </w:r>
    </w:p>
    <w:p>
      <w:pPr>
        <w:pStyle w:val="Compact"/>
        <w:numPr>
          <w:ilvl w:val="0"/>
          <w:numId w:val="1023"/>
        </w:numPr>
      </w:pPr>
      <w:r>
        <w:t xml:space="preserve">«(មិនយល់ពាក្យនេះ)» (S31¶30)</w:t>
      </w:r>
    </w:p>
    <w:p>
      <w:pPr>
        <w:pStyle w:val="Compact"/>
        <w:numPr>
          <w:ilvl w:val="0"/>
          <w:numId w:val="1023"/>
        </w:numPr>
      </w:pPr>
      <w:r>
        <w:t xml:space="preserve">«សាស្ត្រាបុរាណទីទៃៗទៀត ពុំបាននិយាយ … មានតែសស្ត្រាវត្តកំពង់ត្រឡាចក្រោម» (S39¶19)</w:t>
      </w:r>
    </w:p>
    <w:p>
      <w:pPr>
        <w:pStyle w:val="Compact"/>
        <w:numPr>
          <w:ilvl w:val="0"/>
          <w:numId w:val="1023"/>
        </w:numPr>
      </w:pPr>
      <w:r>
        <w:t xml:space="preserve">«យើងខ្ញុំសូមអភ័យទោសពីសំណាក់ លោកអ្នកអាន» (S41¶17)</w:t>
      </w:r>
    </w:p>
    <w:p>
      <w:pPr>
        <w:pStyle w:val="FirstParagraph"/>
      </w:pPr>
      <w:r>
        <w:t xml:space="preserve">អ្នករៀបរៀងក៏វាយតម្លៃកំណែនានាផងដែរ៖ «គេនិយាយបែបនេះក៏សមដែរ» (S26¶44) និង «ពិតមែន តែពុំសូវសម» (S41¶4)។ ចំណុចចុងក្រោយនេះគួរឱ្យកត់សម្គាល់។ គាត់ទទួលស្គាល់ថាកំណែដែលមិនសូវលើកតម្កើងខ្មែរ (សៀមប្រគល់ខេត្តព្រោះជាប់សង្គ្រាមជាមួយមន មិនមែនព្រោះចាញ់ខ្មែរ) ទំនងជាពិត ប៉ុន្តែ «ពុំសូវសម» ដែលប្រហែលមានន័យថាមិនសមនឹងរឿងក្នុងតួអត្ថបទ («ការបកស្រាយ»)។ ទោះយ៉ាងណា គាត់នៅតែដាក់វា «ទុកជាឯកសារ»។</w:t>
      </w:r>
    </w:p>
    <w:bookmarkEnd w:id="44"/>
    <w:bookmarkStart w:id="45" w:name="ករសរវជរវវល-ករពនយលពកយ-នងករភជបទបចចបបនន"/>
    <w:p>
      <w:pPr>
        <w:pStyle w:val="Heading3"/>
      </w:pPr>
      <w:r>
        <w:t xml:space="preserve">៣.៦ ការស្រាវជ្រាវវាល ការពន្យល់ពាក្យ និងការភ្ជាប់ទៅបច្ចុប្បន្ន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ការស្រាវជ្រាវវាល៖</w:t>
      </w:r>
      <w:r>
        <w:t xml:space="preserve"> </w:t>
      </w:r>
      <w:r>
        <w:t xml:space="preserve">S23¶31 «សូមអភ័យទោសចុះស្រុកនេះ យើងខ្ញុំមិនស្គាល់ទេ យើងបានស៊ើបសួរអ្នកស្រុកកំពង់ចាមដែរ»។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ការពន្យល់ពាក្យ៖</w:t>
      </w:r>
      <w:r>
        <w:t xml:space="preserve"> </w:t>
      </w:r>
      <w:r>
        <w:t xml:space="preserve">មានរាប់រយកន្លែង (ឧ. S25¶4 «ពល» = សូទ្រៈ; S29¶46–¶50 ប្រាប្ដាភិសេក, គ្រងរាជ្យ ទល់នឹង សោយរាជ្យ, ហ៊ូពាន់, ខ្នងពស់ «ឥឡូវនេះ ហៅថារដ្ឋមន្ត្រី»)។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ការភ្ជាប់ទីកន្លែងទៅខេត្តសម័យថ្មី៖</w:t>
      </w:r>
      <w:r>
        <w:t xml:space="preserve"> </w:t>
      </w:r>
      <w:r>
        <w:t xml:space="preserve">មានរាប់សិបកន្លែង (ឧ. S17¶7; S25¶14; S28¶138)។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ការពន្យល់ប្រភពឈ្មោះទីកន្លែង៖</w:t>
      </w:r>
      <w:r>
        <w:t xml:space="preserve"> </w:t>
      </w:r>
      <w:r>
        <w:t xml:space="preserve">មានប្រហែល ៣០ ក្នុង S31 តែមួយ។</w:t>
      </w:r>
    </w:p>
    <w:p>
      <w:pPr>
        <w:pStyle w:val="Compact"/>
        <w:numPr>
          <w:ilvl w:val="0"/>
          <w:numId w:val="1024"/>
        </w:numPr>
      </w:pPr>
      <w:r>
        <w:rPr>
          <w:bCs/>
          <w:b/>
        </w:rPr>
        <w:t xml:space="preserve">ការកែការយល់ច្រឡំរបស់ប្រជាជន៖</w:t>
      </w:r>
      <w:r>
        <w:t xml:space="preserve"> </w:t>
      </w:r>
      <w:r>
        <w:t xml:space="preserve">S35¶14 «មិនមែនជារូបព្រះគោ»។</w:t>
      </w:r>
    </w:p>
    <w:p>
      <w:pPr>
        <w:pStyle w:val="FirstParagraph"/>
      </w:pPr>
      <w:r>
        <w:t xml:space="preserve">ការភ្ជាប់ទាំងនេះមកពីចំណេះដឹងនៅទសវត្សរ៍ ១៩៦០ មិនមែនពីសាស្ត្រាទេ។ ដូច្នេះ យើងត្រូវយោងវាជាស្រទាប់ ខ។</w:t>
      </w:r>
    </w:p>
    <w:bookmarkEnd w:id="45"/>
    <w:bookmarkStart w:id="46" w:name="សឡងជត-យង"/>
    <w:p>
      <w:pPr>
        <w:pStyle w:val="Heading3"/>
      </w:pPr>
      <w:r>
        <w:t xml:space="preserve">៣.៧ សំឡេងជាតិ «យើង»</w:t>
      </w:r>
    </w:p>
    <w:p>
      <w:pPr>
        <w:pStyle w:val="FirstParagraph"/>
      </w:pPr>
      <w:r>
        <w:t xml:space="preserve">អ្នករៀបរៀងប្រើ «ប្រទេសកម្ពុជា យើង» (S09¶21), «ព្រះរាជាខ្មែរយើង» (S38¶5), «ទ័ពហ្លួងខ្មែរយើង» (S40¶9) និង «នគររាជសីមានេះកាលនោះ នៅជារបស់កម្ពុជាយើង» (S09¶9)។ សំឡេងនេះជាស្រទាប់ ខ។ យើងមិនត្រូវយកវាជាភស្តុតាងនៃ «ទស្សនៈខ្មែរសម័យកណ្ដាល» ទេ។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ភសវយតមល-នងភពលមអង"/>
    <w:p>
      <w:pPr>
        <w:pStyle w:val="Heading2"/>
      </w:pPr>
      <w:r>
        <w:t xml:space="preserve">៤ ភាសាវាយតម្លៃ និងភាពលម្អៀង</w:t>
      </w:r>
    </w:p>
    <w:bookmarkStart w:id="48" w:name="តរងពកយវយតមលតមតអងគភគ"/>
    <w:p>
      <w:pPr>
        <w:pStyle w:val="Heading3"/>
      </w:pPr>
      <w:r>
        <w:t xml:space="preserve">៤.១ តារាងពាក្យវាយតម្លៃតាមតួអង្គ/ភាគី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193"/>
        <w:gridCol w:w="2436"/>
        <w:gridCol w:w="2436"/>
        <w:gridCol w:w="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តួអង្គ / ភាគី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ក្នុងសំឡេងអ្នកនិទាន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ក្នុងសម្ដីតួអង្គ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យោង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ស្ដេចកន មុនឡើងរាជ្យ</w:t>
            </w:r>
            <w:r>
              <w:t xml:space="preserve"> </w:t>
            </w:r>
            <w:r>
              <w:t xml:space="preserve">(S25–S27)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«មានបុណ្យមែន» (S25¶4), «ហេតុតែជាបុណ្យ» (S25¶39; S27¶11), «ចំណេះប្រាជ្ញាឆ្លៀវឆ្លាត» (S25¶9) ប៉ុន្តែក៏ «កម្រើកចិត្តព្រហើន» (S25¶22), «និយាយបោកប្រាស់» (S25¶45), «ទ្រើសចិត្ត» (S27¶37)។</w:t>
            </w:r>
            <w:r>
              <w:t xml:space="preserve"> </w:t>
            </w:r>
            <w:r>
              <w:rPr>
                <w:bCs/>
                <w:b/>
              </w:rPr>
              <w:t xml:space="preserve">អ្នកនិទានផ្ទាល់ប្រើ «អា»៖</w:t>
            </w:r>
            <w:r>
              <w:t xml:space="preserve"> </w:t>
            </w:r>
            <w:r>
              <w:t xml:space="preserve">«ទ័ពអាស្រូវកន» (S27¶32), «កាប់អាក្បត់ស្លាប់អស់៣០នាក់» (S27¶31)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ស្ដេច៖ «អាកនឯង» (S25¶37), «វា» (S25¶31); យមរាជ៖ «កាត់ក្បាលអាក្បត់ផែនដីនេះ» (S26¶18); ពិជ័យនាគ៖ «អាកន ដែលក្បត់» (S26¶20); ចក្រពត្តិ៖ «អាក្បត់នោះ» (S27¶36)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ស្ដេចកន ជាស្ដេច</w:t>
            </w:r>
            <w:r>
              <w:t xml:space="preserve"> </w:t>
            </w:r>
            <w:r>
              <w:t xml:space="preserve">(S28–S31)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រាជស័ព្ទពេញលេញ «ព្រះបាទសម្ដេចព្រះស្រីជេដ្ឋាធិរាជរាមាធិបតី» (S28¶1); «ព្រះស្រីជេដ្ឋានេះ មានបុណ្យអស្ចារ្យណាស់» (S28¶137); «រាស្ត្រស្រុះស្រួលណាស់» (S28¶3); «សុខសប្បាយសម្បូណ៌គ្រប់» (S28¶4); «សុវណ្ណគតដោយអាវុធ» (S31¶38)។ ការរិះគន់៖ «សព្វព្រះហឫទ័យល្បែងស្រី» (S28¶4), «ធ្វេសប្រហែស … ជាអលជ្ជី» (S30¶10)។ ពាក្យប្រមាថខ្លះ៖ «ទ័ពអាសត្រូវ» (S28¶86), «ខ្មាំង» (S31¶24)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ចន្ទរាជា៖ «អាស្ដេចកនវាជាស្ដេចព្រៃ» (S30¶4), «មនុស្សខូច … ជាតិត្រកូលវាដែលខូចកាច» (S30¶13), «ដូចជាចោរមកលួចផែនដីយើង» (S29¶131), «ពួកអាព្រះស្ដេច កនជាអ្នកងារពលព្រះ» (S29¶75), «អា</w:t>
            </w:r>
            <w:r>
              <w:t xml:space="preserve"> </w:t>
            </w:r>
            <w:r>
              <w:t xml:space="preserve">“</w:t>
            </w:r>
            <w:r>
              <w:t xml:space="preserve">កន</w:t>
            </w:r>
            <w:r>
              <w:t xml:space="preserve">”</w:t>
            </w:r>
            <w:r>
              <w:t xml:space="preserve"> </w:t>
            </w:r>
            <w:r>
              <w:t xml:space="preserve">វាជ្រែករាជ្យយើង» (S33¶3)។ សារសៀម និងសារខ្មែរ៖ «អាព្រះស្ដេចកន» (S32¶8, ¶13)។</w:t>
            </w:r>
            <w:r>
              <w:t xml:space="preserve"> </w:t>
            </w:r>
            <w:r>
              <w:rPr>
                <w:bCs/>
                <w:b/>
              </w:rPr>
              <w:t xml:space="preserve">សរសើរ៖</w:t>
            </w:r>
            <w:r>
              <w:t xml:space="preserve"> </w:t>
            </w:r>
            <w:r>
              <w:t xml:space="preserve">រាស្ត្រខាងកើត «មានបុណ្យអស្ចារ្យណាស់ … ព្រះរាជហឫទ័យ ក៏ធូរទូលាយ» (S30¶11); យសរាជា «មានបុណ្យអស្ចារ្យណាស់» (S31¶32)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«បុណ្យបារមី» (S28¶32, ¶73; S29¶18, ¶76…), «អគ្គមហាបុរសរដ្ឋ» (S30¶12), «ទសពិធរាជធម៌» (S34¶8), សេចក្ដីដែលទ្រង់ត្រាស់ «សុចរិត ពិតត្រង់ប្រាកដទាំងអស់» (S32¶9)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ពញាអុង៖ «មានចិត្តមានះណាស់ … រឹងរូស» (S28¶20); ស្ដេចកន៖ «សម្ដេចព្រះអនុជាធិរាជ», «អ្នកអូន» (S28¶142–¶144), «ព្រះមហាចន្ទរាជា រាមាធិបតីទិសខាងលិច» (S31¶6); សៀម៖ «ពញាលង្វែក» (S32¶14)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S28–S34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ព្រះសុគន្ធបទ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«ទ្រង់ប្រោសប្រណី … ទ្រង់អាណិត» (S27¶12–¶13)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ស្ដេចកន៖ «ស្ដេចនេះល្ងង់ណាស់» (S26¶3)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S25–S27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ព្រះស្រីរាជា / ព្រះស្រីសុរិយោទ័យ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រាជស័ព្ទពេញលេញចំពោះភាគីទាំងពីរ សូម្បីនៅពេល «ទ្រង់កើតព្រះទ័យក្បត់» (S20¶13); ព្រះស្រីរាជា «តូចព្រះទ័យណាស់» (S23¶40) ជាការពណ៌នាដោយក្ដីអាណិត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ព្រះស្រីរាជា៖ ព្រះធម្មរាជា «ប្រែព្រះទ័យក្បត់» (S23¶2)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S20–S23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សៀម / 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«វា» (S09¶36; S20¶9 «វាមានកាំភ្លើងធំច្រើន»); ទាហានសៀម «មានចិត្តក្លាហាន» (S09¶40); ចក្រពត្តិសរសើរប្រាសាទ (S09¶43; S32¶24)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ចន្ទរាជា៖ «ជាតិអាសៀមនេះ ចិត្តវាលាមក» (S32¶4), «ប្រកបតែដោយនូវលោភចេតនា» (S33¶5); ព.រ.៖ «ទ័ពចោរ» (S40¶17); ស្ដេចសៀម៖ «ថ្វីដៃស្រុកខ្មែរតូចមួយប៉ុណ្ណោះ» (S40¶20)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S09–S41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ពញាអុង</w:t>
            </w:r>
            <w:r>
              <w:t xml:space="preserve"> </w:t>
            </w:r>
            <w:r>
              <w:t xml:space="preserve">(ខ្មែរនៅខាងសៀម)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រាជស័ព្ទពេញលេញ ទោះជាសត្រូវ (S34¶12–¶17)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ចន្ទរាជា៖ «ពុំសូវស្ទាត់ជំនាញ … ធ្លាប់តែសុខ» (S33¶4) ប៉ុន្តែហៅ «សម្ដេចព្រះរៀម» (S33¶5)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S33–S34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លាវ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សាកសព «ស្លាប់ស្អុយពាសពេញ» (S39¶15) ដោយគ្មានការសោកស្ដាយ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ព.រ.៖ «អាលាវរាជទូតនេះ», «វាមើលងាយអញ» (S38¶13), «លាវវាលើកទ័ពមកវាយយើងមុន» (S39¶2)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S38–S39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ភូមា / ហង្សាវតី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«មានបុញ្ញាធិការណាស់» (S36¶22–¶23); «ឈ្នះ ១០ ទិស» (S40¶2) — មិនប្រមាថ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S36, S40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ចិន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ចាន់តុក «ជាមន្ត្រីចិន ក៏ពិតមែនតែមានចិត្តក្លាហាន» (S40¶11) — សរសើរដែលបញ្ជាក់ជាតិសាសន៍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អ្នកបះបោរក្នុងស្រុក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កែវ ត្រូវហៅ «ព្រះបាទជាន់ជុំ», «ទ្រង់» (S36¶16–¶18)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ស្ដេច៖ ពញាអរជូន «អានេះ ពេញទីជាព្រហើនកោងកាច» (S36¶1)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S36</w:t>
            </w:r>
          </w:p>
        </w:tc>
      </w:tr>
    </w:tbl>
    <w:bookmarkEnd w:id="48"/>
    <w:bookmarkStart w:id="49" w:name="ឧបយកលសម-ទលនង-ឧបយកលខមរ-s15s16"/>
    <w:p>
      <w:pPr>
        <w:pStyle w:val="Heading3"/>
      </w:pPr>
      <w:r>
        <w:t xml:space="preserve">៤.២ ឧបាយកលសៀម ទល់នឹង ឧបាយកលខ្មែរ (S15–S16)</w:t>
      </w:r>
    </w:p>
    <w:p>
      <w:pPr>
        <w:pStyle w:val="FirstParagraph"/>
      </w:pPr>
      <w:r>
        <w:t xml:space="preserve">ឧបាយកលទាំងពីរមានរចនាសម្ព័ន្ធដូចគ្នា៖ ក្លែងចុះចូលខាងសត្រូវ ទទួលការទុកចិត្ត ហើយបើកផ្លូវឲ្យទ័ពខាងខ្លួន។ ប៉ុន្តែពាក្យដែលប្រើខុសគ្នា៖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ទាហានសៀមប្រាំមួយនាក់ (S15¶6–¶11)៖</w:t>
      </w:r>
      <w:r>
        <w:t xml:space="preserve"> </w:t>
      </w:r>
      <w:r>
        <w:t xml:space="preserve">«គិតកលយល់ឧបាយ», «សំដែងខ្លួនជាអ្នកក្លាហាន», «ទាហានសៀមទាំង ៤នាក់ដែលគិតកល», «លាក់ខ្លួនពួនអាត្មា លួចបើកទ្វារ»។ ពាក្យទាំងនេះគូសបញ្ជាក់ការបោកបញ្ឆោត។ អត្ថបទក៏ថា ព្រះរាជវង្សខ្មែរ «ពុំមានធ្វេសប្រហែសឡើយ» (S15¶4)។</w:t>
      </w:r>
    </w:p>
    <w:p>
      <w:pPr>
        <w:pStyle w:val="Compact"/>
        <w:numPr>
          <w:ilvl w:val="0"/>
          <w:numId w:val="1025"/>
        </w:numPr>
      </w:pPr>
      <w:r>
        <w:rPr>
          <w:bCs/>
          <w:b/>
        </w:rPr>
        <w:t xml:space="preserve">ពេច–ពៅ (S16¶20–¶22)៖</w:t>
      </w:r>
      <w:r>
        <w:t xml:space="preserve"> </w:t>
      </w:r>
      <w:r>
        <w:t xml:space="preserve">«ចូលថ្វាយបង្គំសុំខ្លួនទទួលអាសា», «ស្ម័គ្រប័ក្សពួក», «មហាមាត្រ»។ សកម្មភាពនេះត្រូវបានពណ៌នាជាវីរភាព។ អត្ថបទមិនប្រើពាក្យ «កល» ឬ «លួច» ទេ។ ក្រោយមក រាស្ត្រខ្មែរ «កាប់សម្លាប់សៀម គ្មានញញើតដៃឡើយ» (S16¶23)។</w:t>
      </w:r>
    </w:p>
    <w:p>
      <w:pPr>
        <w:pStyle w:val="FirstParagraph"/>
      </w:pPr>
      <w:r>
        <w:t xml:space="preserve">ភាពមិនស្មើគ្នានេះកើតចេញពី</w:t>
      </w:r>
      <w:r>
        <w:t xml:space="preserve"> </w:t>
      </w:r>
      <w:r>
        <w:rPr>
          <w:bCs/>
          <w:b/>
        </w:rPr>
        <w:t xml:space="preserve">ពាក្យ និងការរៀបចំរឿង</w:t>
      </w:r>
      <w:r>
        <w:t xml:space="preserve"> </w:t>
      </w:r>
      <w:r>
        <w:t xml:space="preserve">មិនមែនពីការថ្កោលទោសដោយផ្ទាល់ទេ («ការបកស្រាយ»)។ អ្នកនិទានក៏ប្រើសំឡេងស្ដេចសៀមខ្លួនឯង ដើម្បីបញ្ជាក់ថា «ស្ដេចខេមរាប្រទេសនេះមាន បុណ្យបារមីណាស់» (S16¶15)។</w:t>
      </w:r>
    </w:p>
    <w:bookmarkEnd w:id="49"/>
    <w:bookmarkStart w:id="50" w:name="ករហមហ-ហលងខងកត-s3021"/>
    <w:p>
      <w:pPr>
        <w:pStyle w:val="Heading3"/>
      </w:pPr>
      <w:r>
        <w:t xml:space="preserve">៤.៣ ការហាមហៅ «ហ្លួងខាងកើត» (S30¶21)</w:t>
      </w:r>
    </w:p>
    <w:p>
      <w:pPr>
        <w:pStyle w:val="FirstParagraph"/>
      </w:pPr>
      <w:r>
        <w:t xml:space="preserve">ក្រោយទាហានពីរនាក់ «រត់ចូលហ្លួងខាងកើត» ព្រះចន្ទរាជា «ត្រាស់ឲ្យសេនាបតី ចេញសំបុត្របញ្ញត្តិ ឲ្យលើកលែង ហៅហ្លួងខាងកើតឲ្យហៅតែព្រះស្ដេចកន ថាបើអ្នកណាមិនស្ដាប់ នឹងយកទោសដល់ជីវិត»។</w:t>
      </w:r>
    </w:p>
    <w:p>
      <w:pPr>
        <w:pStyle w:val="BodyText"/>
      </w:pPr>
      <w:r>
        <w:t xml:space="preserve">ឃ្លានេះជាភស្តុតាងក្នុងអត្ថបទថា៖</w:t>
      </w:r>
    </w:p>
    <w:p>
      <w:pPr>
        <w:pStyle w:val="Compact"/>
        <w:numPr>
          <w:ilvl w:val="0"/>
          <w:numId w:val="1026"/>
        </w:numPr>
      </w:pPr>
      <w:r>
        <w:t xml:space="preserve">ប្រជាជនហៅស្ដេចកនជា «ហ្លួង» (ស្ដេច) មួយដែលស្របច្បាប់;</w:t>
      </w:r>
    </w:p>
    <w:p>
      <w:pPr>
        <w:pStyle w:val="Compact"/>
        <w:numPr>
          <w:ilvl w:val="0"/>
          <w:numId w:val="1026"/>
        </w:numPr>
      </w:pPr>
      <w:r>
        <w:t xml:space="preserve">ការដាក់ឈ្មោះ គឺជាសមរភូមិនយោបាយមួយ;</w:t>
      </w:r>
    </w:p>
    <w:p>
      <w:pPr>
        <w:pStyle w:val="Compact"/>
        <w:numPr>
          <w:ilvl w:val="0"/>
          <w:numId w:val="1026"/>
        </w:numPr>
      </w:pPr>
      <w:r>
        <w:t xml:space="preserve">ភាសា «អា/វា» ក្នុងសម្ដីភាគីព្រះចន្ទរាជាគឺជា</w:t>
      </w:r>
      <w:r>
        <w:t xml:space="preserve"> </w:t>
      </w:r>
      <w:r>
        <w:rPr>
          <w:bCs/>
          <w:b/>
        </w:rPr>
        <w:t xml:space="preserve">គោលនយោបាយ</w:t>
      </w:r>
      <w:r>
        <w:t xml:space="preserve"> </w:t>
      </w:r>
      <w:r>
        <w:t xml:space="preserve">មិនមែនគ្រាន់តែជាការវាយតម្លៃរបស់អ្នកនិទានទេ។</w:t>
      </w:r>
    </w:p>
    <w:p>
      <w:pPr>
        <w:pStyle w:val="FirstParagraph"/>
      </w:pPr>
      <w:r>
        <w:t xml:space="preserve">ឃ្លានេះត្រូវភ្ជាប់ជាមួយការដែលស្ដេចកនហៅខ្លួនឯងថា «ម្ចាស់ជីវិតលើត្បូងក្រុងកម្ពុជាធិបតី» ដែល «រាស្ដ្រ … ស្រលាញ់ស្ម័គ្រចិត្តលើកឡើង» (S28¶142) និងហៅព្រះចន្ទរាជាដោយរាជស័ព្ទ (S31¶6)។</w:t>
      </w:r>
    </w:p>
    <w:bookmarkEnd w:id="50"/>
    <w:bookmarkStart w:id="51" w:name="ករកតមរវ-៨.៤-នដណកកលទ១"/>
    <w:p>
      <w:pPr>
        <w:pStyle w:val="Heading3"/>
      </w:pPr>
      <w:r>
        <w:t xml:space="preserve">៤.៤ ការកែតម្រូវ §៨.៤ នៃដំណាក់កាលទី១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ការអះអាងក្នុង 08 §៨.៤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ការវាយតម្លៃ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ការកែតម្រូវ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ឯកសារប្រើរាជស័ព្ទចំពោះស្ដេចស្របច្បាប់ ប៉ុន្តែប្រើ «អា» ចំពោះស្ដេចកន (ឧ. S33)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ត្រូវមួយផ្នែក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ឧទាហរណ៍ S33¶3 មានពិត ប៉ុន្តែវាជាសម្ដីព្រះចន្ទរាជា ក្នុងផ្នែកដែលដកស្រង់ពីភាគ ៣។ ភាគច្រើននៃ «អា» ចំពោះកនស្ថិតក្នុងសម្ដីតួអង្គ។ ក្នុង S28–S31 អ្នកនិទានប្រើរាជស័ព្ទពេញលេញ ហើយសរសើរទ្រង់ (S28¶137)។ ក៏មានករណីពិតដែលអ្នកនិទានផ្ទាល់ប្រើ «អា» (S27¶31–¶32; S28¶86) ដែលភាគច្រើននៅមុនការឡើងរាជ្យ ឬនៅក្នុងឆាកសមរភូមិ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ព្រះនាមរាជាភិសេក «ព្រះបាទសម្ដេចព្រះស្រីជេដ្ឋាធិរាជរាមាធិបតី» នៅ S25–S27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ខុសទីតាំង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ព្រះនាមនេះនៅ S28¶1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ភាពមិនស៊ីគ្នានេះជាភស្តុតាង «ភាពលម្អៀងរបស់អ្នកឈ្នះ»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ត្រូវតែត្រូវកំណត់ឲ្យច្បាស់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ភាពលម្អៀងមានពិត៖ ក្នុងផ្នែកសង្គ្រាម រឿងតាមដានទស្សនៈព្រះចន្ទរាជា (ការប្រឹក្សា ទំនាយ អព្ភូតហេតុខាងទ្រង់ S28–S29) ហើយភាសា «អា» ជាគោលនយោបាយរបស់ភាគីទ្រង់។ ប៉ុន្តែឯកសារខ្លួនឯងផ្តល់ចំណងជើង «ផែនដីព្រះស្ដេចកន» (S28–S31) ដែលទទួលស្គាល់រជ្ជកាលទ្រង់ ហើយចំណងជើង «ផែនដីព្រះបរមខត្តិយាមហាចន្ទរាជា» ចាប់ផ្តើមតែនៅ S31¶37 ក្រោយមរណភាពស្ដេចកន។ ប៉ុន្តែឯកសាររក្សាទុកសំឡេងប្រឆាំងច្រើន៖ ព្រះរាជសារស្ដេចកន ការសរសើររបស់រាស្ត្រខាងកើត និងយសរាជា និងការហាម «ហ្លួងខាងកើត»។ កំណែភាគ ៣ លម្អៀងជាងសាស្ត្រាវត្ត (§៣.២)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លក្ខណៈវិនិច្ឆ័យប្រាំ (វង្ស ជ័យលើសត្រូវ បុណ្យ/វត្ត រាជធានី ទំនាយ)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ត្រូវជាទូទៅ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ត្រូវបន្ថែម «យុត្តិធម៌/ទសពិធរាជធម៌» (S02¶2; S13¶6; S17¶1; S23¶41; S34¶8) និង «ការអាណិតរាស្ត្រ» ជាពាក្យសរសើររបស់អ្នកនិទាន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«សុខុមាលភាពប្រជាជនកម្របង្ហាញជាលក្ខណៈវិនិច្ឆ័យដាច់ដោយឡែក»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ខុស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សុខុមាលភាពរាស្ត្រជាហេតុផលដែលបញ្ជាក់ច្បាស់ក្នុងសេចក្ដីសម្រេចជាច្រើន៖ ការចុះចូល «ព្រោះអាណិតអស់រាស្ត្រប្រជា» (S23¶29); លើកលែងពន្ធ ៣ ឆ្នាំ (S23¶41); ការពាររាស្ត្រពីទាហាន (S28¶36–¶37); ឈប់សង្គ្រាមដើម្បីធ្វើស្រែ (S28¶140, ¶144; S29¶84; S31¶8); សំណងគ្រួសារពលស្លាប់ (S39¶20); សន្ធិសញ្ញា ១៥៧៤ (S41¶8, ¶10)។ ពាក្យនេះក៏ជារូបមន្តសរសើររបស់អ្នកនិទាន៖ «ជាសុខសប្បាយដល់អាណាប្រជានុរាស្ត្រ» (S07¶1), «អាណិតអាណាប្រជានុរាស្ត្រពន់ប្រមាណ» (S23¶6)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ចំនួនដង «សៀម», «លាវ», «បុណ្យ»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ត្រូវជាចំនួន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ពាក្យ «អា» ក្នុង S02¶4 («ស្ដេចអា») មានន័យថា «គ្មានកូន» មិនមែនប្រមាថទេ។ ត្រូវដកចេញពីការរាប់ពាក្យប្រមាថ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សឡងអវតតមន-នងវតតមន"/>
    <w:p>
      <w:pPr>
        <w:pStyle w:val="Heading2"/>
      </w:pPr>
      <w:r>
        <w:t xml:space="preserve">៥ សំឡេងអវត្តមាន និងវត្តមាន</w:t>
      </w:r>
    </w:p>
    <w:bookmarkStart w:id="53" w:name="សតរ"/>
    <w:p>
      <w:pPr>
        <w:pStyle w:val="Heading3"/>
      </w:pPr>
      <w:r>
        <w:t xml:space="preserve">៥.១ ស្ត្រី</w:t>
      </w:r>
    </w:p>
    <w:p>
      <w:pPr>
        <w:pStyle w:val="FirstParagraph"/>
      </w:pPr>
      <w:r>
        <w:rPr>
          <w:bCs/>
          <w:b/>
        </w:rPr>
        <w:t xml:space="preserve">ដំណាក់កាលទី១ (§៨.៥)៖</w:t>
      </w:r>
      <w:r>
        <w:t xml:space="preserve"> </w:t>
      </w:r>
      <w:r>
        <w:t xml:space="preserve">ព្រះនាងមានឈ្មោះប្រមាណ ១០–១២ អង្គ ភាគច្រើនជាព្រះមាតា ឬព្រះស្នំ។ មានករណីលើកលែងពីរ (ដូនពេញ ព្រះម្នាងផាលែង)។</w:t>
      </w:r>
    </w:p>
    <w:p>
      <w:pPr>
        <w:pStyle w:val="BodyText"/>
      </w:pPr>
      <w:r>
        <w:rPr>
          <w:bCs/>
          <w:b/>
        </w:rPr>
        <w:t xml:space="preserve">ការអានពេញ៖</w:t>
      </w:r>
      <w:r>
        <w:t xml:space="preserve"> </w:t>
      </w:r>
      <w:r>
        <w:t xml:space="preserve">ស្ត្រីមានវត្តមានច្រើន និងមានសកម្មភាពច្រើនជាងការរាយការណ៍នោះ។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ជាអ្នកសម្រេចចិត្តផ្ទាល់៖</w:t>
      </w:r>
    </w:p>
    <w:p>
      <w:pPr>
        <w:pStyle w:val="Compact"/>
        <w:numPr>
          <w:ilvl w:val="1"/>
          <w:numId w:val="1028"/>
        </w:numPr>
      </w:pPr>
      <w:r>
        <w:t xml:space="preserve">ព្រះសិរីទិព្វមាលី សុំព្រះធាតុ និងសាងព្រះរូប (S09¶2–¶3)</w:t>
      </w:r>
    </w:p>
    <w:p>
      <w:pPr>
        <w:pStyle w:val="Compact"/>
        <w:numPr>
          <w:ilvl w:val="1"/>
          <w:numId w:val="1028"/>
        </w:numPr>
      </w:pPr>
      <w:r>
        <w:t xml:space="preserve">ព្រះអង្គរតនមាលី «ចង់ទៅស្រង់ទឹកទន្លេធំ ឲ្យដឹងស្គាល់ជាតិ» (S24¶9)</w:t>
      </w:r>
    </w:p>
    <w:p>
      <w:pPr>
        <w:pStyle w:val="Compact"/>
        <w:numPr>
          <w:ilvl w:val="1"/>
          <w:numId w:val="1028"/>
        </w:numPr>
      </w:pPr>
      <w:r>
        <w:t xml:space="preserve">អ្នកម្នាងខៀវ លោតរណ្ដៅ ទោះស្ដេចឃាត់ (S28¶83)</w:t>
      </w:r>
    </w:p>
    <w:p>
      <w:pPr>
        <w:pStyle w:val="Compact"/>
        <w:numPr>
          <w:ilvl w:val="1"/>
          <w:numId w:val="1028"/>
        </w:numPr>
      </w:pPr>
      <w:r>
        <w:t xml:space="preserve">ផាលែង រត់ព្រៃ ហើយទុកសញ្ញាឲ្យស្ដេចតាមរក (S31¶20–¶23)</w:t>
      </w:r>
    </w:p>
    <w:p>
      <w:pPr>
        <w:pStyle w:val="Compact"/>
        <w:numPr>
          <w:ilvl w:val="1"/>
          <w:numId w:val="1028"/>
        </w:numPr>
      </w:pPr>
      <w:r>
        <w:t xml:space="preserve">នាងទាវ បដិសេធម៉ឺនជូ ហើយសរសេរសារ (S35¶16, ¶19–¶20) រួចធ្វើអត្តឃាត (S36¶1)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ជាតួអង្គនយោបាយ៖</w:t>
      </w:r>
    </w:p>
    <w:p>
      <w:pPr>
        <w:pStyle w:val="Compact"/>
        <w:numPr>
          <w:ilvl w:val="1"/>
          <w:numId w:val="1029"/>
        </w:numPr>
      </w:pPr>
      <w:r>
        <w:t xml:space="preserve">ព្រះម្នាងកេសរបុប្ផា លបស្ដាប់ ហើយ</w:t>
      </w:r>
      <w:r>
        <w:t xml:space="preserve"> </w:t>
      </w:r>
      <w:r>
        <w:rPr>
          <w:bCs/>
          <w:b/>
        </w:rPr>
        <w:t xml:space="preserve">សរសេរសំបុត្រ</w:t>
      </w:r>
      <w:r>
        <w:t xml:space="preserve"> </w:t>
      </w:r>
      <w:r>
        <w:t xml:space="preserve">សង្គ្រោះប្អូន (S25¶32, ¶35)។ ស្ដេចបារម្ភថានាង «ញុះញង់កូន» (S25¶31)</w:t>
      </w:r>
    </w:p>
    <w:p>
      <w:pPr>
        <w:pStyle w:val="Compact"/>
        <w:numPr>
          <w:ilvl w:val="1"/>
          <w:numId w:val="1029"/>
        </w:numPr>
      </w:pPr>
      <w:r>
        <w:t xml:space="preserve">មេមត់ ផ្តល់ដំបូន្មានឲ្យចុះចូល (S31¶27)</w:t>
      </w:r>
    </w:p>
    <w:p>
      <w:pPr>
        <w:pStyle w:val="Compact"/>
        <w:numPr>
          <w:ilvl w:val="1"/>
          <w:numId w:val="1029"/>
        </w:numPr>
      </w:pPr>
      <w:r>
        <w:t xml:space="preserve">អ្នកទេព និងមាតាបិតា កំណត់លក្ខខណ្ឌលើព្រះរាជវង្ស (S34¶27–¶30)</w:t>
      </w:r>
    </w:p>
    <w:p>
      <w:pPr>
        <w:pStyle w:val="Compact"/>
        <w:numPr>
          <w:ilvl w:val="1"/>
          <w:numId w:val="1029"/>
        </w:numPr>
      </w:pPr>
      <w:r>
        <w:t xml:space="preserve">ព្រះមហេសី «ជាទីប្រឹក្សា» (S35¶9)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ជាអ្នកសាងសាសនា៖</w:t>
      </w:r>
    </w:p>
    <w:p>
      <w:pPr>
        <w:pStyle w:val="Compact"/>
        <w:numPr>
          <w:ilvl w:val="1"/>
          <w:numId w:val="1030"/>
        </w:numPr>
      </w:pPr>
      <w:r>
        <w:t xml:space="preserve">ដូនពេញ (S17¶7–¶8; S18¶3–¶4)</w:t>
      </w:r>
    </w:p>
    <w:p>
      <w:pPr>
        <w:pStyle w:val="Compact"/>
        <w:numPr>
          <w:ilvl w:val="1"/>
          <w:numId w:val="1030"/>
        </w:numPr>
      </w:pPr>
      <w:r>
        <w:t xml:space="preserve">ផាលែង សាងវត្តគរ (S30¶57)</w:t>
      </w:r>
    </w:p>
    <w:p>
      <w:pPr>
        <w:pStyle w:val="Compact"/>
        <w:numPr>
          <w:ilvl w:val="1"/>
          <w:numId w:val="1030"/>
        </w:numPr>
      </w:pPr>
      <w:r>
        <w:t xml:space="preserve">ព្រះអគ្គមហេសីទេពធីតា (S34¶37)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ជាវត្ថុ ឬជនរងគ្រោះ៖</w:t>
      </w:r>
    </w:p>
    <w:p>
      <w:pPr>
        <w:pStyle w:val="Compact"/>
        <w:numPr>
          <w:ilvl w:val="1"/>
          <w:numId w:val="1031"/>
        </w:numPr>
      </w:pPr>
      <w:r>
        <w:t xml:space="preserve">ព្រះរាជទេពី និងព្រះស្នំត្រូវផ្ញើជាអំណោយ (S20¶27)</w:t>
      </w:r>
    </w:p>
    <w:p>
      <w:pPr>
        <w:pStyle w:val="Compact"/>
        <w:numPr>
          <w:ilvl w:val="1"/>
          <w:numId w:val="1031"/>
        </w:numPr>
      </w:pPr>
      <w:r>
        <w:t xml:space="preserve">ស្រី ៥០០ ត្រូវរឹបអូស (S31¶39)</w:t>
      </w:r>
    </w:p>
    <w:p>
      <w:pPr>
        <w:pStyle w:val="Compact"/>
        <w:numPr>
          <w:ilvl w:val="1"/>
          <w:numId w:val="1031"/>
        </w:numPr>
      </w:pPr>
      <w:r>
        <w:t xml:space="preserve">នាងឯម និងនាងអាំ ត្រូវកប់ក្នុងទំនប់ (S29¶69–¶73)</w:t>
      </w:r>
    </w:p>
    <w:p>
      <w:pPr>
        <w:pStyle w:val="Compact"/>
        <w:numPr>
          <w:ilvl w:val="1"/>
          <w:numId w:val="1031"/>
        </w:numPr>
      </w:pPr>
      <w:r>
        <w:t xml:space="preserve">នាងគាំ (បាវ) ត្រូវចាត់ទុកជាទ្រព្យ (S30¶15–¶17)</w:t>
      </w:r>
    </w:p>
    <w:p>
      <w:pPr>
        <w:pStyle w:val="Compact"/>
        <w:numPr>
          <w:ilvl w:val="0"/>
          <w:numId w:val="1027"/>
        </w:numPr>
      </w:pPr>
      <w:r>
        <w:rPr>
          <w:bCs/>
          <w:b/>
        </w:rPr>
        <w:t xml:space="preserve">សំឡេងផ្ទាល់កម្រ៖</w:t>
      </w:r>
    </w:p>
    <w:p>
      <w:pPr>
        <w:pStyle w:val="Compact"/>
        <w:numPr>
          <w:ilvl w:val="1"/>
          <w:numId w:val="1032"/>
        </w:numPr>
      </w:pPr>
      <w:r>
        <w:t xml:space="preserve">ព្រះស្នំ «យំក្រាបទៀបព្រះបាទ» (S20¶29)</w:t>
      </w:r>
    </w:p>
    <w:p>
      <w:pPr>
        <w:pStyle w:val="Compact"/>
        <w:numPr>
          <w:ilvl w:val="1"/>
          <w:numId w:val="1032"/>
        </w:numPr>
      </w:pPr>
      <w:r>
        <w:t xml:space="preserve">នាងទន់ហៅម៉ឺនឯក «កំសត់ត្រកូល» (S35¶18)</w:t>
      </w:r>
    </w:p>
    <w:p>
      <w:pPr>
        <w:pStyle w:val="FirstParagraph"/>
      </w:pPr>
      <w:r>
        <w:rPr>
          <w:bCs/>
          <w:b/>
        </w:rPr>
        <w:t xml:space="preserve">ការសន្និដ្ឋាន៖</w:t>
      </w:r>
      <w:r>
        <w:t xml:space="preserve"> </w:t>
      </w:r>
      <w:r>
        <w:t xml:space="preserve">ស្ត្រីមិនដែលជាអ្នកគ្រប់គ្រងទេ។ ប៉ុន្តែពួកនាងជាតួអង្គនៃការស្នងរាជ្យ (ព្រះម្នាងកេសរបុប្ផា ព្រះចន្ទ្រាវតី S01¶22) ការសាងសាសនា និងការចងចាំក្នុងតំបន់ (អ្នកតាកន្ទោងខៀវ កោះនាងពេញ S28¶87–¶89)។ ស្ត្រីដែលមានសកម្មភាពច្រើនជាងគេ ស្ថិតនៅក្នុងស្រទាប់ប្រពៃណីផ្ទាល់មាត់ និងរឿងទុំទាវ (S35–S36)។ ដូច្នេះ ត្រូវប្រុងប្រយ័ត្នពេលប្រើជាភស្តុតាងប្រវត្តិ។</w:t>
      </w:r>
    </w:p>
    <w:bookmarkEnd w:id="53"/>
    <w:bookmarkStart w:id="54" w:name="បរជជនសមញញ"/>
    <w:p>
      <w:pPr>
        <w:pStyle w:val="Heading3"/>
      </w:pPr>
      <w:r>
        <w:t xml:space="preserve">៥.២ ប្រជាជនសាមញ្ញ</w:t>
      </w:r>
    </w:p>
    <w:p>
      <w:pPr>
        <w:pStyle w:val="FirstParagraph"/>
      </w:pPr>
      <w:r>
        <w:rPr>
          <w:bCs/>
          <w:b/>
        </w:rPr>
        <w:t xml:space="preserve">ដំណាក់កាលទី១៖</w:t>
      </w:r>
      <w:r>
        <w:t xml:space="preserve"> </w:t>
      </w:r>
      <w:r>
        <w:t xml:space="preserve">ប្រជាជនលេចឡើងជាចំនួន ហើយមានសំណួរថា «តើមានការរងទុក្ខ ឬការតវ៉ាដែរឬទេ?»។</w:t>
      </w:r>
    </w:p>
    <w:p>
      <w:pPr>
        <w:pStyle w:val="BodyText"/>
      </w:pPr>
      <w:r>
        <w:rPr>
          <w:bCs/>
          <w:b/>
        </w:rPr>
        <w:t xml:space="preserve">ការអានពេញ៖</w:t>
      </w:r>
      <w:r>
        <w:t xml:space="preserve"> </w:t>
      </w:r>
      <w:r>
        <w:t xml:space="preserve">មានទាំងការរងទុក្ខ និងសកម្មភាពដែលមានផលនយោបាយ៖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ការរងទុក្ខ៖</w:t>
      </w:r>
    </w:p>
    <w:p>
      <w:pPr>
        <w:pStyle w:val="Compact"/>
        <w:numPr>
          <w:ilvl w:val="1"/>
          <w:numId w:val="1034"/>
        </w:numPr>
      </w:pPr>
      <w:r>
        <w:t xml:space="preserve">«យំសោកភ្លឹកចិត្តភិតភ័យ» (S09¶39)</w:t>
      </w:r>
    </w:p>
    <w:p>
      <w:pPr>
        <w:pStyle w:val="Compact"/>
        <w:numPr>
          <w:ilvl w:val="1"/>
          <w:numId w:val="1034"/>
        </w:numPr>
      </w:pPr>
      <w:r>
        <w:t xml:space="preserve">«វិនាសក្ដៅក្រហាយ» (S10¶2)</w:t>
      </w:r>
    </w:p>
    <w:p>
      <w:pPr>
        <w:pStyle w:val="Compact"/>
        <w:numPr>
          <w:ilvl w:val="1"/>
          <w:numId w:val="1034"/>
        </w:numPr>
      </w:pPr>
      <w:r>
        <w:t xml:space="preserve">«វិនាស ដោយច្បាំង និងដោយជំងឺតំកាត់» (S23¶6)</w:t>
      </w:r>
    </w:p>
    <w:p>
      <w:pPr>
        <w:pStyle w:val="Compact"/>
        <w:numPr>
          <w:ilvl w:val="1"/>
          <w:numId w:val="1034"/>
        </w:numPr>
      </w:pPr>
      <w:r>
        <w:t xml:space="preserve">«រាស្ត្រអត់ឃ្លាន គ្មានស្រូវ» (S29¶84)</w:t>
      </w:r>
    </w:p>
    <w:p>
      <w:pPr>
        <w:pStyle w:val="Compact"/>
        <w:numPr>
          <w:ilvl w:val="1"/>
          <w:numId w:val="1034"/>
        </w:numPr>
      </w:pPr>
      <w:r>
        <w:t xml:space="preserve">ព្រះរាជសារសៀមទទួលស្គាល់ការ «ព្រាត់ប្រាសប្រពន្ធ កូន ទីលំនៅ» (S41¶8)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សកម្មភាពនយោបាយ៖</w:t>
      </w:r>
    </w:p>
    <w:p>
      <w:pPr>
        <w:pStyle w:val="Compact"/>
        <w:numPr>
          <w:ilvl w:val="1"/>
          <w:numId w:val="1035"/>
        </w:numPr>
      </w:pPr>
      <w:r>
        <w:t xml:space="preserve">ទាហាន «រត់ទៅរកបុត្រភរិយាវិញ» ធ្វើឲ្យស្ដេចត្រូវដកថយ (S20¶24)</w:t>
      </w:r>
    </w:p>
    <w:p>
      <w:pPr>
        <w:pStyle w:val="Compact"/>
        <w:numPr>
          <w:ilvl w:val="1"/>
          <w:numId w:val="1035"/>
        </w:numPr>
      </w:pPr>
      <w:r>
        <w:t xml:space="preserve">រាស្ត្រ «ខ្លាចចំបាំង រត់ចូលព្រៃ» (S27¶13)</w:t>
      </w:r>
    </w:p>
    <w:p>
      <w:pPr>
        <w:pStyle w:val="Compact"/>
        <w:numPr>
          <w:ilvl w:val="1"/>
          <w:numId w:val="1035"/>
        </w:numPr>
      </w:pPr>
      <w:r>
        <w:t xml:space="preserve">រាស្ត្របដិសេធកំណែនរបស់ចៅហ្វាយស្រុកខាងស្ដេចកន ហើយយកដង្វាយទៅព្រះចន្ទរាជា (S28¶111, ¶120)</w:t>
      </w:r>
    </w:p>
    <w:p>
      <w:pPr>
        <w:pStyle w:val="Compact"/>
        <w:numPr>
          <w:ilvl w:val="1"/>
          <w:numId w:val="1035"/>
        </w:numPr>
      </w:pPr>
      <w:r>
        <w:t xml:space="preserve">រាស្ត្រប្រកាសជម្រើសជាសមូហភាព (S28¶32–¶33)</w:t>
      </w:r>
    </w:p>
    <w:p>
      <w:pPr>
        <w:pStyle w:val="Compact"/>
        <w:numPr>
          <w:ilvl w:val="1"/>
          <w:numId w:val="1035"/>
        </w:numPr>
      </w:pPr>
      <w:r>
        <w:t xml:space="preserve">ខេត្តចុះចូលព្រោះជឿថាកន «មានបុណ្យ» (S26¶29)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អ្នកស្ដាប់ដែលអ្នកដឹកនាំខ្លាច៖</w:t>
      </w:r>
    </w:p>
    <w:p>
      <w:pPr>
        <w:pStyle w:val="Compact"/>
        <w:numPr>
          <w:ilvl w:val="1"/>
          <w:numId w:val="1036"/>
        </w:numPr>
      </w:pPr>
      <w:r>
        <w:t xml:space="preserve">ស្ដេចកនលបស្ដាប់សំឡេងរាស្ត្រ (S30¶11)</w:t>
      </w:r>
    </w:p>
    <w:p>
      <w:pPr>
        <w:pStyle w:val="Compact"/>
        <w:numPr>
          <w:ilvl w:val="1"/>
          <w:numId w:val="1036"/>
        </w:numPr>
      </w:pPr>
      <w:r>
        <w:t xml:space="preserve">ព្រះចន្ទរាជាហាមហៅ «ហ្លួងខាងកើត» (S30¶21)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ការឡើងឋានៈសង្គម៖</w:t>
      </w:r>
    </w:p>
    <w:p>
      <w:pPr>
        <w:pStyle w:val="Compact"/>
        <w:numPr>
          <w:ilvl w:val="1"/>
          <w:numId w:val="1037"/>
        </w:numPr>
      </w:pPr>
      <w:r>
        <w:t xml:space="preserve">ត្រសក់ផ្អែម (S01)</w:t>
      </w:r>
    </w:p>
    <w:p>
      <w:pPr>
        <w:pStyle w:val="Compact"/>
        <w:numPr>
          <w:ilvl w:val="1"/>
          <w:numId w:val="1037"/>
        </w:numPr>
      </w:pPr>
      <w:r>
        <w:t xml:space="preserve">សែនតុំ (S09¶5)</w:t>
      </w:r>
    </w:p>
    <w:p>
      <w:pPr>
        <w:pStyle w:val="Compact"/>
        <w:numPr>
          <w:ilvl w:val="1"/>
          <w:numId w:val="1037"/>
        </w:numPr>
      </w:pPr>
      <w:r>
        <w:t xml:space="preserve">ស្ដេចកនមកពីវណ្ណៈពល (S25¶4)</w:t>
      </w:r>
    </w:p>
    <w:p>
      <w:pPr>
        <w:pStyle w:val="Compact"/>
        <w:numPr>
          <w:ilvl w:val="1"/>
          <w:numId w:val="1037"/>
        </w:numPr>
      </w:pPr>
      <w:r>
        <w:t xml:space="preserve">ហ្មជ័យ (S28¶103)</w:t>
      </w:r>
    </w:p>
    <w:p>
      <w:pPr>
        <w:pStyle w:val="Compact"/>
        <w:numPr>
          <w:ilvl w:val="1"/>
          <w:numId w:val="1037"/>
        </w:numPr>
      </w:pPr>
      <w:r>
        <w:t xml:space="preserve">ក្រឡាពាសសួស (S31¶75)</w:t>
      </w:r>
    </w:p>
    <w:p>
      <w:pPr>
        <w:pStyle w:val="Compact"/>
        <w:numPr>
          <w:ilvl w:val="1"/>
          <w:numId w:val="1037"/>
        </w:numPr>
      </w:pPr>
      <w:r>
        <w:t xml:space="preserve">ព្រះដុង អ្នកជៃ ចិញ្ចឹមរាស្ត្រ ហើយឲ្យខ្ចីស្បៀង (S34¶30)</w:t>
      </w:r>
    </w:p>
    <w:p>
      <w:pPr>
        <w:pStyle w:val="Compact"/>
        <w:numPr>
          <w:ilvl w:val="0"/>
          <w:numId w:val="1033"/>
        </w:numPr>
      </w:pPr>
      <w:r>
        <w:rPr>
          <w:bCs/>
          <w:b/>
        </w:rPr>
        <w:t xml:space="preserve">ឈ្មោះទាហានសាមញ្ញ៖</w:t>
      </w:r>
      <w:r>
        <w:t xml:space="preserve"> </w:t>
      </w:r>
      <w:r>
        <w:t xml:space="preserve">S15¶6; S29¶140</w:t>
      </w:r>
    </w:p>
    <w:p>
      <w:pPr>
        <w:pStyle w:val="FirstParagraph"/>
      </w:pPr>
      <w:r>
        <w:t xml:space="preserve">ទោះជាយ៉ាងណា ក៏មិនមានរាស្ត្រណាម្នាក់និយាយក្នុងនាមខ្លួនឯងប្រឆាំងនឹងស្ដេចដែរ។ សំឡេងរបស់ពួកគេតែងឆ្លងកាត់មន្ត្រី ឬអ្នកនិទាន។</w:t>
      </w:r>
    </w:p>
    <w:bookmarkEnd w:id="54"/>
    <w:bookmarkStart w:id="55" w:name="ពរសងឃ"/>
    <w:p>
      <w:pPr>
        <w:pStyle w:val="Heading3"/>
      </w:pPr>
      <w:r>
        <w:t xml:space="preserve">៥.៣ ព្រះសង្ឃ</w:t>
      </w:r>
    </w:p>
    <w:p>
      <w:pPr>
        <w:pStyle w:val="FirstParagraph"/>
      </w:pPr>
      <w:r>
        <w:t xml:space="preserve">ដំណាក់កាលទី១ គ្រាន់តែរាប់ចំនួនពាក្យ។ ការអានពេញបង្ហាញថាព្រះសង្ឃមានតួនាទីច្រើនយ៉ាង៖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ទីប្រឹក្សា៖</w:t>
      </w:r>
      <w:r>
        <w:t xml:space="preserve"> </w:t>
      </w:r>
      <w:r>
        <w:t xml:space="preserve">S01¶11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ទាយ ឬដាក់ឈ្មោះអ្នកដឹកនាំ៖</w:t>
      </w:r>
      <w:r>
        <w:t xml:space="preserve"> </w:t>
      </w:r>
      <w:r>
        <w:t xml:space="preserve">សង្ឃរាជដាក់ឈ្មោះកន (S25¶5) ហើយទាយថា «នឹង មានបុណ្យជាព្រះមហាក្សត្រ» (S26¶23)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រត់ចូលព្រៃពេលសង្គ្រាម៖</w:t>
      </w:r>
      <w:r>
        <w:t xml:space="preserve"> </w:t>
      </w:r>
      <w:r>
        <w:t xml:space="preserve">S29¶45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ត្រូវតែងតាំងតាមឋានានុក្រមស្មើមន្ត្រី៖</w:t>
      </w:r>
      <w:r>
        <w:t xml:space="preserve"> </w:t>
      </w:r>
      <w:r>
        <w:t xml:space="preserve">«ចៅអធិការ សោម មានបណ្ដាស័ក្ដិស្មើ នឹង ទីក្រឡាហោម» (S29¶31–¶33)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សម្របសម្រួលពេលស្ដេចកនចុះចូល៖</w:t>
      </w:r>
      <w:r>
        <w:t xml:space="preserve"> </w:t>
      </w:r>
      <w:r>
        <w:t xml:space="preserve">ចៅអធិការ (S31¶31–¶32)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ចូលរួមក្នុងការជ្រើសអ្នកស្នង៖</w:t>
      </w:r>
      <w:r>
        <w:t xml:space="preserve"> </w:t>
      </w:r>
      <w:r>
        <w:t xml:space="preserve">S34¶35 (សម្ដេចព្រះសុគន្ធាធិបតីមហាសង្ឃរាជា) និង S41¶17</w:t>
      </w:r>
    </w:p>
    <w:p>
      <w:pPr>
        <w:pStyle w:val="Compact"/>
        <w:numPr>
          <w:ilvl w:val="0"/>
          <w:numId w:val="1038"/>
        </w:numPr>
      </w:pPr>
      <w:r>
        <w:rPr>
          <w:bCs/>
          <w:b/>
        </w:rPr>
        <w:t xml:space="preserve">ពិនិត្យឯកសារនៅសម័យទំនើប៖</w:t>
      </w:r>
      <w:r>
        <w:t xml:space="preserve"> </w:t>
      </w:r>
      <w:r>
        <w:t xml:space="preserve">ព្រះសង្ឃរាជ ជួន ណាត (S05¶2)</w:t>
      </w:r>
    </w:p>
    <w:p>
      <w:pPr>
        <w:pStyle w:val="FirstParagraph"/>
      </w:pPr>
      <w:r>
        <w:t xml:space="preserve">ព្រះសង្ឃមានវត្តមានទាំងក្នុងរឿង និងក្នុងការផលិតអត្ថបទ។ ចំណុចនេះត្រូវលើកឡើងក្នុងជំពូក ២។</w:t>
      </w:r>
    </w:p>
    <w:bookmarkEnd w:id="55"/>
    <w:bookmarkStart w:id="56" w:name="ជនជតភគតច-នងបរទស"/>
    <w:p>
      <w:pPr>
        <w:pStyle w:val="Heading3"/>
      </w:pPr>
      <w:r>
        <w:t xml:space="preserve">៥.៤ ជនជាតិភាគតិច និងបរទេស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712"/>
        <w:gridCol w:w="4281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ក្រុម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អ្វីដែលអត្ថបទបង្ហាញ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យោង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ព្នង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 «ចាប់ … មកលក់ឲ្យធ្វើជាខ្ញុំ»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S28¶5, ¶34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ចាម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ជនភៀសខ្លួនពីយួន (S21¶3); ត្រូវទទួលជា «ខ្ញុំ» (S37¶8); ទ័ពស្ដេចកនរត់ទៅ «ពឹងប្រទេសចាម» (S31¶15); ស្ដេចត្រាញ់ដែល «ពីដើមជាវង្សស្ដេចចាម» (S36¶11–¶12)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S21; S31; S36; S37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ចិន យួន ចាម ជ្វា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នាំបណ្ណាការ (S17¶10; S34¶21; S36¶6); ក្បួនទូករាជចម្រុះជាតិ (S35¶7); ពាណិជ្ជកម្មកាំភ្លើងជាមួយជ្វា និងម៉ាឡាយូ (S30¶22–¶23); មេទ័ពចិនមានងារខ្មែរ (S40¶6–¶13)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S17–S40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ឈ្លើយសៀម និងលាវ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ក្លាយជាពលវត្ត និងត្រូវចែកទៅតាមស្រុក (S34¶7, ¶18; S39¶16–¶20)។ ការកៀរគ្រួជាទម្លាប់របស់គ្រប់ភាគី (S13¶3; S40¶14, ¶20)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ភូមា មន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ត្រូវសរសើរ (S36¶22–¶23)។ ក៏មានការអះអាងថាធ្លាប់ «ជាចំណុះកម្ពុជា» (S40¶16)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ខ្មែរនៅដែនសៀម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រាស្ត្រខ្មែរនៅរយង «ចុះចូល» ចៅហ្វាទឡ្ហៈ (S20¶6); ពញាអុងមានអត្តសញ្ញាណពីរ (S33¶5)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ការអះអាង «ធ្លាប់ជាចំណុះ» (S09¶4, ¶27; S40¶16) និងភាសាជាតិ «យើង» ជាស្រទាប់មនោគមវិជ្ជា។ យើងត្រូវបង្ហាញវាដូច្នេះ មិនមែនបង្ហាញជាការពិតភូមិសាស្ត្រនយោបាយទេ។</w:t>
      </w:r>
    </w:p>
    <w:bookmarkEnd w:id="56"/>
    <w:bookmarkStart w:id="57" w:name="ភគសដចកន"/>
    <w:p>
      <w:pPr>
        <w:pStyle w:val="Heading3"/>
      </w:pPr>
      <w:r>
        <w:t xml:space="preserve">៥.៥ ភាគីស្ដេចកន</w:t>
      </w:r>
    </w:p>
    <w:p>
      <w:pPr>
        <w:pStyle w:val="FirstParagraph"/>
      </w:pPr>
      <w:r>
        <w:t xml:space="preserve">ដំណាក់កាលទី១ សួរថា «តើមានព័ត៌មានណាខ្លះ ដែលអាចប្រើបង្កើតទស្សនៈរបស់ភាគីស្ដេចកនឡើងវិញ?»។ ចម្លើយគឺ មានច្រើន៖</w:t>
      </w:r>
    </w:p>
    <w:p>
      <w:pPr>
        <w:pStyle w:val="Compact"/>
        <w:numPr>
          <w:ilvl w:val="0"/>
          <w:numId w:val="1039"/>
        </w:numPr>
      </w:pPr>
      <w:r>
        <w:t xml:space="preserve">ព្រះរាជសារ (S28¶142–¶144; S31¶6)</w:t>
      </w:r>
    </w:p>
    <w:p>
      <w:pPr>
        <w:pStyle w:val="Compact"/>
        <w:numPr>
          <w:ilvl w:val="0"/>
          <w:numId w:val="1039"/>
        </w:numPr>
      </w:pPr>
      <w:r>
        <w:t xml:space="preserve">ការលើកពលព្រះស្រីរតនត្រ័យ និងការលើកលែងសួយ (S28¶1)</w:t>
      </w:r>
    </w:p>
    <w:p>
      <w:pPr>
        <w:pStyle w:val="Compact"/>
        <w:numPr>
          <w:ilvl w:val="0"/>
          <w:numId w:val="1039"/>
        </w:numPr>
      </w:pPr>
      <w:r>
        <w:t xml:space="preserve">ការកសាងក្រុង និងការបោះប្រាក់ស្លឹង (S28¶3–¶4)</w:t>
      </w:r>
    </w:p>
    <w:p>
      <w:pPr>
        <w:pStyle w:val="Compact"/>
        <w:numPr>
          <w:ilvl w:val="0"/>
          <w:numId w:val="1039"/>
        </w:numPr>
      </w:pPr>
      <w:r>
        <w:t xml:space="preserve">ពាណិជ្ជកម្មកាំភ្លើង (S30¶22–¶23)</w:t>
      </w:r>
    </w:p>
    <w:p>
      <w:pPr>
        <w:pStyle w:val="Compact"/>
        <w:numPr>
          <w:ilvl w:val="0"/>
          <w:numId w:val="1039"/>
        </w:numPr>
      </w:pPr>
      <w:r>
        <w:t xml:space="preserve">សំឡេងរាស្ត្រខាងកើត (S30¶11)</w:t>
      </w:r>
    </w:p>
    <w:p>
      <w:pPr>
        <w:pStyle w:val="Compact"/>
        <w:numPr>
          <w:ilvl w:val="0"/>
          <w:numId w:val="1039"/>
        </w:numPr>
      </w:pPr>
      <w:r>
        <w:t xml:space="preserve">ការបូជា និងចេតិយ (S31¶34)</w:t>
      </w:r>
    </w:p>
    <w:p>
      <w:pPr>
        <w:pStyle w:val="FirstParagraph"/>
      </w:pPr>
      <w:r>
        <w:t xml:space="preserve">អ្វីដែលបាត់គឺ</w:t>
      </w:r>
      <w:r>
        <w:t xml:space="preserve"> </w:t>
      </w:r>
      <w:r>
        <w:rPr>
          <w:bCs/>
          <w:b/>
        </w:rPr>
        <w:t xml:space="preserve">ប្រភពផ្ទាល់ពីភាគីស្ដេចកន</w:t>
      </w:r>
      <w:r>
        <w:t xml:space="preserve"> </w:t>
      </w:r>
      <w:r>
        <w:t xml:space="preserve">ក្រៅពីព្រះរាជសារ ដែលស្ថិតក្នុងរឿងតែប៉ុណ្ណោះ។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ចណចដលកតមរវរបយករណដណកកលទ១"/>
    <w:p>
      <w:pPr>
        <w:pStyle w:val="Heading2"/>
      </w:pPr>
      <w:r>
        <w:t xml:space="preserve">៦ ចំណុចដែលកែតម្រូវរបាយការណ៍ដំណាក់កាលទី១</w:t>
      </w:r>
    </w:p>
    <w:bookmarkStart w:id="59" w:name="ក-phase108-source-analysis.md"/>
    <w:p>
      <w:pPr>
        <w:pStyle w:val="Heading3"/>
      </w:pPr>
      <w:r>
        <w:t xml:space="preserve">៦.១ កែ</w:t>
      </w:r>
      <w:r>
        <w:t xml:space="preserve"> </w:t>
      </w:r>
      <w:r>
        <w:rPr>
          <w:rStyle w:val="VerbatimChar"/>
        </w:rPr>
        <w:t xml:space="preserve">phase1/08-source-analysis.md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§៨.១ «អ្នករៀបរៀង មិនមានឈ្មោះក្នុងឯកសារ»៖</w:t>
      </w:r>
      <w:r>
        <w:t xml:space="preserve"> </w:t>
      </w:r>
      <w:r>
        <w:t xml:space="preserve">នៅត្រឹមត្រូវ។ ប៉ុន្តែត្រូវបន្ថែមពាក្យហៅខ្លួនបួនបែប (§១.៣) និងគណៈកម្មការដែលព្រះសង្ឃរាជ ជួន ណាត ជាប្រធាន (S05¶2)។ ត្រូវប្តូរ «មិនទាន់ផ្ទៀងផ្ទាត់» ទៅជា «ទំនងខ្លាំងថាជា អេង សុត — ត្រូវផ្ទៀងផ្ទាត់ទំព័រចំណងជើង» (base-document.md)។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§៨.១ «មិនទាន់អាចបែងចែកសំឡេងអ្នករៀបរៀងដើម និងអ្នកចម្លងវេប»៖</w:t>
      </w:r>
      <w:r>
        <w:t xml:space="preserve"> </w:t>
      </w:r>
      <w:r>
        <w:t xml:space="preserve">ឥឡូវអាចបែងចែកបានជាប្រាំស្រទាប់ (§១)។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§៨.១ ឧទាហរណ៍៖</w:t>
      </w:r>
      <w:r>
        <w:t xml:space="preserve"> </w:t>
      </w:r>
      <w:r>
        <w:t xml:space="preserve">ត្រូវបន្ថែមទីតាំងដែលខ្វះ៖ «លោកអ្នកអានប្រហែលជានៅចាំបាន» = S23¶17; «ព្រះមែយ្យ» = S24¶2; «ខ្លោងមឿង» = S17¶10; «ក្បែរផ្សារឧដុង្គ» = S28¶138។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§៨.២ ម៉ូដែលស្រទាប់ ក/ខ/គ៖</w:t>
      </w:r>
      <w:r>
        <w:t xml:space="preserve"> </w:t>
      </w:r>
      <w:r>
        <w:t xml:space="preserve">ត្រូវប្តូរជា ក (សាស្ត្រាវត្ត) / ក១ (អ្នកចម្លងសាស្ត្រា) / ក២ (កំណែបញ្ចូល) / ខ (អ្នករៀបរៀង) / គ (គណៈកម្មការ) / ឃ (វេប) ហើយការបកស្រាយរបស់សៀវភៅនេះ ជាស្រទាប់ដាច់ដោយឡែក។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§៨.២ «ការប្រៀបធៀបកំណែ»៖</w:t>
      </w:r>
      <w:r>
        <w:t xml:space="preserve"> </w:t>
      </w:r>
      <w:r>
        <w:t xml:space="preserve">ត្រឹមត្រូវ។ ត្រូវបន្ថែមថាតួអត្ថបទមេគឺសាស្ត្រាវត្តកំពង់ត្រឡាចក្រោម (S32¶26)។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§៨.៣ ជួរ «សាស្ត្រាវត្តកំពង់ត្រឡាចក្រោម — ដកស្រង់ក្នុងលេខយោងនៃ S25»៖</w:t>
      </w:r>
      <w:r>
        <w:t xml:space="preserve"> </w:t>
      </w:r>
      <w:r>
        <w:rPr>
          <w:bCs/>
          <w:b/>
        </w:rPr>
        <w:t xml:space="preserve">ខុសទីតាំង</w:t>
      </w:r>
      <w:r>
        <w:t xml:space="preserve">។ លេខយោង «ពេជ» នៅ S26¶44។ សំខាន់ជាងនេះ សាស្ត្រានេះជា</w:t>
      </w:r>
      <w:r>
        <w:t xml:space="preserve"> </w:t>
      </w:r>
      <w:r>
        <w:rPr>
          <w:bCs/>
          <w:b/>
        </w:rPr>
        <w:t xml:space="preserve">តួអត្ថបទមេ</w:t>
      </w:r>
      <w:r>
        <w:t xml:space="preserve"> </w:t>
      </w:r>
      <w:r>
        <w:t xml:space="preserve">មិនមែនគ្រាន់តែប្រភពក្នុងលេខយោងទេ។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§៨.៣ ជួរ «ភាគ៣ គ. ៥៣-៣ … S33 និង S41»៖</w:t>
      </w:r>
      <w:r>
        <w:t xml:space="preserve"> </w:t>
      </w:r>
      <w:r>
        <w:rPr>
          <w:bCs/>
          <w:b/>
        </w:rPr>
        <w:t xml:space="preserve">មិនពេញលេញ</w:t>
      </w:r>
      <w:r>
        <w:t xml:space="preserve">។ ត្រូវបន្ថែម S20¶5; S23¶20; S31¶39–¶40, ¶44; S35¶2 («ត ៥៣-៣»); S38¶12 (ទំព័រ ២១០); S41¶4 (ទំព័រ ២១៩ «គ.ស.៥៣៣»); S41¶17–¶18។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§៨.៣ ជួរ «កំណែខ្លី (S32)»៖</w:t>
      </w:r>
      <w:r>
        <w:t xml:space="preserve"> </w:t>
      </w:r>
      <w:r>
        <w:t xml:space="preserve">ត្រឹមត្រូវ (S32¶27)។ ត្រូវបន្ថែម S17¶9 និង S24¶6។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§៨.៣ ជួរ «សិលាចារឹក ការសិក្សាបារាំង — មិនទាន់ឃើញ»៖</w:t>
      </w:r>
      <w:r>
        <w:t xml:space="preserve"> </w:t>
      </w:r>
      <w:r>
        <w:t xml:space="preserve">ត្រូវកែ។ សិលាចារឹកលេចឡើងដោយប្រយោលក្នុង S18¶6 («អក្សរថ្ម» ចម្លងដោយព្រះសុគន្ធាធិបតី ប៉ាន)។ ការសិក្សាបារាំងមិនមានទាល់តែសោះ (បញ្ជាក់ក្រោយការអានពេញ)។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§៨.៣ ត្រូវបន្ថែមប្រភពថ្មី៖</w:t>
      </w:r>
      <w:r>
        <w:t xml:space="preserve"> </w:t>
      </w:r>
      <w:r>
        <w:t xml:space="preserve">«ព្រះរបាក្សត្រ» (S28¶79–¶80; S34¶22); សាស្ត្រាវត្តសិទ្ធបូរ និងវត្តកោកាក (S31¶45); សៀវភៅតាឌុច–យាយពិន (S31¶45); សាស្ត្រាទុំទាវ នូ កន និងសន្ធរម៉ុក (S35¶15); ការស៊ើបសួរអ្នកស្រុកកំពង់ចាម (S23¶31); ប្រពៃណីផ្ទាល់មាត់ (S31¶58; S36¶8, ¶10)។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§៨.៤៖</w:t>
      </w:r>
      <w:r>
        <w:t xml:space="preserve"> </w:t>
      </w:r>
      <w:r>
        <w:t xml:space="preserve">មើលតារាង §៤.៤ ខាងលើ។ ចំណុចសំខាន់ៗ៖ (ក) «អា» ភាគច្រើនស្ថិតក្នុងសម្ដីតួអង្គ មិនមែនសំឡេងអ្នកនិទានទេ; (ខ) ព្រះនាមរាជាភិសេកស្ដេចកននៅ S28¶1 មិនមែន S25–S27; (គ) ការអះអាង «សុខុមាលភាពប្រជាជនកម្របង្ហាញ» ខុស; (ឃ) «ស្ដេចអា» (S02¶4) មិនមែនពាក្យប្រមាថ។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§៨.៥៖</w:t>
      </w:r>
      <w:r>
        <w:t xml:space="preserve"> </w:t>
      </w:r>
      <w:r>
        <w:t xml:space="preserve">ជួរ «ស្ត្រី ប្រជារាស្ត្រ ជនជាតិ ភាគីប្រឆាំង» ត្រូវជំនួសដោយ §៥ ខាងលើ។ ការអះអាង «ប្រជាជនលេចឡើងជាចំនួន» ត្រូវកែជា «លេចឡើងជាចំនួន និងជាអ្នកសម្ដែងដែលមានផលនយោបាយ» (S20¶24; S28¶111; S30¶11, ¶21)។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§៨.៦ ចំណុច ១ «កាលបរិច្ឆេទពីរខុសគ្នា ៣០០ ឆ្នាំ»៖</w:t>
      </w:r>
      <w:r>
        <w:t xml:space="preserve"> </w:t>
      </w:r>
      <w:r>
        <w:t xml:space="preserve">ត្រូវកែជា</w:t>
      </w:r>
      <w:r>
        <w:t xml:space="preserve"> </w:t>
      </w:r>
      <w:r>
        <w:rPr>
          <w:bCs/>
          <w:b/>
        </w:rPr>
        <w:t xml:space="preserve">២៩២ ឆ្នាំ</w:t>
      </w:r>
      <w:r>
        <w:t xml:space="preserve"> </w:t>
      </w:r>
      <w:r>
        <w:t xml:space="preserve">(៩៩៨ ទល់នឹង ១២៩០)។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§៨.៦ ចំណុច ៣ «ព្រះជន្ម ៤៥០ ឆ្នាំ, ១២០ ឆ្នាំ»៖</w:t>
      </w:r>
      <w:r>
        <w:t xml:space="preserve"> </w:t>
      </w:r>
      <w:r>
        <w:t xml:space="preserve">១២០ ជាតួលេខក្នុងកំណែ គ ៥៣ (S01¶20) មិនមែនតួអត្ថបទទេ។ ត្រូវបន្ថែមព្រះជន្ម ១៣៣ ឆ្នាំរបស់ព្រះសិរីវីចក្រ (S03¶1)។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§៨.៦ ត្រូវបន្ថែម៖</w:t>
      </w:r>
      <w:r>
        <w:t xml:space="preserve"> </w:t>
      </w:r>
      <w:r>
        <w:t xml:space="preserve">កាលបរិច្ឆេទ S09 លឿន ១៨០ ឆ្នាំ (§៣.៣) និងការព្រមានរបស់សាស្ត្រាខ្លួនឯង (S18¶6)។</w:t>
      </w:r>
    </w:p>
    <w:p>
      <w:pPr>
        <w:pStyle w:val="Compact"/>
        <w:numPr>
          <w:ilvl w:val="0"/>
          <w:numId w:val="1040"/>
        </w:numPr>
      </w:pPr>
      <w:r>
        <w:rPr>
          <w:bCs/>
          <w:b/>
        </w:rPr>
        <w:t xml:space="preserve">§៨.៧៖</w:t>
      </w:r>
      <w:r>
        <w:t xml:space="preserve"> </w:t>
      </w:r>
      <w:r>
        <w:t xml:space="preserve">ត្រូវបន្ថែមក្បួនមួយ៖ ពេលដកស្រង់ ត្រូវបញ្ជាក់ស្រទាប់ («តាមសាស្ត្រាវត្ត…» / «តាមព្រះរាជពង្សាវតារភាគ ៣ ដែលអ្នករៀបរៀងដកស្រង់…» / «អ្នករៀបរៀងពន្យល់…»)។ ចំណែកការហៅថា «ឯកសារមហាបុរសខ្មែរ» អាចប្រើបាន ប៉ុន្តែត្រូវភ្ជាប់ «(ច្បាប់វេប KKZ)» រហូតដល់ផ្ទៀងផ្ទាត់ច្បាប់បោះពុម្ពបាន។</w:t>
      </w:r>
    </w:p>
    <w:bookmarkEnd w:id="59"/>
    <w:bookmarkStart w:id="60" w:name="ក-phase101-document-status.md"/>
    <w:p>
      <w:pPr>
        <w:pStyle w:val="Heading3"/>
      </w:pPr>
      <w:r>
        <w:t xml:space="preserve">៦.២ កែ</w:t>
      </w:r>
      <w:r>
        <w:t xml:space="preserve"> </w:t>
      </w:r>
      <w:r>
        <w:rPr>
          <w:rStyle w:val="VerbatimChar"/>
        </w:rPr>
        <w:t xml:space="preserve">phase1/01-document-status.md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§១.២ «ឯកសារនេះទំនងជាការចម្លងពីគេហទំព័រ»៖</w:t>
      </w:r>
      <w:r>
        <w:t xml:space="preserve"> </w:t>
      </w:r>
      <w:r>
        <w:t xml:space="preserve">ត្រឹមត្រូវ។ ត្រូវបន្ថែមទីតាំងសំណល់វេប៖ S29¶96–¶104 (អាសយដ្ឋាន IBAN តំណ ២០២០ តំណវិទ្យុ)។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§១.៤ «ទំព័រវេបអាចបាត់ — មិនឃើញចំណងជើងទំព័រលេខ ១៣ និង ២០»៖</w:t>
      </w:r>
      <w:r>
        <w:t xml:space="preserve"> </w:t>
      </w:r>
      <w:r>
        <w:rPr>
          <w:bCs/>
          <w:b/>
        </w:rPr>
        <w:t xml:space="preserve">ខុសមួយផ្នែក</w:t>
      </w:r>
      <w:r>
        <w:t xml:space="preserve">។ ទំព័រ ១៣ មានក្បាល «(ល.១៣)» នៅ S28¶94។ ទំព័រ ២០ ទំនងជាក្បាលគ្មានលេខនៅ S31¶37 («ការបកស្រាយ»)។ មិនមានភស្តុតាងថាទំព័រណាបាត់ទេ។ ប៉ុន្តែ</w:t>
      </w:r>
      <w:r>
        <w:t xml:space="preserve"> </w:t>
      </w:r>
      <w:r>
        <w:rPr>
          <w:bCs/>
          <w:b/>
        </w:rPr>
        <w:t xml:space="preserve">លេខយោងចុងទំព័រ ១៣ បាត់</w:t>
      </w:r>
      <w:r>
        <w:t xml:space="preserve"> </w:t>
      </w:r>
      <w:r>
        <w:t xml:space="preserve">(S28¶115–¶120)។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§១.៤ «លេខយោងបាត់ខ្លឹមសារ … ឃើញតែខ្លះ (ឧ. (1)(2)(3) ក្នុង S25)»៖</w:t>
      </w:r>
      <w:r>
        <w:t xml:space="preserve"> </w:t>
      </w:r>
      <w:r>
        <w:t xml:space="preserve">ត្រូវកែ។ មានសញ្ញាយោងប្រហែល ៣៨ ហើយអត្ថបទលេខយោងមាននៅ S05¶2 (សម្រាប់ S01), S25¶56–¶58, S26¶44–¶46, S28¶34, S28¶90–¶93, S29¶42–¶50 និង S30¶27។ អត្ថបទដែលបាត់មានតែលេខយោង ៤ របស់ S28¶115–¶120 ប៉ុណ្ណោះ។ លេខយោងស្ថិតនៅចុងទំព័រវេបនីមួយៗ (§១.៥)។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§១.៤ «កំហុសចំណងជើង S17»៖</w:t>
      </w:r>
      <w:r>
        <w:t xml:space="preserve"> </w:t>
      </w:r>
      <w:r>
        <w:t xml:space="preserve">ត្រឹមត្រូវ។ ត្រូវបន្ថែមកំហុសចំណងជើងផ្សេងទៀត៖ S09 (១៣៥១ ទល់នឹងនគរបែក ១៣៥៣), S12 («????» ទល់នឹង «មួយខែ»), S15 (១៣៨៣ ទល់នឹង ១៣៨០), S16 (១៣៨០ ទល់នឹង ១៣៨៤), S21 (១៤៧១ ទល់នឹង ១៤៧៧), S22 (ចំណងជើងព្រះស្រីសុរិយោទ័យ តែខ្លឹមសារនិយាយពីព្រះស្រីរាជា/ព្រះធម្មរាជា) និង S33 (ឈ្មោះប្រភព មិនមែនរជ្ជកាល)។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§១.៤ «ការបម្លែងសករាជ … ប្រមាណ ៩០% ស្របនឹងរូបមន្ត»៖</w:t>
      </w:r>
      <w:r>
        <w:t xml:space="preserve"> </w:t>
      </w:r>
      <w:r>
        <w:t xml:space="preserve">ត្រូវកែ។ ក្នុងខ្សែ ១២២ ប្រហែល ២០% មានកំហុសលេខបម្លែង ហើយប្រហែល ២៦% មានបញ្ហាយ៉ាងហោចមួយ ពេលរាប់ទាំងឆ្នាំសត្វ/ស័ក (§៣.៣)។ ឧទាហរណ៍ «ម.ស. ៩៣០ គួរជា ៩២០» ត្រឹមត្រូវ។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§១.៤ «ព្រះបាទត្រសក់ផ្អែម៖ គ.ស. ៩៩៨ … ទល់នឹង គ.ស. ១២៩០»៖</w:t>
      </w:r>
      <w:r>
        <w:t xml:space="preserve"> </w:t>
      </w:r>
      <w:r>
        <w:t xml:space="preserve">ត្រឹមត្រូវ។ ត្រូវកត់ថាជាគម្លាត ២៩២ ឆ្នាំ ហើយមិនមែនជាវដ្ត ៦០ ឆ្នាំទេ។</w:t>
      </w:r>
    </w:p>
    <w:p>
      <w:pPr>
        <w:pStyle w:val="Compact"/>
        <w:numPr>
          <w:ilvl w:val="0"/>
          <w:numId w:val="1041"/>
        </w:numPr>
      </w:pPr>
      <w:r>
        <w:rPr>
          <w:bCs/>
          <w:b/>
        </w:rPr>
        <w:t xml:space="preserve">§១.៥ «អត្តសញ្ញាណឯកសារនៅ មិនទាន់ផ្ទៀងផ្ទាត់»៖</w:t>
      </w:r>
      <w:r>
        <w:t xml:space="preserve"> </w:t>
      </w:r>
      <w:r>
        <w:t xml:space="preserve">ត្រូវប្តូរទៅជា «ទំនងខ្លាំង» ហើយយោង</w:t>
      </w:r>
      <w:r>
        <w:t xml:space="preserve"> </w:t>
      </w:r>
      <w:r>
        <w:rPr>
          <w:rStyle w:val="VerbatimChar"/>
        </w:rPr>
        <w:t xml:space="preserve">phase2/verification/base-document.md</w:t>
      </w:r>
      <w:r>
        <w:t xml:space="preserve"> </w:t>
      </w:r>
      <w:r>
        <w:t xml:space="preserve">និងភស្តុតាងក្នុងអត្ថបទ (គណៈកម្មការជួន ណាត S05¶2; «អ្នកស្រាវជ្រាវ»; «ឯកសារ»)។</w:t>
      </w:r>
    </w:p>
    <w:bookmarkEnd w:id="60"/>
    <w:bookmarkStart w:id="61" w:name="កកណតតរអនដណកកលទ២-សមរបអនកសរសរជពក"/>
    <w:p>
      <w:pPr>
        <w:pStyle w:val="Heading3"/>
      </w:pPr>
      <w:r>
        <w:t xml:space="preserve">៦.៣ កែកំណត់ត្រាអានដំណាក់កាលទី២ (សម្រាប់អ្នកសរសេរជំពូក)</w:t>
      </w:r>
    </w:p>
    <w:p>
      <w:pPr>
        <w:pStyle w:val="Compact"/>
        <w:numPr>
          <w:ilvl w:val="0"/>
          <w:numId w:val="1042"/>
        </w:numPr>
      </w:pPr>
      <w:r>
        <w:rPr>
          <w:bCs/>
          <w:b/>
        </w:rPr>
        <w:t xml:space="preserve">G1 (S05)៖</w:t>
      </w:r>
      <w:r>
        <w:t xml:space="preserve"> </w:t>
      </w:r>
      <w:r>
        <w:t xml:space="preserve">S05¶2 មិនមែន «កំហុសការបំបែកផ្នែក» ក្នុងប្រភពទេ។ វាជាលេខយោងចុងទំព័រវេប (§១.៥)។ ក្រៅពីនេះ ពាក្យ «ផែនដី» ត្រូវបានរក្សាដោយអ្នករៀបរៀង មិនមែនដោយគណៈកម្មការទេ (§១.៤)។</w:t>
      </w:r>
    </w:p>
    <w:p>
      <w:pPr>
        <w:pStyle w:val="Compact"/>
        <w:numPr>
          <w:ilvl w:val="0"/>
          <w:numId w:val="1042"/>
        </w:numPr>
      </w:pPr>
      <w:r>
        <w:rPr>
          <w:bCs/>
          <w:b/>
        </w:rPr>
        <w:t xml:space="preserve">G6 (S31¶38)៖</w:t>
      </w:r>
      <w:r>
        <w:t xml:space="preserve"> </w:t>
      </w:r>
      <w:r>
        <w:t xml:space="preserve">«១២ឆ្នាំ» មិនមែនកំហុសទេ។ វាជាការរាប់បូកពីឆ្នាំ ១៥១២ (§៣.៤)។</w:t>
      </w:r>
    </w:p>
    <w:p>
      <w:pPr>
        <w:pStyle w:val="Compact"/>
        <w:numPr>
          <w:ilvl w:val="0"/>
          <w:numId w:val="1042"/>
        </w:numPr>
      </w:pPr>
      <w:r>
        <w:rPr>
          <w:bCs/>
          <w:b/>
        </w:rPr>
        <w:t xml:space="preserve">G1 (S09¶6, ¶9)៖</w:t>
      </w:r>
      <w:r>
        <w:t xml:space="preserve"> </w:t>
      </w:r>
      <w:r>
        <w:t xml:space="preserve">ការកែរបស់អ្នករៀបរៀងមានកំហុសលេខខ្លួនឯង។ ឆ្នាំដែលត្រឹមត្រូវតាមម.ស./ច.ស. គឺ ១៣៥០ និង ១៣៥២ មិនមែន ១៣៥១ និង ១៣៥៦ ទេ។</w:t>
      </w:r>
    </w:p>
    <w:p>
      <w:pPr>
        <w:pStyle w:val="Compact"/>
        <w:numPr>
          <w:ilvl w:val="0"/>
          <w:numId w:val="1042"/>
        </w:numPr>
      </w:pPr>
      <w:r>
        <w:rPr>
          <w:bCs/>
          <w:b/>
        </w:rPr>
        <w:t xml:space="preserve">G2 (S17¶5)៖</w:t>
      </w:r>
      <w:r>
        <w:t xml:space="preserve"> </w:t>
      </w:r>
      <w:r>
        <w:t xml:space="preserve">ឆ្នាំសត្វ «ថោះ នពស័ក» ត្រូវនឹង ១៣៨៧។ ដូច្នេះ ឆ្នាំផ្លាស់ចេញពីអង្គរមានពីរកំណែ (១៣៨២ ឬ ១៣៨៧) ដែលមានផលលើ C04។</w:t>
      </w:r>
    </w:p>
    <w:p>
      <w:r>
        <w:br w:type="page"/>
      </w:r>
    </w:p>
    <w:bookmarkEnd w:id="61"/>
    <w:bookmarkEnd w:id="62"/>
    <w:bookmarkEnd w:id="63"/>
    <w:bookmarkStart w:id="72" w:name="មតកកសមរល-កណ-០.២"/>
    <w:p>
      <w:pPr>
        <w:pStyle w:val="Heading1"/>
      </w:pPr>
      <w:r>
        <w:t xml:space="preserve">៤. មាតិកាកែសម្រួល កំណែ ០.២</w:t>
      </w:r>
    </w:p>
    <w:bookmarkStart w:id="64" w:name="អវដលផលសបតរពកណ-០.១"/>
    <w:p>
      <w:pPr>
        <w:pStyle w:val="Heading2"/>
      </w:pPr>
      <w:r>
        <w:t xml:space="preserve">៤.១ អ្វីដែលផ្លាស់ប្តូរពីកំណែ ០.១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827"/>
        <w:gridCol w:w="2364"/>
        <w:gridCol w:w="2364"/>
        <w:gridCol w:w="23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កំណែ ០.១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កំណែ ០.២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មូលហេតុ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ជំពូក 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អត្តសញ្ញាណឯកសារ «មិនទាន់ដឹង»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ឯកសារទំនងជា «ឯកសារមហាបុរសខ្មែរ» (អេង សុត, ១៩៦៩) ដែលមានគណៈកម្មការពិនិត្យ — មើលផ្នែក 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លេខយោងដែលរកឃើញនៅ S05¶2 និងកំណត់ត្រាបណ្ណាល័យ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ជំពូក 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សម្មតិកម្ម «សុខុមាលភាពប្រជាជនកម្របង្ហាញ»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សម្មតិកម្មនេះត្រូវបានបដិសេធមួយភាគ។ បន្ថែមផ្នែក ៤.៧ «សុខរាស្ត្រជាបទដ្ឋានដែលគេលើកឡើង»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ឃើញយ៉ាងហោចណាស់ ១៨ កន្លែងក្នុង S23–S41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ជំពូក ៥ / 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១៨,០០០ / ១៨,០០០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២០,០០០ / ១៦,០០០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ករណីស៊ីជម្រៅ ៨ នៅ ជ.៥ និង ៦ នៅ ជ.៦ (អនុញ្ញាតក្នុងកំណែ ០.១ ជ.៥ ចំណុច 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ការដាក់ករណី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ផ្អែកលើការវិនិច្ឆ័យបឋម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ផ្អែកលើលក្ខណៈវិនិច្ឆ័យ វ១–វ៥</w:t>
            </w:r>
            <w:r>
              <w:t xml:space="preserve"> </w:t>
            </w:r>
            <w:r>
              <w:rPr>
                <w:bCs/>
                <w:b/>
              </w:rPr>
              <w:t xml:space="preserve">មិនមែនលើការសរសើរ ឬការថ្កោលទោសរបស់ពង្សាវតារ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ឧ. C07 (ពង្សាវតារសរសើរ) ផ្លាស់ទៅ ជ.៦; C10 ផ្លាស់ទៅ ជ.៧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ករណីស៊ីជម្រៅ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១៤ (C01–C14)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២០</w:t>
            </w:r>
            <w:r>
              <w:t xml:space="preserve"> </w:t>
            </w:r>
            <w:r>
              <w:t xml:space="preserve">(C05 ទម្លាក់ទៅប្រអប់; C15–C21 ថ្មី)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ការអានពេញ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ជំពូក 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៨ ករណីស្ដេចកន «រង់ចាំភស្តុតាង»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មានប្រភពបញ្ជាក់៖ A012 (Norén-Nilsson 2013) U259 និងទស្សនៈផ្ទុយ A024 (Theara Thun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ការផ្ទៀងផ្ទាត់ប្រភព</w:t>
            </w:r>
          </w:p>
        </w:tc>
      </w:tr>
    </w:tbl>
    <w:p>
      <w:pPr>
        <w:pStyle w:val="BodyText"/>
      </w:pPr>
      <w:r>
        <w:rPr>
          <w:bCs/>
          <w:b/>
        </w:rPr>
        <w:t xml:space="preserve">មិនផ្លាស់ប្តូរ៖</w:t>
      </w:r>
      <w:r>
        <w:t xml:space="preserve"> </w:t>
      </w:r>
      <w:r>
        <w:t xml:space="preserve">រចនាសម្ព័ន្ធ ១០ ជំពូក ១៥០,០០០ ពាក្យ (ស្នូល ១០០,០០០ + ពិសេស ៥០,០០០) ជំពូក ១ ៣ ៨ ១០ និងរចនាសម្ព័ន្ធ ១០ ផ្នែកនៃជំពូក ៩។</w:t>
      </w:r>
    </w:p>
    <w:bookmarkEnd w:id="64"/>
    <w:bookmarkStart w:id="65" w:name="តរងពកយសរប"/>
    <w:p>
      <w:pPr>
        <w:pStyle w:val="Heading2"/>
      </w:pPr>
      <w:r>
        <w:t xml:space="preserve">៤.២ តារាងពាក្យសរុប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សេចក្តីផ្តើម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 ការរិះគន់ប្រភព វិធីសាស្ត្រ និងលក្ខណៈវិនិច្ឆ័យ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៧,០០០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ពីអង្គរដល់លង្វែក៖ បរិបទ ស្ថាប័ន និងរចនាសម្ព័ន្ធអំណាច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ចរិត គុណធម៌ របៀបគិត និងរបៀបដឹកនាំ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១៨,០០០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សេចក្តីសម្រេចដែលមានប្រយោជន៍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២០,០០០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សេចក្តីសម្រេចដែលបង្កគ្រោះថ្នាក់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១៦,០០០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ប្រៀបធៀបករណីសិក្សា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មេរៀន និងដែនកំណត់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ជំពូកពិសេស៖ មរតកវប្បធម៌នៃការដឹកនាំ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៥០,០០០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សេចក្តីសន្និដ្ឋានរួម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៦,០០០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ស្នូល ១០០,០០០ + ពិសេស ៥០,០០០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១៥០,០០០</w:t>
            </w:r>
          </w:p>
        </w:tc>
      </w:tr>
    </w:tbl>
    <w:bookmarkEnd w:id="65"/>
    <w:bookmarkStart w:id="66" w:name="X3015060b28abf4a2dbca68d3257b009f3596436"/>
    <w:p>
      <w:pPr>
        <w:pStyle w:val="Heading2"/>
      </w:pPr>
      <w:r>
        <w:t xml:space="preserve">៤.៣ ជំពូក ២ (កែ) — ឯកសារគោល ការរិះគន់ប្រភព វិធីសាស្ត្រ និងលក្ខណៈវិនិច្ឆ័យ (៧,០០០)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06"/>
        <w:gridCol w:w="459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អត្តសញ្ញាណឯកសារ៖ «ឯកសារមហាបុរសខ្មែរ» អ្នករៀបរៀង គណៈកម្មការពិនិត្យ ការបោះពុម្ព ១៩៦៩ និងការចម្លងទៅគេហទំព័រ (កម្រិតភាពប្រាកដប្រជា និងអ្វីដែលនៅមិនទាន់ដឹង)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ស្រទាប់អត្ថបទ៖ សាស្ត្រាស្លឹករឹត → អ្នករៀបរៀង → គណៈកម្មការ → អ្នកវាយបញ្ចូលវេប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ប្រភពដែលអ្នករៀបរៀងដកស្រង់ និងរបៀបថ្លឹងថ្លែង (ពង្សាវតារភាគ ២–៣ គ ៥៣, សាស្ត្រាវត្តកំពង់ត្រឡាចក្រោម, វត្តសិទ្ធបូ, វត្តគោកកាក់ ។ល។)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ភាពខ្វែងគ្នានៃកាលប្បវត្តិ៖ ការបដិសេធរបស់អ្នករៀបរៀងមិនកែកាលបរិច្ឆេទ និងតារាងបញ្ហាកាលបរិច្ឆេទ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ភាសាវាយតម្លៃ ភាពលម្អៀងរបស់អ្នកឈ្នះ និងសំឡេងពីរ (ឧ. ស្ដេចកន)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៩០០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លក្ខណៈវិនិច្ឆ័យ វ១–វ៥ ក្របខណ្ឌពីរស្រទាប់ គំរូ ១០ ជំហាន កម្រិត ក–ឃ និងប្រព័ន្ធយោង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១,៨០០</w:t>
            </w:r>
          </w:p>
        </w:tc>
      </w:tr>
    </w:tbl>
    <w:p>
      <w:pPr>
        <w:pStyle w:val="BodyText"/>
      </w:pPr>
      <w:r>
        <w:rPr>
          <w:bCs/>
          <w:b/>
        </w:rPr>
        <w:t xml:space="preserve">ប្រភពស្នូល (បានផ្ទៀងផ្ទាត់ព័ត៌មានគន្ថនិទ្ទេស)៖</w:t>
      </w:r>
      <w:r>
        <w:t xml:space="preserve"> </w:t>
      </w:r>
      <w:r>
        <w:t xml:space="preserve">A005, A025, U105, A001, U094, U095, A002, A024។</w:t>
      </w:r>
    </w:p>
    <w:bookmarkEnd w:id="66"/>
    <w:bookmarkStart w:id="67" w:name="ជពក-៤-ក-ចរត-គណធម-របបគត-នងរបបដកន-១៨០០០"/>
    <w:p>
      <w:pPr>
        <w:pStyle w:val="Heading2"/>
      </w:pPr>
      <w:r>
        <w:t xml:space="preserve">៤.៤ ជំពូក ៤ (កែ) — ចរិត គុណធម៌ របៀបគិត និងរបៀបដឹកនាំ (១៨,០០០)</w:t>
      </w:r>
    </w:p>
    <w:p>
      <w:pPr>
        <w:pStyle w:val="FirstParagraph"/>
      </w:pPr>
      <w:r>
        <w:rPr>
          <w:bCs/>
          <w:b/>
        </w:rPr>
        <w:t xml:space="preserve">សម្មតិកម្មកែ៖</w:t>
      </w:r>
      <w:r>
        <w:t xml:space="preserve"> </w:t>
      </w:r>
      <w:r>
        <w:t xml:space="preserve">ពង្សាវតារវាយតម្លៃស្ដេចតាមភាពស្របច្បាប់ ជ័យជម្នះ និងបុណ្យបារមី។ «សុខរាស្ត្រ» ក៏ជាហេតុផលដែលគេលើកឡើងញឹកញាប់ផងដែរ — ក្នុងសម្ដីទាំងអ្នកឈ្នះ អ្នកចាញ់ និងស្ដេចបរទេស — ប៉ុន្តែភាគច្រើនក្នុងព្រះរាជសារ ហើយឯកសារដដែលរៀបរាប់តម្លៃដែលរាស្ត្របង់។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017"/>
        <w:gridCol w:w="2906"/>
        <w:gridCol w:w="2906"/>
        <w:gridCol w:w="10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គំនិតអំពីស្ដេចល្អ៖ ធម៌ បុណ្យ បារមី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ករណីខ្លី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ដើមកំណើត ភាពស្របច្បាប់ និង «ស្ដេចផ្លាស់វង្ស»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ការប្រឹក្សា ទំនាយ និងការទូលជំទាស់ (ហោរា ឥសី មន្ត្រី)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C18</w:t>
            </w:r>
            <w:r>
              <w:t xml:space="preserve">; K ស្ដេចកនកាប់ហោរា និងព្រះចន្ទសួរហោរា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សាច់ញាតិ ភាពស្មោះត្រង់ ការក្បត់ និងការអភ័យទោស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ករណីខ្លី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ស្ត្រី និងតួអង្គក្រៅរាជវង្ស (ព្រះម្នាងកេសរបុប្ផា អ្នកម្នាងខៀវ នាងពេញ ដូនពេញ ព្រះម្នាងផាលែង) — និងការពិតថាស្ត្រីមានឥទ្ធិពលផ្ទាល់កម្រ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ប្រអប់ K10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មេដឹកនាំក្នុងតំបន់ និងអ្នកតា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សុខរាស្ត្រជាបទដ្ឋានដែលគេលើកឡើង ទល់នឹងតម្លៃដែលរាស្ត្របង់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តារាង ១៨ កន្លែង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</w:tbl>
    <w:bookmarkEnd w:id="67"/>
    <w:bookmarkStart w:id="68" w:name="ជពក-៥-ក-សចកតសមរចដលមនបរយជន-២០០០០"/>
    <w:p>
      <w:pPr>
        <w:pStyle w:val="Heading2"/>
      </w:pPr>
      <w:r>
        <w:t xml:space="preserve">៤.៥ ជំពូក ៥ (កែ) — សេចក្តីសម្រេចដែលមានប្រយោជន៍ (២០,០០០)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289"/>
        <w:gridCol w:w="3683"/>
        <w:gridCol w:w="1565"/>
        <w:gridCol w:w="13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ក្របខណ្ឌ៖ មានប្រយោជន៍សម្រាប់អ្នកណា និងដោយតម្លៃប៉ុន្មាន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ការស្តារ និងការផ្លាស់រាជធានី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C03, C04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ការកសាងរដ្ឋនៅលង្វែក៖ ការប្រឡងជ្រើសមន្ត្រី ច្បាប់ តុលាការ ឋានៈ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ការកំណត់អំពើហិង្សា៖ សំណើប្រជល់ដំរី ការចុះចូលដោយអាណិតរាស្ត្រ ការឈប់សង្គ្រាមរដូវស្រែ និងច្បាប់សង្គ្រាម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C13, C16, C17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៥,០០០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ការទូត និងសន្តិភាព៖ សន្ធិសញ្ញារអាងសិលា/ស្រះកែវ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ការគ្រប់គ្រងរជ្ជកាល និងការផ្ទេររាជ្យ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ភស្តុតាងផ្ទុយ តម្លៃដែលបង់ និងដែនកំណត់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</w:tbl>
    <w:bookmarkEnd w:id="68"/>
    <w:bookmarkStart w:id="69" w:name="ជពក-៦-ក-សចកតសមរចដលបងកគរថនក-១៦០០០"/>
    <w:p>
      <w:pPr>
        <w:pStyle w:val="Heading2"/>
      </w:pPr>
      <w:r>
        <w:t xml:space="preserve">៤.៦ ជំពូក ៦ (កែ) — សេចក្តីសម្រេចដែលបង្កគ្រោះថ្នាក់ (១៦,០០០)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35"/>
        <w:gridCol w:w="3816"/>
        <w:gridCol w:w="1335"/>
        <w:gridCol w:w="1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ក្របខណ្ឌ៖ គ្រោះថ្នាក់ មូលហេតុ ការទទួលខុសត្រូវ និងការរឹតត្បិតនៃជម្រើស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ការការពាររាជធានីដែលបរាជ័យ (ការរំសាយទ័ពក្រោយឈ្នះ ការបដិសេធចំណុះ)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២,៥០០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ជម្លោះស្នងរាជ្យ៖ សង្គ្រាមបីភាគី និងវិបត្តិក្នុងរាជវាំង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C06, C08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តម្លៃនៃជំនួយបរទេស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យុត្តិធម៌ និងទោសសមូហភាព (ទុំទាវ ទោសពូជអម្បូរ)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ការភ្នាល់នគរ និងការរីកសង្គ្រាម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២,២០០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តម្លៃមនុស្ស ការបកស្រាយជំនួស និងដែនកំណត់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ករណីខ្លី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១,៨០០</w:t>
            </w:r>
          </w:p>
        </w:tc>
      </w:tr>
    </w:tbl>
    <w:bookmarkEnd w:id="69"/>
    <w:bookmarkStart w:id="70" w:name="ជពក-៧-ក-បរបធបករណសកស-១០០០០"/>
    <w:p>
      <w:pPr>
        <w:pStyle w:val="Heading2"/>
      </w:pPr>
      <w:r>
        <w:t xml:space="preserve">៤.៧ ជំពូក ៧ (កែ) — ប្រៀបធៀបករណីសិក្សា (១០,០០០)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35"/>
        <w:gridCol w:w="3816"/>
        <w:gridCol w:w="1335"/>
        <w:gridCol w:w="1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ពាក្យ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វិធីប្រៀបធៀប និងដែនកំណត់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៨០០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ស្ដេចកន៖ សំឡេងពីរក្នុងពង្សាវតារ មរណភាពពីរកំណែ និងការបកស្រាយសម័យថ្មី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ព្រះចន្ទរាជា៖ ការនិរទេស ល្បិចដំរីស និងការត្រឡប់ — ទល់នឹងស្ដេចកន និងពញាអុង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២,០០០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ល្បិចដូចគ្នា ការវាយតម្លៃខុសគ្នា៖ ភាពលម្អៀងរបស់អ្នកឈ្នះ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១,៦០០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លំនាំដែលកើតឡើងវិញ៖ និរទេស–ពលបរទេស–ត្រឡប់ (C03/C10); ការផ្លាស់រាជធានី (C04/C09/C12); ប្រជល់ដំរី ទល់នឹងសន្ធិសញ្ញា (C13/C20/C21)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១,៤០០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សំយោគ៖ បុគ្គល ស្ថាប័ន ឬបរិបទ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១,២០០</w:t>
            </w:r>
          </w:p>
        </w:tc>
      </w:tr>
    </w:tbl>
    <w:bookmarkEnd w:id="70"/>
    <w:bookmarkStart w:id="71" w:name="ជពក-៩-ករកតមរវ"/>
    <w:p>
      <w:pPr>
        <w:pStyle w:val="Heading2"/>
      </w:pPr>
      <w:r>
        <w:t xml:space="preserve">៤.៨ ជំពូក ៩ — ការកែតម្រូវ</w:t>
      </w:r>
    </w:p>
    <w:p>
      <w:pPr>
        <w:pStyle w:val="FirstParagraph"/>
      </w:pPr>
      <w:r>
        <w:t xml:space="preserve">រចនាសម្ព័ន្ធ ១០ ផ្នែក និងពាក្យមិនផ្លាស់ប្តូរ។ ការកែតម្រូវដែលមានប្រភពបញ្ជាក់៖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362"/>
        <w:gridCol w:w="55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 (យន្តការបញ្ជូន)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ឯកសារគោលខ្លួនឯងជាភស្តុតាងនៃការបញ្ជូន៖ ការរៀបរៀងពង្សាវតារឆ្នាំ ១៩៦៩ ដោយមានគណៈកម្មការដឹកនាំដោយសម្ដេចសង្ឃរាជ ជួន ណាត (ត្រូវផ្ទៀងផ្ទាត់ជាមួយ A025 និង U105)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«បរិបទនៃការរៀបរៀងឯកសារគោល» ឥឡូវមានទីតាំងច្បាស់៖ សម័យសង្គមរាស្ត្រនិយម (១៩៦៩)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ករណីស្ដេចកនមានប្រភពបញ្ជាក់ (A012; ជំពូកក្នុង U259) និងទស្សនៈផ្ទុយ (A024)</w:t>
            </w:r>
          </w:p>
        </w:tc>
      </w:tr>
    </w:tbl>
    <w:p>
      <w:r>
        <w:br w:type="page"/>
      </w:r>
    </w:p>
    <w:bookmarkEnd w:id="71"/>
    <w:bookmarkEnd w:id="72"/>
    <w:bookmarkStart w:id="82" w:name="ករកសមរលករណសកស"/>
    <w:p>
      <w:pPr>
        <w:pStyle w:val="Heading1"/>
      </w:pPr>
      <w:r>
        <w:t xml:space="preserve">៥. ការកែសម្រួលករណីសិក្សា</w:t>
      </w:r>
    </w:p>
    <w:p>
      <w:pPr>
        <w:pStyle w:val="FirstParagraph"/>
      </w:pPr>
      <w:r>
        <w:t xml:space="preserve">ឯកសារភ្ជាប់៖</w:t>
      </w:r>
      <w:r>
        <w:t xml:space="preserve"> </w:t>
      </w:r>
      <w:r>
        <w:rPr>
          <w:rStyle w:val="VerbatimChar"/>
        </w:rPr>
        <w:t xml:space="preserve">data/case-studies-v2.csv</w:t>
      </w:r>
      <w:r>
        <w:t xml:space="preserve"> </w:t>
      </w:r>
      <w:r>
        <w:t xml:space="preserve">(ករណីស៊ីជម្រៅ ២០) និង</w:t>
      </w:r>
      <w:r>
        <w:t xml:space="preserve"> </w:t>
      </w:r>
      <w:r>
        <w:rPr>
          <w:rStyle w:val="VerbatimChar"/>
        </w:rPr>
        <w:t xml:space="preserve">data/short-cases-v2.csv</w:t>
      </w:r>
      <w:r>
        <w:t xml:space="preserve"> </w:t>
      </w:r>
      <w:r>
        <w:t xml:space="preserve">(ករណីខ្លី ៣៩)។ មូលដ្ឋាន៖ កំណត់ត្រាអានជិត G1–G8 (S01–S41) និងតារាង</w:t>
      </w:r>
      <w:r>
        <w:t xml:space="preserve"> </w:t>
      </w:r>
      <w:r>
        <w:rPr>
          <w:rStyle w:val="VerbatimChar"/>
        </w:rPr>
        <w:t xml:space="preserve">chronicle-events.csv</w:t>
      </w:r>
      <w:r>
        <w:t xml:space="preserve">។ គ្រប់ការអះអាងខាងក្រោមយោង S¶ ក្នុងឯកសារគោល។ មិនប្រើព័ត៌មានពីប្រភពក្រៅទេ។</w:t>
      </w:r>
    </w:p>
    <w:bookmarkStart w:id="73" w:name="ហតផល-នងវធ"/>
    <w:p>
      <w:pPr>
        <w:pStyle w:val="Heading2"/>
      </w:pPr>
      <w:r>
        <w:t xml:space="preserve">១. ហេតុផល និងវិធី</w:t>
      </w:r>
    </w:p>
    <w:p>
      <w:pPr>
        <w:pStyle w:val="FirstParagraph"/>
      </w:pPr>
      <w:r>
        <w:t xml:space="preserve">ការជ្រើសរើសក្នុង Phase 1 (09c) ធ្វើឡើងមុនការអានពេញ ហើយករណីច្រើនមាន «ត្រូវការភស្តុតាងបន្ថែម»។ ការអានពេញបង្ហាញបីចំណុច៖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ឯកសារសម្បូរខ្លាំងនៅ S20–S41</w:t>
      </w:r>
      <w:r>
        <w:t xml:space="preserve"> </w:t>
      </w:r>
      <w:r>
        <w:t xml:space="preserve">ជាពិសេសព្រះរាជសារ ការប្រឹក្សា និងហេតុផលដែលតួអង្គនិយាយផ្ទាល់។ ករណីខ្លះដែល Phase 1 ចាត់ថាខ្សោយ (C03, C11, C12) ឥឡូវមានសម្ភារៈគ្រប់គ្រាន់។ ផ្ទុយទៅវិញ C05 និង C14 (ក្នុងន័យតូច) ខ្សោយជាងការរំពឹង។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ឯកសារមានកំណែខ្វែងគ្នាច្រើនជាងការរំពឹង</w:t>
      </w:r>
      <w:r>
        <w:t xml:space="preserve">៖ មរណភាពស្ដេចកនពីរកំណែ (S31¶30 ទល់នឹង ¶39) និទានកថាពីរខាងអំពីជំនួយសៀម (S32¶8 ទល់នឹង ¶9) ការប្រជល់ដំរីជាមួយលាវពីរកំណែ (S38¶1–12 ទល់នឹង ¶13–17) និងមូលហេតុនៃសន្ធិសញ្ញាពីរកំណែ (S40¶19–S41¶3 ទល់នឹង S41¶4–16)។ ករណីដែលមានកំណែច្រើនត្រូវបានផ្តល់អាទិភាព ព្រោះវាជួយជំហាន ៩ (ការបកស្រាយជំនួស)។</w:t>
      </w:r>
    </w:p>
    <w:p>
      <w:pPr>
        <w:pStyle w:val="Compact"/>
        <w:numPr>
          <w:ilvl w:val="0"/>
          <w:numId w:val="1043"/>
        </w:numPr>
      </w:pPr>
      <w:r>
        <w:rPr>
          <w:bCs/>
          <w:b/>
        </w:rPr>
        <w:t xml:space="preserve">ករណីល្អជាងគេមិនមែនតែងតែជាសេចក្តីសម្រេចរបស់ស្ដេចដែលឈ្នះទេ។</w:t>
      </w:r>
      <w:r>
        <w:t xml:space="preserve"> </w:t>
      </w:r>
      <w:r>
        <w:t xml:space="preserve">ករណីថ្មីខ្លះជាសេចក្តីសម្រេចរបស់អ្នកចាញ់ (C16) របស់ភាគីទាំងពីរ (C17) ឬរបស់មន្ត្រីដែលទូលជំទាស់ (C18)។</w:t>
      </w:r>
    </w:p>
    <w:p>
      <w:pPr>
        <w:pStyle w:val="FirstParagraph"/>
      </w:pPr>
      <w:r>
        <w:t xml:space="preserve">លក្ខណៈវិនិច្ឆ័យជ្រើសរើស (09a) នៅដដែល។ យើងបន្ថែមលក្ខខណ្ឌមួយ៖</w:t>
      </w:r>
      <w:r>
        <w:t xml:space="preserve"> </w:t>
      </w:r>
      <w:r>
        <w:rPr>
          <w:bCs/>
          <w:b/>
        </w:rPr>
        <w:t xml:space="preserve">ការដាក់ករណីក្នុង ជ.៥ ឬ ជ.៦ ត្រូវផ្អែកលើ វ១–វ៥ មិនមែនលើការសរសើរ ឬការថ្កោលទោសរបស់ពង្សាវតារទេ។</w:t>
      </w:r>
    </w:p>
    <w:bookmarkEnd w:id="73"/>
    <w:bookmarkStart w:id="74" w:name="តរងចកជពក"/>
    <w:p>
      <w:pPr>
        <w:pStyle w:val="Heading2"/>
      </w:pPr>
      <w:r>
        <w:t xml:space="preserve">២. តារាងចែកជំពូក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747"/>
        <w:gridCol w:w="2329"/>
        <w:gridCol w:w="1514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ករណីស៊ីជម្រៅ (ទីតាំងស្នូល)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លទ្ធផល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ករណីខ្លីសំខាន់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៤ ចរិត និងរបៀបគិត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C01 ត្រសក់ផ្អែម; C11 ពញាមឿង; C18 ព្រះដុង អ្នកជៃ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២ ចម្រុះ 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K01 K03–K06 K08–K15 K17 K20 K25 K29 K33 K34 K38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៥ សេចក្តីសម្រេចមានប្រយោជន៍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C03 សុរិយោវង្ស; C04 ពញាយ៉ាត; C12 ការកសាងរដ្ឋ; C13 ព្រះចន្ទ–អយុធ្យា; C14 ព្រះបរមិន្ទ; C16 ព្រះស្រីរាជាចុះចូល; C17 ការឈប់សង្គ្រាមរដូវស្រែ; C21 សន្ធិសញ្ញារអាងសិលា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៥ ចម្រុះ 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K02 K22 K28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៦ សេចក្តីសម្រេចបង្កគ្រោះថ្នាក់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C02 ការការពារមហានគរ; C06 សង្គ្រាមបីភាគី; C07 ព្រះធម្មរាជាសុំអយុធ្យា; C08 ព្រះស្រីសុគន្ធបទ; C19 ទុំទាវ; C20 លានជាង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 ៣ ចម្រុះ 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 K16 K18 K24 K26 K27 K30 K32 K36 K37 K39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៧ ការប្រៀបធៀប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C09 ស្ដេចកន (ស្នូល); C10 ព្រះចន្ទ និរទេស និងល្បិចដំរីស; C15 ល្បិចក្លែងចុះចូលពីរទិស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 ១ ជោគជ័យ ១ ចម្រុះ 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K19 K21 K23 K31 K35</w:t>
            </w:r>
          </w:p>
        </w:tc>
      </w:tr>
    </w:tbl>
    <w:p>
      <w:pPr>
        <w:pStyle w:val="BodyText"/>
      </w:pPr>
      <w:r>
        <w:rPr>
          <w:bCs/>
          <w:b/>
        </w:rPr>
        <w:t xml:space="preserve">សរុប៖</w:t>
      </w:r>
      <w:r>
        <w:t xml:space="preserve"> </w:t>
      </w:r>
      <w:r>
        <w:t xml:space="preserve">២០ ករណីស៊ីជម្រៅ — ជោគជ័យ ៨ បរាជ័យ ៤ ចម្រុះ ៨។ ជ.៥ មាន ៨ ករណី និង ជ.៦ មាន ៦ ករណី ដូច្នេះស្នើប្តូរតារាងពាក្យជា ២០,០០០ / ១៦,០០០ (04-toc ជ.៥ ចំណុច ៨ អនុញ្ញាត)។</w:t>
      </w:r>
    </w:p>
    <w:p>
      <w:pPr>
        <w:pStyle w:val="BodyText"/>
      </w:pPr>
      <w:r>
        <w:rPr>
          <w:bCs/>
          <w:b/>
        </w:rPr>
        <w:t xml:space="preserve">គូប្រៀបធៀបសម្រាប់ ជ.៧៖</w:t>
      </w:r>
      <w:r>
        <w:t xml:space="preserve"> </w:t>
      </w:r>
      <w:r>
        <w:t xml:space="preserve">C02/C03 (ការវាយលុក និងការស្តារ); C03/C10 (ភៀស–ទទួលពលបរទេស–ត្រឡប់); C04/C09/C12 (ការផ្លាស់រាជធានី); C09/C10 (អ្នកដណ្ដើមរាជ្យ ទល់នឹងអ្នកស្តារវង្ស); C13/C20/C21 (ប្រជល់ដំរី ទល់នឹងសន្ធិសញ្ញា); C13/C16/C17 (ការកំណត់អំពើហិង្សា)។</w:t>
      </w:r>
    </w:p>
    <w:p>
      <w:pPr>
        <w:pStyle w:val="BodyText"/>
      </w:pPr>
      <w:r>
        <w:rPr>
          <w:bCs/>
          <w:b/>
        </w:rPr>
        <w:t xml:space="preserve">តុល្យភាពសម័យ៖</w:t>
      </w:r>
      <w:r>
        <w:t xml:space="preserve"> </w:t>
      </w:r>
      <w:r>
        <w:t xml:space="preserve">សម័យ ១ (រឿងព្រេង)៖ C01។ សម័យ ២ (សតវត្សទី១៤)៖ C02 C03 C15។ សម័យ ៣ (សតវត្សទី១៥)៖ C04 C06 C07 C16។ សម័យ ៤ (សតវត្សទី១៦)៖ ១២ ករណី។ ភាពមិនស្មើនេះឆ្លុះបញ្ចាំងពីឯកសារខ្លួនឯង៖ S25–S41 (១៧ ផ្នែក) មានសម្ភារៈច្រើនជាង S01–S24 ឆ្ងាយ ហើយ S03–S08 និង S14 ជារជ្ជកាល «ទម្រង់ខ្លី» ដែលគ្មានសេចក្តីសម្រេចមានជម្រើស (G1)។</w:t>
      </w:r>
    </w:p>
    <w:p>
      <w:pPr>
        <w:pStyle w:val="BodyText"/>
      </w:pPr>
      <w:r>
        <w:rPr>
          <w:bCs/>
          <w:b/>
        </w:rPr>
        <w:t xml:space="preserve">តួអង្គក្រៅរាជវង្ស និងស្ត្រី៖</w:t>
      </w:r>
      <w:r>
        <w:t xml:space="preserve"> </w:t>
      </w:r>
      <w:r>
        <w:t xml:space="preserve">ពញាមឿង អ្នកម្នាងខៀវ នាងពេញ (C11); ពេច ពៅ និងទាហានសៀម ៦ នាក់ (C15); ព្រះដុង អ្នកជៃ អ្នកទេព (C18); ម៉ឺនឯក នាងទាវ នាងទន់ ចៅពញាអរជូន (C19); មេមត់ និងពញាមន្ត្រីអរជូនកែ (C09); ព្រះម្នាងកេសរបុប្ផា (C08; K14); ដូនពេញ (K10); ព្រះម្នាងផាលែង (K29)។ ស្ត្រីដែលមានឥទ្ធិពលនយោបាយផ្ទាល់នៅតែកម្រ (G5, G6)។ សៀវភៅត្រូវនិយាយការពិតនេះ ហើយមិនត្រូវបំប៉ោងសម្ភារៈឡើយ។</w:t>
      </w:r>
    </w:p>
    <w:bookmarkEnd w:id="74"/>
    <w:bookmarkStart w:id="75" w:name="អវដលផលសបតរសមរបករណ-phase-1"/>
    <w:p>
      <w:pPr>
        <w:pStyle w:val="Heading2"/>
      </w:pPr>
      <w:r>
        <w:t xml:space="preserve">៣. អ្វីដែលផ្លាស់ប្តូរសម្រាប់ករណី Phase 1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68"/>
        <w:gridCol w:w="2640"/>
        <w:gridCol w:w="3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ការផ្លាស់ប្តូរសំខាន់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(ជ.៤)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បន្ថែមការស្តាររបស់វិសេស ៥ ប្រការដោយប្រឹក្សាសង្ឃ (S01¶9–14) និងព្រះបណ្ដាំស្នងរាជ្យ (¶17)។ កម្រិត ឃ (កំណែ គ ៥៣ ខុសប្រមាណ ៣០០ ឆ្នាំ S01¶20)។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ព្រះសុរិយោទ័យ មហាឧបរាជ ជាតួអង្គស្នូល (S09¶12–19, ¶39–41)។ ការរំសាយទ័ពក្រោយឈ្នះ (¶21) និងការបដិសេធចំណុះដើម្បី «កេរ្តិ៍ឈ្មោះ» (¶26–31) ជាចំណុចសម្រេច។ ផ្នែកបង្រួមមក S09¶8–S10¶1។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ពី «ត្រូវការភស្តុតាង» ទៅជាគ្រប់គ្រាន់ (S11¶2–3; S12¶3; S13¶1–5)។ ជាគំរូមុនរបស់ C10។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បន្ថែម S16¶19–25 (ការជ្រើសបាសាន)។ ហេតុផល ៧ ចំណុច ការប្រឹក្សា និងការកែតម្រូវក្រោយទឹកលិច (S17¶2–9)។ ¶11 (យសស្មើគ្នាដល់ព្រះរាជបុត្របីអង្គ) ភ្ជាប់ទៅ C06។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ទម្លាក់</w:t>
            </w:r>
            <w:r>
              <w:t xml:space="preserve"> </w:t>
            </w:r>
            <w:r>
              <w:t xml:space="preserve">→ 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សម្ភារៈមានតែ S17¶7–8 និង S18¶2–4។ ជារឿងប្រភពឈ្មោះ (ឃ) ហើយគ្មានជម្រើស ឬការប្រឹក្សា។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ក្លាយជា «សង្គ្រាមស្នងរាជ្យបីភាគី» (S19–S23¶8)។ ការចាប់ព្រះស្រីរាជាទៅអយុធ្យានៅ S23¶31–40 (មិនមែន S19–S20) ហើយផ្លាស់ទៅ C16។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ហើយ</w:t>
            </w:r>
            <w:r>
              <w:t xml:space="preserve"> </w:t>
            </w:r>
            <w:r>
              <w:rPr>
                <w:bCs/>
                <w:b/>
              </w:rPr>
              <w:t xml:space="preserve">ផ្លាស់ ជ.៥ → ជ.៦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ពង្សាវតារសរសើរព្រះធម្មរាជា (S23¶6, ¶41)។ ប៉ុន្តែការអញ្ជើញអន្តរាគមន៍បណ្តាលឲ្យក្សត្រពីរអង្គត្រូវនាំទៅ (¶32–36) ហើយពញាអុងត្រូវចិញ្ចឹមជាបុត្រធម៌ស្ដេចសៀម (¶40)។ ក្រោយមក ពញាអុងនាំទ័ពសៀមមកវាយ (S33¶1; S34¶5)។ ការវាយតម្លៃតាម វ៣ វ៥ ឲ្យលទ្ធផល «ចម្រុះ»។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ពង្រីកដល់ឃាតកម្ម (S27¶14–33)។ ខ្សែហេតុពេញលេញបំផុតមួយក្នុងឯកសារ។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និងពង្រឹង (ជ.៧)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បន្ថែម S30–S31៖ នយោបាយរង្វាន់ ការបន្ធូរពិន័យ ព្រះរាជសារសុំសន្តិភាព ការចុះចូល និងមរណភាពពីរកំណែ។ លទ្ធផលកែពី «ចម្រុះ» ទៅ «បរាជ័យ (ចុងក្រោយ)»។ ការកសាងក្រុងត្រូវកត់ជាមួយ។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ហើយ</w:t>
            </w:r>
            <w:r>
              <w:t xml:space="preserve"> </w:t>
            </w:r>
            <w:r>
              <w:rPr>
                <w:bCs/>
                <w:b/>
              </w:rPr>
              <w:t xml:space="preserve">ផ្លាស់ ជ.៥ → ជ.៧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ពលសៀមបានមកដោយល្បិចដំរីសក្លែង (S28¶8–27) និងការសន្យា «ជាសម្ងាត់» (¶25)។ ឯកសារខ្លួនឯងមាននិទានកថាផ្ទុយគ្នាអំពីជំនួយ (S32¶8–9)។ បន្ថែមហេតុផល ៧ ប្រការ (S29¶1–11) និងសង្គ្រាមាភិសេកបណ្ដោះអាសន្ន (S29¶24–30)។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ឥឡូវមានសម្ភារៈ (S28¶29–101; S31¶15, ¶64)។ កម្រិតនៅតែ ឃ–គ។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(ជ.៥)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ពីខ្សោយ ទៅជាសម្បូរ (S29¶33–35; S30¶8–23; S31¶47–75)។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រក្សា (ជ.៥)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ករណីខ្លាំងបំផុត (S32¶1–S34¶21)។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 —</w:t>
            </w:r>
            <w:r>
              <w:t xml:space="preserve"> </w:t>
            </w:r>
            <w:r>
              <w:rPr>
                <w:bCs/>
                <w:b/>
              </w:rPr>
              <w:t xml:space="preserve">ពង្រីក</w:t>
            </w:r>
            <w:r>
              <w:t xml:space="preserve"> </w:t>
            </w:r>
            <w:r>
              <w:t xml:space="preserve">(ជ.៥)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ការផ្ទេររាជ្យមានតែ S41¶17–18 ហើយ K30 មានតែក្នុងកំណែមួយ។ យើងពង្រីកទៅជាការគ្រប់គ្រងរជ្ជកាលទាំងមូល។ ព្រឹត្តិការណ៍ធំៗក្នុងរជ្ជកាលនេះដាក់ជាករណីដាច់ដោយឡែក (C19 C20 C21)។</w:t>
            </w:r>
          </w:p>
        </w:tc>
      </w:tr>
    </w:tbl>
    <w:bookmarkEnd w:id="75"/>
    <w:bookmarkStart w:id="76" w:name="ករណសជមរថម-c15c21"/>
    <w:p>
      <w:pPr>
        <w:pStyle w:val="Heading2"/>
      </w:pPr>
      <w:r>
        <w:t xml:space="preserve">៤. ករណីស៊ីជម្រៅថ្មី (C15–C21)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C15 ល្បិចក្លែងចុះចូលពីរទិស</w:t>
      </w:r>
      <w:r>
        <w:t xml:space="preserve"> </w:t>
      </w:r>
      <w:r>
        <w:t xml:space="preserve">(S15¶6–11; S16¶20–23)៖ ល្បិចដដែលត្រូវរៀបរាប់ជាការបញ្ឆោតពេលសៀមប្រើ តែជាវីរភាពពេលខ្មែរប្រើ។ ជាករណីគំរូសម្រាប់ «ភាពលម្អៀងរបស់អ្នកឈ្នះ» ដែលមិនពឹងលើស្ដេចកន។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C16 ព្រះស្រីរាជាចុះចូល</w:t>
      </w:r>
      <w:r>
        <w:t xml:space="preserve"> </w:t>
      </w:r>
      <w:r>
        <w:t xml:space="preserve">(S23¶24–40)៖ យោបល់ផ្ទុយគ្នា (¶25–27) ហេតុផលសីលធម៌ក្នុងសម្ដីផ្ទាល់ (¶29) និងតម្លៃផ្ទាល់ខ្លួន (¶32, ¶40)។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C17 ការឈប់សង្គ្រាមរដូវស្រែ និងច្បាប់សង្គ្រាម</w:t>
      </w:r>
      <w:r>
        <w:t xml:space="preserve"> </w:t>
      </w:r>
      <w:r>
        <w:t xml:space="preserve">(S28¶140–144; S29¶84, ¶128–136; S30¶4–5; S31¶5–13)៖ ដាក់ស្ដេចកនក្នុង ជ.៥ ជាអ្នកស្នើសន្តិភាព ហើយព្រះចន្ទជាអ្នកដាក់ទោសអ្នកបំពាន។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C18 ព្រះដុង អ្នកជៃ</w:t>
      </w:r>
      <w:r>
        <w:t xml:space="preserve"> </w:t>
      </w:r>
      <w:r>
        <w:t xml:space="preserve">(S34¶27–31)៖ មន្ត្រីទូលជំទាស់ ហើយស្ដេចប្តូរការសម្រេច។ ស្ត្រី និងអ្នកមានក្នុងភូមិជាអ្នកផ្គត់ផ្គង់ស្បៀង។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C19 ទុំទាវក្នុងពង្សាវតារ</w:t>
      </w:r>
      <w:r>
        <w:t xml:space="preserve"> </w:t>
      </w:r>
      <w:r>
        <w:t xml:space="preserve">(S35¶15–S36¶4)៖ ស្ដេចលះបំណងផ្ទាល់ខ្លួន តែដាក់ទោស ៧ ជួរគោត្រ ហើយដកងារស្ដេចត្រាញ់។ ដាក់ក្នុង ជ.៦ ព្រោះ វ២ (ទោសសមូហភាព) ទោះពង្សាវតារហៅវា «យុត្តិធម៌»។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C20 លានជាង ១៥៧២–១៥៧៣</w:t>
      </w:r>
      <w:r>
        <w:t xml:space="preserve"> </w:t>
      </w:r>
      <w:r>
        <w:t xml:space="preserve">(S38–S39)៖ ការឃាត់ពល ១,០០០ (S38¶9–11) បង្កសង្គ្រាម (¶18)។ ការដុតផ្ទះរាស្ត្រ (S39¶10) និងការកាត់ក្បាលនាយទ័ព (¶13) បង្ហាញតម្លៃនៃជ័យជម្នះ។</w:t>
      </w:r>
    </w:p>
    <w:p>
      <w:pPr>
        <w:pStyle w:val="Compact"/>
        <w:numPr>
          <w:ilvl w:val="0"/>
          <w:numId w:val="1044"/>
        </w:numPr>
      </w:pPr>
      <w:r>
        <w:rPr>
          <w:bCs/>
          <w:b/>
        </w:rPr>
        <w:t xml:space="preserve">C21 សន្ធិសញ្ញារអាងសិលា/ស្រះកែវ</w:t>
      </w:r>
      <w:r>
        <w:t xml:space="preserve"> </w:t>
      </w:r>
      <w:r>
        <w:t xml:space="preserve">(S40¶14–S41¶16)៖ មានព្រះរាជសារ និងការប្រឹក្សាទាំងពីរខាង មានព្រះសង្ឃជាសាក្សី ហើយមានកំណែពីរអំពីមូលហេតុ។</w:t>
      </w:r>
    </w:p>
    <w:bookmarkEnd w:id="76"/>
    <w:bookmarkStart w:id="77" w:name="ករណដលដក-ឬខសយ-នងមលហត"/>
    <w:p>
      <w:pPr>
        <w:pStyle w:val="Heading2"/>
      </w:pPr>
      <w:r>
        <w:t xml:space="preserve">៥. ករណីដែលដក ឬខ្សោយ និងមូលហេតុ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C05 ដូនពេញ</w:t>
      </w:r>
      <w:r>
        <w:t xml:space="preserve"> </w:t>
      </w:r>
      <w:r>
        <w:t xml:space="preserve">— ទម្លាក់ទៅជាប្រអប់ K10 (មូលហេតុក្នុងតារាងខាងលើ)។ វានៅមានតម្លៃសម្រាប់ ជ.៩ (ការចងចាំ)។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C14 ក្នុងន័យតូច</w:t>
      </w:r>
      <w:r>
        <w:t xml:space="preserve"> </w:t>
      </w:r>
      <w:r>
        <w:t xml:space="preserve">— មិនគ្រប់សម្រាប់ ១០ ជំហាន (S41¶17–18)។ ឯកសារបញ្ចប់មុនការផ្ទេររាជ្យពិតប្រាកដ ដូច្នេះមិនអាចតាមដានជំហាន ៦–៧ បានទេ។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ការស្នើដែលមិនបានដំឡើងជាករណីស៊ីជម្រៅ៖</w:t>
      </w:r>
    </w:p>
    <w:p>
      <w:pPr>
        <w:pStyle w:val="Compact"/>
        <w:numPr>
          <w:ilvl w:val="1"/>
          <w:numId w:val="1046"/>
        </w:numPr>
      </w:pPr>
      <w:r>
        <w:t xml:space="preserve">យសរាជា (K33)៖ មានសម្ភារៈល្មម ប៉ុន្តែមរណភាពមានបីកំណែ (S31¶43–45)។</w:t>
      </w:r>
    </w:p>
    <w:p>
      <w:pPr>
        <w:pStyle w:val="Compact"/>
        <w:numPr>
          <w:ilvl w:val="1"/>
          <w:numId w:val="1046"/>
        </w:numPr>
      </w:pPr>
      <w:r>
        <w:t xml:space="preserve">ការបង្ក្រាបព្រះបាទជាន់ជុំ (K37)៖ ធាតុមន្តអាគមខ្លាំង (ឃ–គ)។</w:t>
      </w:r>
    </w:p>
    <w:p>
      <w:pPr>
        <w:pStyle w:val="Compact"/>
        <w:numPr>
          <w:ilvl w:val="1"/>
          <w:numId w:val="1046"/>
        </w:numPr>
      </w:pPr>
      <w:r>
        <w:t xml:space="preserve">យុទ្ធនាការ ១៥៦៩ (K39)៖ ប្រើជាផ្ទៃខាងក្រោយរបស់ C21។</w:t>
      </w:r>
    </w:p>
    <w:p>
      <w:pPr>
        <w:pStyle w:val="Compact"/>
        <w:numPr>
          <w:ilvl w:val="1"/>
          <w:numId w:val="1046"/>
        </w:numPr>
      </w:pPr>
      <w:r>
        <w:t xml:space="preserve">ស្ដេចកនកាប់ហោរា (K20)៖ ជាវគ្គមួយ មិនមែនខ្សែសេចក្តីសម្រេច។ វាត្រូវបានផ្គូផ្គងជាមួយការសួរហោរារបស់ព្រះចន្ទ (S29¶57–67)។</w:t>
      </w:r>
    </w:p>
    <w:p>
      <w:pPr>
        <w:pStyle w:val="Compact"/>
        <w:numPr>
          <w:ilvl w:val="1"/>
          <w:numId w:val="1046"/>
        </w:numPr>
      </w:pPr>
      <w:r>
        <w:t xml:space="preserve">ទំនប់ និងការកប់អ្នកទោស (K26)៖ ខ្លី ហើយភាគច្រើនជាការចងចាំ។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ករណីខ្លី v1 ដែលស្រូបចូលករណីស៊ីជម្រៅ (K01–K32 តាម v1; K33–K42 តាម G5; មិនរាប់ស្ទួន)៖</w:t>
      </w:r>
    </w:p>
    <w:p>
      <w:pPr>
        <w:pStyle w:val="Compact"/>
        <w:numPr>
          <w:ilvl w:val="1"/>
          <w:numId w:val="1047"/>
        </w:numPr>
      </w:pPr>
      <w:r>
        <w:t xml:space="preserve">C02៖ K05 · C04៖ K09 K10 · C07៖ K13 · C09៖ K15 · C10៖ K21 K33 K35 · C11៖ K23 · C12៖ K26 K40 · C13៖ K27 · C14៖ K30–K32 · C15៖ K08 · C16៖ K11 · C17៖ K25 K37 K39 K42</w:t>
      </w:r>
    </w:p>
    <w:p>
      <w:pPr>
        <w:pStyle w:val="Compact"/>
        <w:numPr>
          <w:ilvl w:val="1"/>
          <w:numId w:val="1047"/>
        </w:numPr>
      </w:pPr>
      <w:r>
        <w:t xml:space="preserve">សំណើបណ្ដោះអាសន្នរបស់ក្រុមអានដែលស្រូបចូល៖ C08៖ N-G3-2 ៣ ៧ ៩ ១១ · C09៖ N-G3-5 ៦ ១២ · C10៖ K-G4-2 · C11៖ K-G4-6 · C13៖ K-G7-1 ២ ៤ ៥ · C14៖ K-G7-10 ១១ ១៣ · C17៖ K-G4-5 · C20៖ K-G8-d · C21៖ K-G8-f</w:t>
      </w:r>
    </w:p>
    <w:p>
      <w:pPr>
        <w:pStyle w:val="Compact"/>
        <w:numPr>
          <w:ilvl w:val="0"/>
          <w:numId w:val="1045"/>
        </w:numPr>
      </w:pPr>
      <w:r>
        <w:rPr>
          <w:bCs/>
          <w:b/>
        </w:rPr>
        <w:t xml:space="preserve">ទីតាំងដែលកែ (លេខ K តាម v1)៖</w:t>
      </w:r>
    </w:p>
    <w:p>
      <w:pPr>
        <w:pStyle w:val="Compact"/>
        <w:numPr>
          <w:ilvl w:val="1"/>
          <w:numId w:val="1048"/>
        </w:numPr>
      </w:pPr>
      <w:r>
        <w:t xml:space="preserve">K04៖ S04¶1/S05¶1 (មិនមែន S09)</w:t>
      </w:r>
    </w:p>
    <w:p>
      <w:pPr>
        <w:pStyle w:val="Compact"/>
        <w:numPr>
          <w:ilvl w:val="1"/>
          <w:numId w:val="1048"/>
        </w:numPr>
      </w:pPr>
      <w:r>
        <w:t xml:space="preserve">K11៖ S23¶31–40</w:t>
      </w:r>
    </w:p>
    <w:p>
      <w:pPr>
        <w:pStyle w:val="Compact"/>
        <w:numPr>
          <w:ilvl w:val="1"/>
          <w:numId w:val="1048"/>
        </w:numPr>
      </w:pPr>
      <w:r>
        <w:t xml:space="preserve">K13៖ S23¶6, ¶9–15</w:t>
      </w:r>
    </w:p>
    <w:p>
      <w:pPr>
        <w:pStyle w:val="Compact"/>
        <w:numPr>
          <w:ilvl w:val="1"/>
          <w:numId w:val="1048"/>
        </w:numPr>
      </w:pPr>
      <w:r>
        <w:t xml:space="preserve">K14៖ S24¶2</w:t>
      </w:r>
    </w:p>
    <w:p>
      <w:pPr>
        <w:pStyle w:val="Compact"/>
        <w:numPr>
          <w:ilvl w:val="1"/>
          <w:numId w:val="1048"/>
        </w:numPr>
      </w:pPr>
      <w:r>
        <w:t xml:space="preserve">K12៖ S24¶9–12</w:t>
      </w:r>
    </w:p>
    <w:p>
      <w:pPr>
        <w:pStyle w:val="Compact"/>
        <w:numPr>
          <w:ilvl w:val="1"/>
          <w:numId w:val="1048"/>
        </w:numPr>
      </w:pPr>
      <w:r>
        <w:t xml:space="preserve">K17–K19៖ S30–S31 (មិនមែន S28)</w:t>
      </w:r>
    </w:p>
    <w:p>
      <w:pPr>
        <w:pStyle w:val="Compact"/>
        <w:numPr>
          <w:ilvl w:val="1"/>
          <w:numId w:val="1048"/>
        </w:numPr>
      </w:pPr>
      <w:r>
        <w:t xml:space="preserve">K21–K23៖ S28</w:t>
      </w:r>
    </w:p>
    <w:p>
      <w:pPr>
        <w:pStyle w:val="Compact"/>
        <w:numPr>
          <w:ilvl w:val="1"/>
          <w:numId w:val="1048"/>
        </w:numPr>
      </w:pPr>
      <w:r>
        <w:t xml:space="preserve">K26៖ S28¶102; S29¶33–35; S31¶71</w:t>
      </w:r>
    </w:p>
    <w:p>
      <w:pPr>
        <w:pStyle w:val="Compact"/>
        <w:numPr>
          <w:ilvl w:val="1"/>
          <w:numId w:val="1048"/>
        </w:numPr>
      </w:pPr>
      <w:r>
        <w:t xml:space="preserve">K24៖ មិនមានក្នុង S29 ទេ</w:t>
      </w:r>
    </w:p>
    <w:bookmarkEnd w:id="77"/>
    <w:bookmarkStart w:id="78" w:name="កររកឃញ-សខមលភពរសតរជហតផលចបស-កសមមតកមម-៨.៤"/>
    <w:p>
      <w:pPr>
        <w:pStyle w:val="Heading2"/>
      </w:pPr>
      <w:r>
        <w:t xml:space="preserve">៦. ការរកឃើញ៖ សុខុមាលភាពរាស្ត្រជាហេតុផលច្បាស់ — កែសម្មតិកម្ម §៨.៤</w:t>
      </w:r>
    </w:p>
    <w:p>
      <w:pPr>
        <w:pStyle w:val="FirstParagraph"/>
      </w:pPr>
      <w:r>
        <w:t xml:space="preserve">សម្មតិកម្ម Phase 1 (08-source-analysis §៨.៤; 04-toc ជ.៤ ចំណុច ៣) ថា «សុខុមាលភាពប្រជាជនកម្របង្ហាញជាលក្ខណៈវិនិច្ឆ័យដាច់ដោយឡែក»។ ការអានពេញ</w:t>
      </w:r>
      <w:r>
        <w:t xml:space="preserve"> </w:t>
      </w:r>
      <w:r>
        <w:rPr>
          <w:bCs/>
          <w:b/>
        </w:rPr>
        <w:t xml:space="preserve">បដិសេធផ្នែកសំខាន់នៃសម្មតិកម្មនេះ</w:t>
      </w:r>
      <w:r>
        <w:t xml:space="preserve">។ សុខុមាលភាពរាស្ត្រលេចឡើងជាហេតុផលដែលបានបញ្ជាក់ច្បាស់ក្នុងសេចក្តីសម្រេច យ៉ាងហោចណាស់ ១៨ កន្លែង៖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52"/>
        <w:gridCol w:w="2704"/>
        <w:gridCol w:w="3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អ្នកនិយាយ / អ្នកសម្រេច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ហេតុផល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S23¶6, ¶9–15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រាស្ត្រវិនាសដោយសង្គ្រាម ជំងឺ និងចោរ — «អាណិតអាណាប្រជានុរាស្ត្រ»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S23¶29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ព្រះស្រីរាជា (អ្នកចាញ់)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ចុះចូល «ព្រោះអាណិតអស់រាស្ត្រប្រជា»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S23¶31–32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«បំបាត់ទុក្ខប្រជារាស្ត្រ»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S23¶41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លើកលែងពន្ធ ៣ ឆ្នាំក្រោយសង្គ្រាម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S25¶31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ព្រះស្រីសុគន្ធបទ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មិនសម្លាប់កនដោយចំហ ក្រែង «លំបាករាស្ត្រ»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S28¶36–37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ហាមទ័ពបៀតបៀនរាស្ត្រ ដោយកំណត់ទោសដល់ស្លាប់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S28¶141–144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ឈប់ច្បាំង «ត្រូវរាស្ត្រធ្វើស្រែ»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S29¶84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ភាគីទាំងពីរ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ឈប់ច្បាំងព្រោះ «រាស្ត្រអត់ឃ្លាន គ្មានស្រូវ»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S29¶128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ស្នើសន្តិភាពព្រោះការខូចខាតរបស់អាណាប្រជានុរាស្ត្រ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S30¶5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ស្ដេចទាំងពីរ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ឈប់សង្គ្រាម ហើយបើកពាណិជ្ជកម្ម — «រាស្ត្របានសុខបន្តិច»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S30¶10–14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 និងមន្ត្រីព្រះចន្ទ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កនបន្ធូរពិន័យក្រោយលបស្ដាប់រាស្ត្រ។ មន្ត្រីលើកភាពក្រីក្ររបស់រាស្ត្រ (តែព្រះចន្ទបដិសេធ)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S31¶5–8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រាស្ត្រ «នឿយព្រួយ ព្រាត់ប្រាសបុត្រភរិយា»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S31¶60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បន្ថយស្រែវាលពលពី ១០០,០០០ ទៅ ១០,០០០ ព្រោះ «អាណាប្រជានុរាស្ត្រតិចជាងពីដើម»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S32¶19–20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ទៅទប់ទ័ពនៅព្រំដែន ក្រែងរាស្ត្រ «ទៅជាឈ្លើយសៀម»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S33¶4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ស្នើប្រជល់ដំរី ព្រោះច្បាំងដោយពល «ឈ្នះ ឬចាញ់ ក៏មិនប្រសើរ»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S34¶20, ¶27–30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 មហាឧបរាជ និងមន្ត្រី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ជួលពលកម្មដោយព្រះរាជទ្រព្យ; មិនចង់ឲ្យ «នឿយដល់អាណាប្រជានុរាស្ត្រ»; រំលឹកគុណអ្នកចិញ្ចឹមរាស្ត្រ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S38¶1–6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ស្ដេចលាវ និងព្រះបរមិន្ទ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ការវាយ «លំបាកដល់សេនាទាហាន»; ព្រមានពីទុក្ខរាស្ត្របើបំពានសច្ចៈ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S41¶8–10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ស្ដេចសៀម និងព្រះបរមិន្ទ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រាស្ត្រ «ព្រាត់ប្រាសប្រពន្ធ កូន ទីលំនៅ»; ទទួលមេត្រីដើម្បីសុខ «សមណជីព្រាហ្មណ៍ និងអាណាប្រជានុរាស្ត្រ»</w:t>
            </w:r>
          </w:p>
        </w:tc>
      </w:tr>
    </w:tbl>
    <w:p>
      <w:pPr>
        <w:pStyle w:val="BodyText"/>
      </w:pPr>
      <w:r>
        <w:rPr>
          <w:bCs/>
          <w:b/>
        </w:rPr>
        <w:t xml:space="preserve">ការបកស្រាយ និងដែនកំណត់៖</w:t>
      </w:r>
    </w:p>
    <w:p>
      <w:pPr>
        <w:pStyle w:val="Compact"/>
        <w:numPr>
          <w:ilvl w:val="0"/>
          <w:numId w:val="1049"/>
        </w:numPr>
      </w:pPr>
      <w:r>
        <w:t xml:space="preserve">ហេតុផលនេះលេចឡើងក្នុងសម្ដីរបស់អ្នកចាញ់ (ព្រះស្រីរាជា ស្ដេចកន) របស់ស្ដេចបរទេស (អយុធ្យា លាវ) និងរបស់មន្ត្រី មិនមែនតែក្នុងការសរសើររបស់អ្នករៀបរៀងចំពោះអ្នកឈ្នះទេ។ ដូច្នេះវាជាបទដ្ឋានរួមនៃភាសានយោបាយ មិនមែនតែជាគ្រឿងលម្អរបស់អ្នកឈ្នះទេ។</w:t>
      </w:r>
    </w:p>
    <w:p>
      <w:pPr>
        <w:pStyle w:val="Compact"/>
        <w:numPr>
          <w:ilvl w:val="0"/>
          <w:numId w:val="1049"/>
        </w:numPr>
      </w:pPr>
      <w:r>
        <w:t xml:space="preserve">វាប្រមូលផ្តុំនៅ S23–S41។ កំណត់ត្រា G1 មិនឃើញហេតុផលបែបនេះក្នុង S01–S16 ទេ៖ នៅ S09 រាស្ត្រលេចតែជាចំនួនពល និងគ្រួដែលត្រូវកៀរ។</w:t>
      </w:r>
    </w:p>
    <w:p>
      <w:pPr>
        <w:pStyle w:val="Compact"/>
        <w:numPr>
          <w:ilvl w:val="0"/>
          <w:numId w:val="1049"/>
        </w:numPr>
      </w:pPr>
      <w:r>
        <w:t xml:space="preserve">ភាគច្រើនស្ថិតក្នុងព្រះរាជសារ និងវោហាសាស្ត្រការទូត។ ដូច្នេះវាជាភស្តុតាងនៃ</w:t>
      </w:r>
      <w:r>
        <w:t xml:space="preserve"> </w:t>
      </w:r>
      <w:r>
        <w:rPr>
          <w:bCs/>
          <w:b/>
        </w:rPr>
        <w:t xml:space="preserve">បទដ្ឋានដែលគេត្រូវលើកឡើង</w:t>
      </w:r>
      <w:r>
        <w:t xml:space="preserve"> </w:t>
      </w:r>
      <w:r>
        <w:t xml:space="preserve">ច្រើនជាងភស្តុតាងនៃលទ្ធផលពិត (កម្រិត គ)។</w:t>
      </w:r>
    </w:p>
    <w:p>
      <w:pPr>
        <w:pStyle w:val="Compact"/>
        <w:numPr>
          <w:ilvl w:val="0"/>
          <w:numId w:val="1049"/>
        </w:numPr>
      </w:pPr>
      <w:r>
        <w:t xml:space="preserve">ឯកសារដដែលក៏រៀបរាប់តម្លៃដែលរាស្ត្របង់ផងដែរ៖ ការកេណ្ឌពល (K18) ទោសពូជអម្បូរ (K32; C19) ការកប់អ្នកទោសក្នុងទំនប់ (K26) ការប្រគេនឈ្លើយដល់វត្ត (K30) និងការដុតផ្ទះរាស្ត្រ (S39¶10)។</w:t>
      </w:r>
    </w:p>
    <w:p>
      <w:pPr>
        <w:pStyle w:val="FirstParagraph"/>
      </w:pPr>
      <w:r>
        <w:rPr>
          <w:bCs/>
          <w:b/>
        </w:rPr>
        <w:t xml:space="preserve">ការកែសម្មតិកម្ម៖</w:t>
      </w:r>
      <w:r>
        <w:t xml:space="preserve"> </w:t>
      </w:r>
      <w:r>
        <w:t xml:space="preserve">ពង្សាវតារវាយតម្លៃអ្នកដឹកនាំតាមភាពស្របច្បាប់ ជ័យជម្នះ និងបុណ្យបារមី (៨.៤ ចំណុច ១–៥ នៅតែត្រឹមត្រូវ)។ ប៉ុន្តែ</w:t>
      </w:r>
      <w:r>
        <w:t xml:space="preserve"> </w:t>
      </w:r>
      <w:r>
        <w:rPr>
          <w:bCs/>
          <w:b/>
        </w:rPr>
        <w:t xml:space="preserve">«សុខរាស្ត្រ» ជាហេតុផលទីប្រាំមួយដែលលេចឡើងញឹកញាប់ ជាពិសេសក្នុងការសម្រេចចិត្តឈប់សង្គ្រាម ឬកំណត់អំពើហិង្សា</w:t>
      </w:r>
      <w:r>
        <w:t xml:space="preserve">។ ផលវិបាកសម្រាប់សៀវភៅមានបី៖</w:t>
      </w:r>
    </w:p>
    <w:p>
      <w:pPr>
        <w:pStyle w:val="Compact"/>
        <w:numPr>
          <w:ilvl w:val="0"/>
          <w:numId w:val="1050"/>
        </w:numPr>
      </w:pPr>
      <w:r>
        <w:t xml:space="preserve">ជ.៤ ត្រូវកែសម្មតិកម្ម «ការពណ៌នាសុខុមាលភាពប្រជាជនកម្រមាន»។</w:t>
      </w:r>
    </w:p>
    <w:p>
      <w:pPr>
        <w:pStyle w:val="Compact"/>
        <w:numPr>
          <w:ilvl w:val="0"/>
          <w:numId w:val="1050"/>
        </w:numPr>
      </w:pPr>
      <w:r>
        <w:t xml:space="preserve">ជ.៥ ត្រូវមានផ្នែក «ការកំណត់អំពើហិង្សា» (C13 C16 C17 C21)។</w:t>
      </w:r>
    </w:p>
    <w:p>
      <w:pPr>
        <w:pStyle w:val="Compact"/>
        <w:numPr>
          <w:ilvl w:val="0"/>
          <w:numId w:val="1050"/>
        </w:numPr>
      </w:pPr>
      <w:r>
        <w:t xml:space="preserve">វ១ អាចវាស់បានដោយផ្ទាល់ពីអត្ថបទ មិនមែនតែតាមការសន្និដ្ឋានទេ។</w:t>
      </w:r>
    </w:p>
    <w:bookmarkEnd w:id="78"/>
    <w:bookmarkStart w:id="79" w:name="ចណចដលនតរវធវ"/>
    <w:p>
      <w:pPr>
        <w:pStyle w:val="Heading2"/>
      </w:pPr>
      <w:r>
        <w:t xml:space="preserve">៧. ចំណុចដែលនៅត្រូវធ្វើ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ធ្វើបច្ចុប្បន្នភាពបញ្ជីអ្នកដឹកនាំ៖</w:t>
      </w:r>
      <w:r>
        <w:t xml:space="preserve"> </w:t>
      </w:r>
      <w:r>
        <w:t xml:space="preserve">L011=L013; បំបែក L019; L032 L041 L042 ជាងារដែលមនុស្សច្រើនកាន់; «ទេពបុប្ផា» មានមនុស្សពីរនាក់ (ព្រះមាតាព្រះចន្ទ និងមហេសីព្រះបរមិន្ទ)។ ត្រូវបន្ថែម ID សម្រាប់ព្រះសុរិយោទ័យ យសរាជា ចៅហ្វាកៅ ព្រះដុង អ្នកជៃ និងពញាដែក។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ផ្ទៀងផ្ទាត់ជាមួយ A004 (ពង្សាវតារអយុធ្យា)៖</w:t>
      </w:r>
      <w:r>
        <w:t xml:space="preserve"> </w:t>
      </w:r>
      <w:r>
        <w:t xml:space="preserve">C10 C13 C21 មុននឹងដំឡើងកម្រិតពី គ។</w:t>
      </w:r>
    </w:p>
    <w:p>
      <w:pPr>
        <w:pStyle w:val="Compact"/>
        <w:numPr>
          <w:ilvl w:val="0"/>
          <w:numId w:val="1051"/>
        </w:numPr>
      </w:pPr>
      <w:r>
        <w:rPr>
          <w:bCs/>
          <w:b/>
        </w:rPr>
        <w:t xml:space="preserve">កែ 04-toc៖</w:t>
      </w:r>
      <w:r>
        <w:t xml:space="preserve"> </w:t>
      </w:r>
      <w:r>
        <w:t xml:space="preserve">ជ.៥–៧ តាមតារាង §២ (ផ្នែកថ្មី៖ ៥ «ការកំណត់អំពើហិង្សា»; ៦ «តម្លៃនៃជំនួយបរទេស»; ៧ «ល្បិច និងភាពលម្អៀង»)។</w:t>
      </w:r>
    </w:p>
    <w:bookmarkEnd w:id="79"/>
    <w:bookmarkStart w:id="80" w:name="តរងករណសជមរ-កណ-២"/>
    <w:p>
      <w:pPr>
        <w:pStyle w:val="Heading2"/>
      </w:pPr>
      <w:r>
        <w:t xml:space="preserve">តារាងករណីស៊ីជម្រៅ កំណែ ២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18"/>
        <w:gridCol w:w="1480"/>
        <w:gridCol w:w="1480"/>
        <w:gridCol w:w="1480"/>
        <w:gridCol w:w="1480"/>
        <w:gridCol w:w="1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ចំណងជើងករណី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និង ¶ សំខាន់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កម្រិតភស្តុតាងបឋម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លទ្ធផល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ជំពូកដាក់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រឿងត្រសក់ផ្អែម៖ ពីអ្នកចំការទៅជាស្ដេច និងការកសាងភាពស្របច្បាប់ឡើងវិញ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S01¶1–22 (ស្នូល ¶2–14, ¶17, ¶20–22); S02¶4; ការចងចាំ S34¶33–34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(ក្នុងរឿង)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(៤.២); យោង ៩ (ផ្នែក ២) ៥ (K02)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ការការពារមហានគរ ១៣៥២–១៣៥៣៖ ព្រះលំពង់រាជា មហាឧបរាជសុរិយោទ័យ និងការដួលរលំ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S09¶8–43; S10¶1 (ការរំលឹកក្រោយ S32¶8; S40¶17)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(៦.២); យោង ៧ (៧.៥ គូ C02/C03) ៤ (៤.៣)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ព្រះស្រីសុរិយោវង្ស៖ ការភៀសខ្លួន ការទទួលពលពីចម្បាសក្ដិ ការដណ្ដើមរាជធានីវិញ និងការស្តាររដ្ឋ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S09¶35–36; S10¶3; S11¶1–3; S12¶1–3; S13¶1–9 (ការចងចាំ S35¶9)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(៥.២); យោង ៧ (C02/C03; C03/C10)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ពញាយ៉ាត៖ ការជ្រើសបាសាន ការចាកចេញពីមហានគរ និងការតាំងក្រុងចតុមុខ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S16¶19–25; S17¶1–12 (ការរំលឹក S27¶15; S29¶2)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(មានតម្លៃក្រោយ៖ S17¶11 → C06)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(៥.៣); យោង ៧ (៧.៤ C04/C09/C12) 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សង្គ្រាមស្នងរាជ្យបីភាគី៖ ព្រះស្រីរាជា ព្រះស្រីសុរិយោទ័យ និងព្រះធម្មរាជា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S17¶11; S18¶6; S19¶1–4; S20¶1–39; S21¶1–3; S22¶1–4; S23¶2–8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(៦.៣); យោង ៧ 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ព្រះធម្មរាជាសុំអយុធ្យាជួយ «ប្រាបប្រាម»៖ សន្តិភាពដោយអន្តរាគមន៍បរទេស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S23¶5–24, ¶36–41; ផលវែង S32¶8; S33¶1; S34¶5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(ផ្នែក «តម្លៃនៃជំនួយបរទេស»); យោង ៥ ៧ (C03/C07/C10)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ព្រះស្រីសុគន្ធបទ៖ ការលើកគ្រួសារព្រះស្នំ ការគ្រោងសម្លាប់សម្ងាត់ និងវិបត្តិឈានដល់ការដណ្ដើមរាជ្យ ១៥១២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S24¶1, ¶19; S25¶1, ¶8–40; S26¶2–43; S27¶1–33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(៦.៤); យោង ៧ (C15 ល្បិចអ្នករត់ចូលក្លែង) 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ស្ដេចកន៖ អ្នកដណ្ដើមរាជ្យ ឬស្ដេច «ផ្លាស់វង្សថ្មី»? — សំឡេងពីរក្នុងពង្សាវតារ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S25¶4–13, ¶44–55; S26¶1–5, ¶36, ¶41; S27¶7–21, ¶37–39; S28¶1–5, ¶42–57, ¶123–144; S29¶77–78, ¶110–135; S30¶2, ¶10–11, ¶51–56; S31¶5–41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បរាជ័យ (ចុងក្រោយ; ការកសាងក្រុងខ្លះជោគជ័យ S28¶4)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(៧.២ ទីតាំងស្នូល); យោង ៤ ៥ (C17) ៩ (ផ្នែក ៨) — មិនដាក់ជាករណីស្នូលក្នុង ជ.៦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ចៅពញាចន្ទរាជា៖ ការនិរទេស ល្បិចដំរីសក្លែង និងការត្រឡប់មកវិញ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S25¶14; S26¶6, ¶13; S27¶34–36; S28¶6–41, ¶74–77; S29¶1–30; S32¶8–9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(នយោបាយ–យោធា; ទំនុកចិត្តជាមួយអយុធ្យាខូច →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(៧.២–៧.៣); យោង ៥ (K22 K28) ៦ (៦.៦)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ពញាមឿង (តាមឿង/ឃ្លាំងមឿង)៖ ការប្តូរភាគី ការលះបង់ និងទ័ពបិសាច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S26¶6, ¶44; S28¶29–41, ¶57, ¶61–101; S29¶11, ¶53; S31¶15, ¶24–26, ¶64, ¶73; S32¶16–18, ¶25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ឃ–គ (ស្រទាប់សង្គ្រាម គ; ស្រទាប់ទេវកថា 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(៤.៦); យោង ៩ (ផ្នែក ៣ ៨) 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ការកសាងរដ្ឋរបស់ព្រះចន្ទរាជា៖ ឋានន្តរសក្តិហ៊ូពាន់ ការប្រឡងជ្រើសមនុស្ស ច្បាប់ និងរាជធានីលង្វែក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S28¶102; S29¶31–41, ¶52–56, ¶107–108, ¶136–137; S30¶6–9, ¶15–18, ¶22; S31¶47–48, ¶57–75; S34¶18–24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(៥.៥); យោង ៣ ៧ (៧.៤)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 ទល់នឹងអយុធ្យា និងចៅពញាអុង៖ ការបដិសេធសួយសារ ការទប់ព្រំដែន និងសំណើប្រជល់ដំរី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S32¶1–27; S33¶1–5; S34¶1–21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(៥.៧); យោង ៧ (C13/C20; C13/C16; C13/C21) 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ព្រះបរមិន្ទរាជា៖ ការគ្រប់គ្រងរជ្ជកាល ការត្រៀមការពារ និងការផ្ទេររាជ្យ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S34¶24, ¶35–37; S35¶1–3; S36¶4–11; S37¶3–4, ¶11; S39¶6; S40¶6; S41¶17–18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 (ការផ្ទេរស្ងប់តាមឯកសារ; ការស្អប់របស់ស្ដេចត្រាញ់ S36¶4 និងបរាជ័យ ១៥៦៩ S37¶21)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(៥.៧); យោង ៨ 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ល្បិចក្លែងចុះចូលពីរទិស៖ ទាហានសៀម ៦ នាក់ និងពេច–ពៅ — ភាពលម្អៀងរបស់អ្នកឈ្នះ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S15¶2–11; S16¶1, ¶17–25 (ការរំលឹក S27¶15)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 (ព័ត៌មានលម្អិតខ្លះ 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 (បរាជ័យ ១៣៨០ / ជោគជ័យ ១៣៨៤)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(ផ្នែក «ល្បិច និងភាពលម្អៀង»); យោង ៦ (៦.៦) ៤ (៤.៤)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ព្រះស្រីរាជាចុះចូល «ព្រោះអាណិតអស់រាស្ត្រប្រជា»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S23¶24–36, ¶40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 (សន្តិភាពសម្រាប់រាស្ត្រ / អ្នកដឹកនាំបាត់សេរីភាព និងជីវិត)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(ផ្នែក «ការលះបង់អំណាចដើម្បីរាស្ត្រ»); យោង ៧ (C13 C17) 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ការឈប់សង្គ្រាមតាមរដូវស្រែ និង «ច្បាប់សង្គ្រាម» រវាងស្ដេចកន និងព្រះចន្ទរាជា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S28¶140–144; S29¶1–2, ¶84, ¶128–136, ¶140; S30¶2–5; S31¶5–13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 (ការឈប់បណ្ដោះអាសន្នបានសម្រេច; ត្រូវបំពាន ហើយសង្គ្រាមបន្ត)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(ផ្នែក «ការកំណត់អំពើហិង្សា»); យោង ៧ (C09 C13 C20) 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ព្រះដុង អ្នកជៃ និងថ្នល់ប្រុស ថ្នល់ស្រី៖ មន្ត្រីទូលជំទាស់ ហើយស្ដេចប្តូរការសម្រេច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S34¶27–31, ¶37; S35¶2, ¶5, ¶13–14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ឃ–គ (មាននិរុត្តិសាស្ត្រឈ្មោះទីកន្លែង)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(៤.៣ ការប្រឹក្សា; ៤.៥ ស្ត្រី និងអ្នកឧបត្ថម្ភ); យោង ៥ 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រឿងទុំទាវក្នុងពង្សាវតារ (១៥៧១)៖ យុត្តិធម៌របស់ស្ដេច ការប្រឆាំងរបស់ចៅហ្វាយស្រុក និងទោស ៧ ជួរគោត្រ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S35¶15–21; S36¶1–4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ឃ–គ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(៦.៥ ការដាក់ទោសពូជអម្បូរ); យោង ៤ (៤.១ យុត្តិធម៌) 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ការប្រជល់ដំរីភ្នាល់នគរជាមួយលានជាង (១៥៧២) និងសង្គ្រាមការពារ (១៥៧៣)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S38¶1–20; S39¶1–20; S40¶2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ចម្រុះ (ឈ្នះ ប៉ុន្តែការឃាត់ពលបង្កសង្គ្រាម ហើយរាស្ត្របង់ថ្លៃ)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(៦.៥ តម្លៃមនុស្សនៃសង្គ្រាម); យោង ៧ (គូជាមួយ C13) 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សន្ធិសញ្ញារអាងសិលា/ស្រះកែវ៖ ការចងមេត្រី និងការបោះគោលព្រំដែនជាមួយអយុធ្យា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S40¶5–21; S41¶1–16 (ផ្ទៃខាងក្រោយ S37¶9–22; S38¶19–20)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ជោគជ័យ (ក្នុងដែនឯកសារ)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(ផ្នែក «ការបញ្ចប់សង្គ្រាម»); យោង ៧ (C13/C21; ភាពលម្អៀង) ៨</w:t>
            </w:r>
          </w:p>
        </w:tc>
      </w:tr>
    </w:tbl>
    <w:bookmarkEnd w:id="80"/>
    <w:bookmarkStart w:id="81" w:name="តរងករណខល-កណ-២"/>
    <w:p>
      <w:pPr>
        <w:pStyle w:val="Heading2"/>
      </w:pPr>
      <w:r>
        <w:t xml:space="preserve">តារាងករណីខ្លី កំណែ ២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007"/>
        <w:gridCol w:w="2880"/>
        <w:gridCol w:w="2880"/>
        <w:gridCol w:w="11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ករណី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ផ្នែក និង 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ជំពូក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ព្រះបាទសេណករាជហាមលក់ត្រសក់ ទុកសម្រាប់តែដង្វាយព្រះអង្គ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លំនាំស្នងរាជ្យ៖ ព្រះបណ្ដាំ ការតាំងមហាឧបរាជ និងការអញ្ជើញដោយមន្ត្រី/សង្ឃ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S01¶1, ¶6–7, ¶17, ¶19; S02¶4–5; S13¶8; S14¶1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(យោង ៣ ៨; C14)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ព្រះរាជវិនិច្ឆ័យក្តីក្របីដោយការពិសោធ — យុត្តិធម៌ផ្អែកលើចេតនា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S01¶3–4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ព្រះមេរុខ្នាតធំ និងបុណ្យព្រះបរមសព ៣ ខែ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S04¶1; S05¶1 (ប្រៀបធៀប S37¶3)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(យោង 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ព្រះឱង្ការសាកសួររាស្ត្រ និងប្រឹក្សាព្រះនាគសេន មុនសាងវត្ត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S05¶1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ស្ត្រីរាជវង្ស និងការចងចាំទីកន្លែង៖ មហេសីសិរីទិព្វមាលី និងសម្ដេចព្រះទេពី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S09¶2–3; S12¶1–2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ការគ្រប់គ្រងដោយព្រះរាជវង្សសៀម និងការប្តូរភាគីរបស់មន្ត្រីខ្មែរ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S10¶1–4; S11¶1–3; S12¶1–3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(យោង C02 C03)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គ្រឿងរាជ្យ (ព្រះខាន់) និងភាពស្របច្បាប់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S09¶42; S16¶18; S20¶28; S22¶1–3; S27¶33, ¶39; S31¶74–75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ស្ដេចសៀមសួរមន្ត្រីខ្មែរពីប្រាសាទអង្គរ និងការកៀរគ្រួ ៧០,០០០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S16¶2–17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(យោង 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ដូនពេញ និងភ្នំ៖ ស្ត្រីអ្នកមានកៀររាស្ត្រ ហើយព្រះនារាយណ៍រាជាចូលរួម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S17¶7–8; S18¶2–4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(៤.៥; យោង 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ចេតិយអាសន្ទុក៖ ការបួស ការវេរពលព្រះស្រីរតនត្រ័យ និងការតម្កល់អដ្ឋិគូបដិបក្សរួមគ្នា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S24¶3–7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(យោង 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ព្រះអង្គរតនមាលី ក្រពើ និងបណ្តាសាលើមន្ត្រីធ្វេសប្រហែស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S24¶9–12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(ការចងចាំ)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ក្រុមប្រឹក្សាបដិសេធការដោះពលព្រះ — ដែនកំណត់អំណាចស្ដេចដោយទំនៀមសាសនា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S25¶16–18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(យោង ៣ C08)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ព្រះម្នាងកេសរបុប្ផាព្រមានព្រះអនុជ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S25¶32, ¶35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ព្រះសង្ឃជាអ្នកសម្រុះសម្រួល និងផ្តល់ភាពស្របច្បាប់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S26¶23–24; S28¶114–118; S31¶32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ការប្រើគ្រួសារជាចំណាប់ក្នុងការចរចា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S26¶38–43; S27¶4, ¶14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ការលើកលែងទោស និងការប្រើអតីតសត្រូវ/មេទ័ពចាញ់ (ឧទ័យធិរាជ)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S27¶12–13; S29¶16–23, ¶81; S39¶7, ¶10, ¶14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(៤.៤; យោង 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ការកេណ្ឌពលធំ និងការរត់គេចរបស់រាស្ត្រ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S27¶13; S28¶123; S29¶13; S33¶2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រាជធានីរបស់ស្ដេចកន៖ បាសាន ស្រឡប់ មេត្រេក ត្បូងឃ្មុំ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S28¶2–4; S30¶51–53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(៧.៤)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ស្ដេចកនកាប់ហោរា ទល់នឹងព្រះចន្ទរាជាសួរហោរាបញ្ជាក់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S28¶42–57; S29¶57–67 (ផ្ទៃខាងក្រោយ S25¶27–29; S27¶29)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(៤.៣; យោង ៦.៦)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ចៅពញាអុងបដិសេធមិនត្រឡប់មកជាមួយព្រះចន្ទរាជា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S28¶14–16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(៧.៣)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ព្រះចន្ទរាជាហាមទ័ពមិនឲ្យបៀតបៀនរាស្ត្រ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S28¶36–37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រាស្ត្រ និងចៅហ្វាយស្រុកបែរភាគី — ភាពស្របច្បាប់រលាយពីក្រោម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S28¶111, ¶120–122; S29¶74–76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(យោង 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អំពើហិង្សាជាសារ៖ កាត់ក្បាល ចៀរត្រចៀក ដោតក្បាលជាបំរាម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S28¶109, ¶140; S29¶93; S30¶21; S39¶13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ទំនាយ និងនិមិត្តជាធនធាននយោបាយ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S24¶2; S28¶82, ¶86, ¶106–107; S33¶3; S34¶19–20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ទំនប់ និងការកប់អ្នកទោស ៤ នាក់ជាពលិការ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S29¶68–73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(យោង 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ការច្រណែនរបស់ចៅហ្វាកៅនាំឲ្យចាញ់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S29¶89–90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ព្រះមហាក្សត្រទទួលកំហុសខ្លួនឯងនៅកំពង់សៀម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S29¶120–121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៥ (យោង 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ព្រះម្នាងផាលែង៖ ការលើកជាព្រះស្នំឯក ការតាំងប្អូន និងវត្តគរ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S30¶54–57; S31¶29–30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(៤.៥)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ការប្រគេនពល/ឈ្លើយដល់វត្ត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S30¶56; S34¶7, ¶18–20; S39¶20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(យោង 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ស្ដេចកនលបស្ដាប់រាស្ត្រ ហើយបន្ធូរពិន័យ ទល់នឹងព្រះចន្ទរាជាបដិសេធយោបល់មន្ត្រីឲ្យបន្ធូរ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S30¶10–14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(៧.២; យោង 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ការដាក់ទោសពូជអម្បូរ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S20¶24; S28¶31; S31¶34 ទល់នឹង ¶39; S36¶1–3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(៦.៥)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ព្រះភាគិនេយ្យោយសរាជា៖ មេទ័ពដែលប្រឹក្សា លើកលែងទោស និងគោរពញាតិសត្រូវ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S31¶15, ¶32–35, ¶43–45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(យោង 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ពញាដែក និងទ្វារនគរ៖ ចំណេះដឹងក្នុងតំបន់ ទំនាយ និងអ្នកតា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S31¶49–57; S32¶16–18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ប្រវត្តិសាស្ត្រ និង «ប្រវេណី» ជាអំណះអំណាងការទូត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S32¶8–9, ¶13; S37¶16–18; S40¶15–19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៧ (យោង 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រាមាធិបតីបញ្ឆោតក្រុមប្រឹក្សាដោយសំណួរ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S34¶25–26, ¶29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(យោង ៤.៣)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ការបង្ក្រាបព្រះបាទជាន់ជុំ (កែវ)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S36¶12–18 (ប្រៀបធៀប S02¶3; S35¶10–13)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(យោង 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ជនបរទេស និងជនជាតិផ្សេងក្នុងសេវារាជ្យ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S35¶7; S37¶6–8; S39¶15–16; S40¶6–13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៤ (យោង 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យុទ្ធនាការលើក្រុងស្រីអយុធ្យា ១៥៦៩៖ ការដកថយ និងការប្តូរយុទ្ធសាស្ត្រ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S37¶9–22; S38¶19–20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 (យោង ៧ C21)</w:t>
            </w:r>
          </w:p>
        </w:tc>
      </w:tr>
    </w:tbl>
    <w:p>
      <w:r>
        <w:br w:type="page"/>
      </w:r>
    </w:p>
    <w:bookmarkEnd w:id="81"/>
    <w:bookmarkEnd w:id="82"/>
    <w:bookmarkStart w:id="87" w:name="បរភពសនលដលបនផទងផទត"/>
    <w:p>
      <w:pPr>
        <w:pStyle w:val="Heading1"/>
      </w:pPr>
      <w:r>
        <w:t xml:space="preserve">៦. ប្រភពស្នូលដែលបានផ្ទៀងផ្ទាត់</w:t>
      </w:r>
    </w:p>
    <w:bookmarkStart w:id="83" w:name="លទធផលសខន"/>
    <w:p>
      <w:pPr>
        <w:pStyle w:val="Heading2"/>
      </w:pPr>
      <w:r>
        <w:t xml:space="preserve">៦.១ លទ្ធផលសំខាន់</w:t>
      </w:r>
    </w:p>
    <w:p>
      <w:pPr>
        <w:pStyle w:val="Compact"/>
        <w:numPr>
          <w:ilvl w:val="0"/>
          <w:numId w:val="1052"/>
        </w:numPr>
      </w:pPr>
      <w:r>
        <w:rPr>
          <w:bCs/>
          <w:b/>
        </w:rPr>
        <w:t xml:space="preserve">ប្រភពស្នូល ៣៦ (U ២៤ + A ១២)</w:t>
      </w:r>
      <w:r>
        <w:t xml:space="preserve"> </w:t>
      </w:r>
      <w:r>
        <w:t xml:space="preserve">ត្រូវបានពិនិត្យទាំងអស់។ ប្រភពទាំងអស់មានកំណត់ត្រាកាតាឡុក (គ្មានធាតុណាដែល «មិនទាន់រកឃើញ»)។ ដែនកំណត់៖ ការផ្ទៀងផ្ទាត់ធ្វើពីលទ្ធផលស្វែងរក (ផ្នែក ១.៤)។</w:t>
      </w:r>
    </w:p>
    <w:p>
      <w:pPr>
        <w:pStyle w:val="Compact"/>
        <w:numPr>
          <w:ilvl w:val="0"/>
          <w:numId w:val="1052"/>
        </w:numPr>
      </w:pPr>
      <w:r>
        <w:rPr>
          <w:bCs/>
          <w:b/>
        </w:rPr>
        <w:t xml:space="preserve">ប្រភពពង្សាវតារស្នូលទាំងបី</w:t>
      </w:r>
      <w:r>
        <w:t xml:space="preserve"> </w:t>
      </w:r>
      <w:r>
        <w:t xml:space="preserve">ត្រូវបានបញ្ជាក់ ហើយគ្របដណ្តប់វិសាលភាពនៃឯកសារគោលទាំងស្រុង (ស៊េរី Textes et documents sur l’Indochine XIII, EFEO)៖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498"/>
        <w:gridCol w:w="2140"/>
        <w:gridCol w:w="4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ភាគ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វិសាលភាព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A001 Mak Phoeun 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ពីដើមរឿងព្រេងដល់ Paramarājā ទី១ —</w:t>
            </w:r>
            <w:r>
              <w:t xml:space="preserve"> </w:t>
            </w:r>
            <w:r>
              <w:rPr>
                <w:bCs/>
                <w:b/>
              </w:rPr>
              <w:t xml:space="preserve">ដូចឯកសារគោល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U094 Khin Sok 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១៤១៧–១៥៩៥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U095 Mak Phoeun 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១៥៩៤–១៦៧៧</w:t>
            </w:r>
          </w:p>
        </w:tc>
      </w:tr>
    </w:tbl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A002 Vickery 1977</w:t>
      </w:r>
      <w:r>
        <w:t xml:space="preserve"> </w:t>
      </w:r>
      <w:r>
        <w:t xml:space="preserve">(និក្ខេបបទបណ្ឌិត Yale ២ ភាគ) ត្រូវបានបញ្ជាក់ — ជាការរិះគន់ពង្សាវតារសតវត្សទី១៤–១៦ ដ៏សំខាន់។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A012 ត្រូវបានរកឃើញ៖</w:t>
      </w:r>
      <w:r>
        <w:t xml:space="preserve"> </w:t>
      </w:r>
      <w:r>
        <w:t xml:space="preserve">Astrid Norén-Nilsson, «Performance as (re)incarnation: The Sdech Kân narrative»,</w:t>
      </w:r>
      <w:r>
        <w:t xml:space="preserve"> </w:t>
      </w:r>
      <w:r>
        <w:rPr>
          <w:iCs/>
          <w:i/>
        </w:rPr>
        <w:t xml:space="preserve">Journal of Southeast Asian Studies</w:t>
      </w:r>
      <w:r>
        <w:t xml:space="preserve"> </w:t>
      </w:r>
      <w:r>
        <w:t xml:space="preserve">44(1), 2013 — និងជំពូកក្នុង U259។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ប្រភពថ្មីដ៏សំខាន់ A024៖</w:t>
      </w:r>
      <w:r>
        <w:t xml:space="preserve"> </w:t>
      </w:r>
      <w:r>
        <w:t xml:space="preserve">Theara Thun, «Treason and loyalty to the royal court: The Kan narrative…»,</w:t>
      </w:r>
      <w:r>
        <w:t xml:space="preserve"> </w:t>
      </w:r>
      <w:r>
        <w:rPr>
          <w:iCs/>
          <w:i/>
        </w:rPr>
        <w:t xml:space="preserve">Journal of the Royal Asiatic Society</w:t>
      </w:r>
      <w:r>
        <w:t xml:space="preserve"> </w:t>
      </w:r>
      <w:r>
        <w:t xml:space="preserve">31(2), 2021។ សេចក្តីសង្ខេបអះអាងថារឿងស្ដេចកនត្រូវបានសាងសង់ដោយអ្នកសរសេរពង្សាវតារដើមសតវត្សទី២០។ នេះជាទស្សនៈផ្ទុយចាំបាច់សម្រាប់ C09។</w:t>
      </w:r>
    </w:p>
    <w:p>
      <w:pPr>
        <w:pStyle w:val="Compact"/>
        <w:numPr>
          <w:ilvl w:val="0"/>
          <w:numId w:val="1053"/>
        </w:numPr>
      </w:pPr>
      <w:r>
        <w:rPr>
          <w:bCs/>
          <w:b/>
        </w:rPr>
        <w:t xml:space="preserve">ធាតុ «ចំណងជើងត្រូវរក»</w:t>
      </w:r>
      <w:r>
        <w:t xml:space="preserve"> </w:t>
      </w:r>
      <w:r>
        <w:t xml:space="preserve">ត្រូវបានកំណត់៖</w:t>
      </w:r>
    </w:p>
    <w:p>
      <w:pPr>
        <w:pStyle w:val="Compact"/>
        <w:numPr>
          <w:ilvl w:val="1"/>
          <w:numId w:val="1054"/>
        </w:numPr>
      </w:pPr>
      <w:r>
        <w:t xml:space="preserve">A003៖ Vickery, «Cambodia and Its Neighbors in the 15th Century» (2004)</w:t>
      </w:r>
    </w:p>
    <w:p>
      <w:pPr>
        <w:pStyle w:val="Compact"/>
        <w:numPr>
          <w:ilvl w:val="1"/>
          <w:numId w:val="1054"/>
        </w:numPr>
      </w:pPr>
      <w:r>
        <w:t xml:space="preserve">A010៖ Chandler, «Normative Poems (Chbap)…» (1984) —</w:t>
      </w:r>
      <w:r>
        <w:t xml:space="preserve"> </w:t>
      </w:r>
      <w:r>
        <w:rPr>
          <w:bCs/>
          <w:b/>
        </w:rPr>
        <w:t xml:space="preserve">បោះពុម្ពឡើងវិញក្នុង U007 រួចហើយ</w:t>
      </w:r>
    </w:p>
    <w:p>
      <w:pPr>
        <w:pStyle w:val="Compact"/>
        <w:numPr>
          <w:ilvl w:val="1"/>
          <w:numId w:val="1054"/>
        </w:numPr>
      </w:pPr>
      <w:r>
        <w:t xml:space="preserve">A011៖ Thompson, «The Future of Cambodia’s Past…» ក្នុង U089</w:t>
      </w:r>
    </w:p>
    <w:p>
      <w:pPr>
        <w:pStyle w:val="Compact"/>
        <w:numPr>
          <w:ilvl w:val="1"/>
          <w:numId w:val="1054"/>
        </w:numPr>
      </w:pPr>
      <w:r>
        <w:t xml:space="preserve">A009៖ មានបេក្ខភាពពីរ (</w:t>
      </w:r>
      <w:r>
        <w:rPr>
          <w:iCs/>
          <w:i/>
        </w:rPr>
        <w:t xml:space="preserve">Guirlande de cpāp’</w:t>
      </w:r>
      <w:r>
        <w:t xml:space="preserve"> </w:t>
      </w:r>
      <w:r>
        <w:t xml:space="preserve">1988; ស៊េរី Pou &amp; Jenner ក្នុង BEFEO)</w:t>
      </w:r>
    </w:p>
    <w:bookmarkEnd w:id="83"/>
    <w:bookmarkStart w:id="84" w:name="ករកតមរវបញជ-៣០០-ដលអនកផតល"/>
    <w:p>
      <w:pPr>
        <w:pStyle w:val="Heading2"/>
      </w:pPr>
      <w:r>
        <w:t xml:space="preserve">៦.២ ការកែតម្រូវបញ្ជី ៣០០ ដែលអ្នកផ្តល់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458"/>
        <w:gridCol w:w="44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មាន ៤ ការបោះពុម្ព (១៩៨៣–២០០៨)។ ISBN ក្នុងបញ្ជីជាការបោះពុម្ពលើកទី៤ — ត្រូវជ្រើសការបោះពុម្ពមួយ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ជាភាសាបារាំង (EFEO 1991) — ត្រូវសម្គាល់ [French]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ជាភាគ ២ នៃស៊េរី ៣ ភាគ។ ISBN តែមួយប្រើសម្រាប់ទាំង ៣ ភាគ (ISBN ឈុត)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ចំណងជើងពិត «1855–1970» (តំណក្នុងបញ្ជីសរសេរ 1850)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U126/U127/U128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U128 ជាកំណែសង្ខេប និងធ្វើបច្ចុប្បន្នភាពនៃ U126–U127 — រាប់ U128 ឬ U126+U127 មិនមែនទាំងបី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U047/U048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U047 ទំនងជាការបោះពុម្ពឡើងវិញក្រោមចំណងជើងថ្មីនៃ U048 (មិនទាន់បញ្ជាក់) — ស្នើរាប់តែ U048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U024/U025, U045/U046, U063/U064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ស្នាដៃផ្សេងគ្នា — មិនស្ទួន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ជាការបកប្រែអង់គ្លេស (1968) នៃស្នាដៃបារាំង — ត្រូវបន្ថែមអ្នកកែសម្រួល និងអ្នកបកប្រែ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ការបោះពុម្ពអង់គ្លេស ១៩៧៨ បកប្រែពីការបោះពុម្ពអាល្លឺម៉ង់លើកទី៤</w:t>
            </w:r>
          </w:p>
        </w:tc>
      </w:tr>
    </w:tbl>
    <w:bookmarkEnd w:id="84"/>
    <w:bookmarkStart w:id="85" w:name="របយករណចនន-ផនក-១១.៤-របស-prompt"/>
    <w:p>
      <w:pPr>
        <w:pStyle w:val="Heading2"/>
      </w:pPr>
      <w:r>
        <w:t xml:space="preserve">៦.៣ របាយការណ៍ចំនួន (ផ្នែក ១១.៤ របស់ Prompt)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300"/>
        <w:gridCol w:w="1237"/>
        <w:gridCol w:w="33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សូចនាករ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ដំណាក់កាលទី១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ដំណាក់កាលទី២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ធាតុដើម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៣០០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បានផ្ទៀងផ្ទាត់ (កាតាឡុក)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គូស្ទួន ឬកំណែដែលបានដោះស្រាយ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 (U126–128; U047/048)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មិនទាន់ផ្ទៀងផ្ទាត់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៣០០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២៦៤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បេក្ខភាព A (សរុប / បានផ្ទៀងផ្ទាត់ ឬផ្នែកខ្លះ)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២៣ / 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២៥ / ១៧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ប្រភពរងបរទេសដែលមានលក្ខណៈសម្បត្តិ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មិនទាន់កំណត់</w:t>
            </w:r>
            <w:r>
              <w:t xml:space="preserve"> </w:t>
            </w:r>
            <w:r>
              <w:t xml:space="preserve">— ក្រុមអ្នកនិពន្ធនៅ «មិនទាន់អាចកំណត់បាន» សម្រាប់ធាតុភាគច្រើន ព្រោះមិនបានឃើញជីវប្រវត្តិ</w:t>
            </w:r>
          </w:p>
        </w:tc>
      </w:tr>
    </w:tbl>
    <w:bookmarkEnd w:id="85"/>
    <w:bookmarkStart w:id="86" w:name="តរងបរភពដលបនផទងផទតពតមនគនថនទទស"/>
    <w:p>
      <w:pPr>
        <w:pStyle w:val="Heading2"/>
      </w:pPr>
      <w:r>
        <w:t xml:space="preserve">៦.៤ តារាងប្រភពដែលបានផ្ទៀងផ្ទាត់ព័ត៌មានគន្ថនិទ្ទេស</w:t>
      </w:r>
    </w:p>
    <w:p>
      <w:pPr>
        <w:pStyle w:val="FirstParagraph"/>
      </w:pPr>
      <w:r>
        <w:t xml:space="preserve">ធាតុដែលបានពិនិត្យសរុប៖ ៥៣ (បានផ្ទៀងផ្ទាត់ ៤៥, ផ្នែកខ្លះ ៨, មិនទាន់រកឃើញ ០)។ ស្ថានភាពអានរបស់ធាតុទាំងអស់គឺ «បានផ្ទៀងផ្ទាត់តែព័ត៌មានគន្ថនិទ្ទេស»។ ព័ត៌មានលម្អិត (ISBN តំណ ការកែតម្រូវ) មាននៅ</w:t>
      </w:r>
      <w:r>
        <w:t xml:space="preserve"> </w:t>
      </w:r>
      <w:r>
        <w:rPr>
          <w:rStyle w:val="VerbatimChar"/>
        </w:rPr>
        <w:t xml:space="preserve">data/u300-audit-v2.csv</w:t>
      </w:r>
      <w:r>
        <w:t xml:space="preserve"> </w:t>
      </w:r>
      <w:r>
        <w:t xml:space="preserve">និង</w:t>
      </w:r>
      <w:r>
        <w:t xml:space="preserve"> </w:t>
      </w:r>
      <w:r>
        <w:rPr>
          <w:rStyle w:val="VerbatimChar"/>
        </w:rPr>
        <w:t xml:space="preserve">data/a-candidates-v2.csv</w:t>
      </w:r>
      <w:r>
        <w:t xml:space="preserve">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571"/>
        <w:gridCol w:w="1632"/>
        <w:gridCol w:w="1632"/>
        <w:gridCol w:w="1632"/>
        <w:gridCol w:w="1632"/>
        <w:gridCol w:w="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ចំណងជើង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អ្នកនិពន្ធ/កែសម្រួល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ឆ្នាំដំបូង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អ្នកបោះពុម្ព/ទស្សនាវដ្តី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ស្ថានភាព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Cambodia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P.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Westview Press, Boulder, Colo. (1st ed. 1983; 4th ed. 2008); 4th ed. currently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Khmers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 Mabbett; David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Blackwell, Oxford UK / Cambridge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Facing the Cambodian Past: Selected Essays 1971–1994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P.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Silkworm Books, Chiang Mai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Goddesses: The Denial of Female Power in Cambodian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Trudy Jacobsen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NIAS Press, Copenhagen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– Before and After: A Cultural History of the Khmers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Snellgrove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Orchid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Civilization and Angkor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Snellgrove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or 2001 (sources disagree)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Orchid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Observed: A Travel Anthology of</w:t>
            </w:r>
            <w:r>
              <w:t xml:space="preserve"> </w:t>
            </w:r>
            <w:r>
              <w:t xml:space="preserve">‘</w:t>
            </w:r>
            <w:r>
              <w:t xml:space="preserve">Those There Before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Dawn F. Rooney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Orchid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Cambodia’s Wondrous Khmer Temples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Dawn F. Rooney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established (earlier editions under other titles)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Odyssey Publications / Airphoto International (Hong Kong)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Treasures of Angkor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Marilia Albanese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(earliest printing found under this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Star 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Angkor: Splendors of the Khmer 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Marilia Albanese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Star (Vercelli); Asia Books (Bangkok)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Ceramics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Dawn F. Rooney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Oxford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 Ceramics: Beauty and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Dawn F. Rooney; with contributions by Krisda Pinsri &amp; Pariwat Thammapreechakorn; photography by Robert McLeod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Engendering the Buddhist State: Territory, Sovereignty and Sexual Difference in the Inventions of Angkor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Ashley 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Cambodian Buddhism: History and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Hawai’i Press, Honolulu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Buddhism, and New Religious Movements in Cambodia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Marston; Elizabeth Guthrie (eds.)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Hawai’i Press, Honolulu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Behave: Buddhism and Modernity in Colonial Cambodia, 1860–1930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 Ruth Hansen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Hawai’i Press, Honolulu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Histoire du Cambodge de la fin du XVIe siècle au début du XVIIIe siècle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 Phoeun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française d’Extrême-Orient,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Cambodge entre le Siam et le Viêtnam (de 1775 à 1860)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Khin Sok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française d’Extrême-Orient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Royauté d’Oudong. Réformes des institutions et crise du pouvoir dans le royaume khmer du XVIIe siècle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Grégory Mikaelian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Presses de l’Université Paris-Sorbonne (PUPS),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Chroniques royales du Cambodge [tome 2]: De Bañā Yāt jusqu’à la prise de Laṅvaek (de 1417 à 1595). Traduction française avec comparaison des différentes versions et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Khin Sok (éd., trad.)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française d’Extrême-Orient,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Chroniques royales du Cambodge [tome 3]: De 1594 à 1677. Traduction française avec comparaison des différentes versions et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 Phoeun (éd., trad.)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française d’Extrême-Orient,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Epistemology of the Past: Texts, History, and Intellectuals of Cambodia, 1855–1970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Theara Thun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Hawai’i Press, Honolulu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Sihanouk: Prince of Light, Prince of 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Milton Osborne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Allen &amp; Unwin; University of Hawai’i Press; Silkworm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United States and Cambodia, 1870–1969: From Curiosity to Confrontation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Kenton J. Clymer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RoutledgeCurzon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United States and Cambodia, 1969–2000: A Troubled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Kenton J. Clymer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RoutledgeCurzon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Troubled Relations: The United States and Cambodia since 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Kenton Clymer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 Illinois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 Number One: A Political Biography of Pol 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P.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Westview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Political Economy of Cambodia’s Transition, 1991–2001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Caroline Hughes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RoutledgeCurzon (Routledge)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Cambodia’s Second Kingdom: Nation, Imagination, and Democracy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Astrid Norén-Nilsson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Cornell Southeast Asia Program Publications (Studies on Southeast Asia 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Cambodia: Return to Authoritarianism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Kheang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of Virtue: Reconfiguring Religion, Power and Moral Order in Cambodia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Alexandra Kent; David Chandler (eds.)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NIAS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Indianized States of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Coedès; ed. Walter F. Vella; trans. Susan Brown Cowing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1968 (English); French original 1944/1948, revised 1964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East-West Center Press (Honolulu); Australian National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in the Age of Commerce, 1450–1680. Volume One: The Lands below the Winds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Anthony Reid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in the Age of Commerce, 1450–1680. Volume Two: Expansion and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Anthony Reid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Strange Parallels: Southeast Asia in Global Context, c. 800–1830. Volume 1: Integration on the Mainland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Lieberman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History of Early Modern Southeast Asia, 1400–1830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Barbara Watson Andaya; Leonard Y. Andaya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Chroniques royales du Cambodge [tome 1]: Des origines légendaires jusqu’à Paramarājā Ier. Traduction française avec comparaison des différentes versions et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 Phoeun (éd., trad.)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française d’Extrême-Orient,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after Angkor: The Chronicular Evidence for the Fourteenth to Sixteenth Centuries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Yale University (PhD dissertation)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Cambodia and Its Neighbors in the 15th Century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Vickery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Research Institute Working Paper Series (NUS)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Royal Chronicles of Ayutthaya (a synoptic translation)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Richard D. Cushman (tr.); David K. Wyatt (ed.)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Siam Society, Bangkok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ឯកសារ មហាបុរសខ្មែរ : ព្រះរាជពង្សាវតារខ្មែរ តាមសាស្ត្រាស្លឹករិត ពិតឥតក្លែងក្លាយ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អេង សុត (Eng Sut / Eng Soth / Eng Sot) — អ្នកស្រាវជ្រាវ; លឹម យាន (Lim Yan) — ចាងហ្វាងការផ្សាយ (តាមក្បាលទំព័រ KKZ)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Phnom Penh (publisher not confirmed); reprint Association culturelle Pierres d’…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Angkor et le Cambodge au XVIe siècle d’après les sources portugaises et espagnoles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Bernard-Philippe Groslier (with the collaboration of C. R. Boxer)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Presses universitaires de France,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Kamrang cpāp’ / Guirlande de cpāp’ (កម្រងច្បាប់)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Saveros Pou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Cedoreck (Paris); Bulletin de l’École française d’Extrême-Orient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 Poems (Chbap) and Pre-Colonial Cambodian 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P. Chandler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Southeast Asian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 of Cambodia’s Past: A Messianic Middle-Period Cambodian Royal 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Ashley 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Hawai’i Press (in edited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as (re)incarnation: The Sdech Kân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Astrid Norén-Nilsson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Southeast Asian Studies (Cambridge University 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and Society: An Outline of Interpretive Sociology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Weber; ed. Guenther Roth and Claus Wittich; trans. Ephraim Fischoff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1922 (German: Wirtschaft und Gesellschaft, Tübingen: J.C.B. Mohr)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California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Culture, and Region in Southeast Asian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O. W. Wolters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Institute of Southeast Asian Studies (1982); Cornell SEAP / ISEAS (1999 rev. 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Conqueror and World Renouncer: A Study of Buddhism and Polity in Thailand against a Historical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J. Tambiah (Stanley Jeyaraja Tambiah)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Patron-Client Politics and Political Change in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C.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Political Science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Invention of 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Eric Hobsbawm; Terence Ranger (eds.)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Cambridge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Collective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Maurice Halbwachs; ed. &amp; trans. Lewis A. Coser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 (Les cadres sociaux de la mémoire); English selection 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Chicago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បានផ្ទៀងផ្ទាត់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ប្រជុំរឿងព្រេងខ្មែរ / Recueil des contes khmers (candidate for the legends part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des mœurs et coutumes du Cambodge (ក្រុមប្រជុំទំនៀមទម្លាប់ខ្មែរ); Institut bouddhique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1959 (per BnF:</w:t>
            </w:r>
            <w:r>
              <w:t xml:space="preserve"> </w:t>
            </w:r>
            <w:r>
              <w:t xml:space="preserve">‘</w:t>
            </w:r>
            <w:r>
              <w:t xml:space="preserve">Recueil des contes et légendes cambodgiens</w:t>
            </w:r>
            <w:r>
              <w:t xml:space="preserve">’</w:t>
            </w:r>
            <w:r>
              <w:t xml:space="preserve">; not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 bouddhique (ពុទ្ធសាសនបណ្ឌិត្យ), Phnom Penh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ផ្ទៀងផ្ទាត់ផ្នែកខ្លះ</w:t>
            </w:r>
          </w:p>
        </w:tc>
      </w:tr>
    </w:tbl>
    <w:p>
      <w:r>
        <w:br w:type="page"/>
      </w:r>
    </w:p>
    <w:bookmarkEnd w:id="86"/>
    <w:bookmarkEnd w:id="87"/>
    <w:bookmarkStart w:id="88" w:name="ករកតមរវរបយករណដណកកលទ១"/>
    <w:p>
      <w:pPr>
        <w:pStyle w:val="Heading1"/>
      </w:pPr>
      <w:r>
        <w:t xml:space="preserve">៧. ការកែតម្រូវរបាយការណ៍ដំណាក់កាលទី១</w:t>
      </w:r>
    </w:p>
    <w:p>
      <w:pPr>
        <w:pStyle w:val="FirstParagraph"/>
      </w:pPr>
      <w:r>
        <w:t xml:space="preserve">របាយការណ៍ដំណាក់កាលទី១ ត្រូវបានរក្សាទុកដូចដើម ជាកំណត់ត្រានៃអ្វីដែលបានដឹងនៅពេលនោះ។ ការកែតម្រូវខាងក្រោមត្រូវបានអនុវត្តក្នុងគម្រោងចាប់ពីពេលនេះ។ បញ្ជីលម្អិត ជាមួយទីតាំង S¶ មាននៅផ្នែក ៣ (ចំណុច ៦)។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646"/>
        <w:gridCol w:w="3136"/>
        <w:gridCol w:w="31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ផ្នែក ដំណាក់កាលទី១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អ្វីដែលបានសរសេរ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ការកែ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១.៤, ១១.១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ការបម្លែងសករាជ «ប្រមាណ ៩០% ស្រប»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ខុស</w:t>
            </w:r>
            <w:r>
              <w:t xml:space="preserve">៖ ក្នុងកាលបរិច្ឆេទ ១២២ ប្រហែល ២០% មានកំហុសលេខបម្លែង ហើយប្រហែល ២៦% មានបញ្ហាយ៉ាងហោចមួយ (រួមទាំងឆ្នាំសត្វ/ស័ក)។ ការពិនិត្យរបស់ខ្ញុំក្នុងដំណាក់កាលទី១ ប្រើការស្វែងរកដោយកម្មវិធីសាមញ្ញពេក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«ទំព័រវេបលេខ ១៣ និង ២០ អាចបាត់»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ទំព័រ ១៣ មាន (S28¶94); ទំព័រ ២០ ទំនងជាក្បាលគ្មានលេខនៅ S31¶37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«លេខយោងបាត់ខ្លឹមសារ — ឃើញតែខ្លះ»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លេខយោងភាគច្រើនមាន ហើយស្ថិតនៅចុងទំព័រវេបនីមួយៗ។ អត្ថបទដែលបាត់មានតែ ៤ (S28¶115–120)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១.៤, ៨.៦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គម្លាតកាលបរិច្ឆេទត្រសក់ផ្អែម «៣០០ ឆ្នាំ»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២៩២ ឆ្នាំ</w:t>
            </w:r>
            <w:r>
              <w:t xml:space="preserve"> </w:t>
            </w:r>
            <w:r>
              <w:t xml:space="preserve">(៩៩៨ ទល់នឹង ១២៩០)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១.៥, ៨.១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អត្តសញ្ញាណ «មិនទាន់ផ្ទៀងផ្ទាត់»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«ទំនងខ្លាំង» (ផ្នែក 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ម៉ូដែលស្រទាប់ ក/ខ/គ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ប្រាំស្រទាប់៖ សាស្ត្រាវត្ត / អ្នកចម្លងសាស្ត្រា / កំណែបញ្ចូល / អ្នករៀបរៀង / គណៈកម្មការ / វេប (ផ្នែក ៣.១)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សាស្ត្រាវត្តកំពង់ត្រឡាចក្រោម «ដកស្រង់ក្នុងលេខយោងនៃ S25»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វាជា</w:t>
            </w:r>
            <w:r>
              <w:t xml:space="preserve"> </w:t>
            </w:r>
            <w:r>
              <w:rPr>
                <w:bCs/>
                <w:b/>
              </w:rPr>
              <w:t xml:space="preserve">តួអត្ថបទមេ</w:t>
            </w:r>
            <w:r>
              <w:t xml:space="preserve"> </w:t>
            </w:r>
            <w:r>
              <w:t xml:space="preserve">(S32¶26)។ លេខយោងនៅ S26¶44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សិលាចារឹក និងការសិក្សាបារាំង «មិនទាន់ឃើញ»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សិលាចារឹកលេចឡើងដោយប្រយោល (S18¶6)។ ការសិក្សាបារាំងមិនមានទាល់តែសោះ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«អា» ចំពោះស្ដេចកន ជាការវាយតម្លៃរបស់ឯកសារ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ភាគច្រើនស្ថិតក្នុងសម្ដីតួអង្គ។ អ្នកនិទានប្រើរាជស័ព្ទពេញចំពោះស្ដេចកនក្រោយឡើងរាជ្យ ហើយសរសើរបុណ្យរបស់គាត់ (S28¶1, ¶137)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ព្រះនាមរាជាភិសេកស្ដេចកន «S25–S27»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S28¶1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៨.៤, ៤ (ជ.៤)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«សុខុមាលភាពប្រជាជនកម្របង្ហាញជាលក្ខណៈវិនិច្ឆ័យ»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ខុសមួយភាគធំ</w:t>
            </w:r>
            <w:r>
              <w:t xml:space="preserve">៖ ឃើញជាហេតុផលច្បាស់យ៉ាងហោចណាស់ ១៨ កន្លែង (S23–S41) — មើលផ្នែក 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៨.៥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ប្រជាជន «លេចឡើងជាចំនួន»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ប្រជាជនក៏ជាអ្នកសម្ដែងដែលមានផលនយោបាយផងដែរ (ការរត់ចូលព្រៃដើម្បីគេចការកេណ្ឌ ការបដិសេធពលកម្ម ការប្តូរភាគី)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 (C05)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ដូនពេញជាករណីស៊ីជម្រៅ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ទម្លាក់ទៅប្រអប់ — សម្ភារៈមិនគ្រប់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៩.៣ (C10)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ព្រះចន្ទរាជាទទួល «ពល/ស្បៀងពីអយុធ្យា»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បានមកដោយល្បិចដំរីសក្លែង (S28¶8–27) ហើយឯកសារមាននិទានកថាផ្ទុយគ្នា (S32¶8–9)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៩.២ (បញ្ជីអ្នកដឹកនាំ)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L011/L013, L019, L032, L040–L043, L045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មើលឧបសម្ព័ន្ធ ក៖ ឋានៈ (ងារ) ត្រូវបានបំបែកពីបុគ្គល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១២.៤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ការពិនិត្យតារាងករណី «ខ្សោយ» C03 C11 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ឥឡូវមានសម្ភារៈគ្រប់គ្រាន់</w:t>
            </w:r>
          </w:p>
        </w:tc>
      </w:tr>
    </w:tbl>
    <w:p>
      <w:r>
        <w:br w:type="page"/>
      </w:r>
    </w:p>
    <w:bookmarkEnd w:id="88"/>
    <w:bookmarkStart w:id="92" w:name="ចណចមនទនដសរយ-នងផនករដណកកលទ៣"/>
    <w:p>
      <w:pPr>
        <w:pStyle w:val="Heading1"/>
      </w:pPr>
      <w:r>
        <w:t xml:space="preserve">៨. ចំណុចមិនទាន់ដោះស្រាយ និងផែនការដំណាក់កាលទី៣</w:t>
      </w:r>
    </w:p>
    <w:bookmarkStart w:id="89" w:name="ចណចមនទនដសរយ"/>
    <w:p>
      <w:pPr>
        <w:pStyle w:val="Heading2"/>
      </w:pPr>
      <w:r>
        <w:t xml:space="preserve">៨.១ ចំណុចមិនទាន់ដោះស្រាយ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595"/>
        <w:gridCol w:w="2662"/>
        <w:gridCol w:w="2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ចំណុច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ផលប៉ះពាល់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អ្វីដែលត្រូវការ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ទំព័រចំណងជើងនៃការបោះពុម្ពដើម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ការយោង និងតារាង S → ទំព័រ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រូបថតពីអ្នក ឬការចូលប្រើ CKS/KKZ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ការអានអត្ថបទពេញនៃប្រភពស្នូល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មិនអាចប្រើប្រភពរងគាំទ្រការអះអាងលម្អិតបានទេ</w:t>
            </w:r>
            <w:r>
              <w:t xml:space="preserve"> </w:t>
            </w:r>
            <w:r>
              <w:t xml:space="preserve">រហូតដល់បានអាន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ច្បាប់ PDF ឬជំពូកពាក់ព័ន្ធ (អាទិភាព៖ A001, U094, A002, A004, A024, A012, U105)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ការប្រៀបធៀបជាមួយពង្សាវតារអយុធ្យា (A004)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កម្រិតភស្តុតាងនៃ C02 C07 C10 C13 C21 មិនអាចលើសពី «គ» ទេ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ច្បាប់ A004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ការក្រិតតាមខ្នាតការរាប់ពាក្យ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ចំនួនពាក្យទាំងអស់នៅជា «មិនទាន់ក្រិត»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អ្នកជំនាញបំពេញ</w:t>
            </w:r>
            <w:r>
              <w:t xml:space="preserve"> </w:t>
            </w:r>
            <w:r>
              <w:rPr>
                <w:rStyle w:val="VerbatimChar"/>
              </w:rPr>
              <w:t xml:space="preserve">phase2/calibration/calibration-sheet.md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កាលបរិច្ឆេទផ្លាស់ចេញពីអង្គរ ១៣៨២ ឬ ១៣៨៧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បង្ហាញទាំងពីរ (តាមសៀវភៅស្ទីល)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ស្ថានភាពអ្នកនិពន្ធ (បរទេស/ខ្មែរ)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ការរាប់គោលដៅប្រភពរងបរទេស ២០០–៣០០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ស្វែងរកជីវប្រវត្តិក្នុងដំណាក់កាលទី៣</w:t>
            </w:r>
          </w:p>
        </w:tc>
      </w:tr>
    </w:tbl>
    <w:bookmarkEnd w:id="89"/>
    <w:bookmarkStart w:id="90" w:name="ផនករដណកកលទ៣-ពងរកបរភព"/>
    <w:p>
      <w:pPr>
        <w:pStyle w:val="Heading2"/>
      </w:pPr>
      <w:r>
        <w:t xml:space="preserve">៨.២ ផែនការដំណាក់កាលទី៣ — ពង្រីកប្រភព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ជុំទី១ (៤០–៥០ ធាតុ)៖</w:t>
      </w:r>
      <w:r>
        <w:t xml:space="preserve"> </w:t>
      </w:r>
      <w:r>
        <w:t xml:space="preserve">ក្រុម «ខ» ក្នុង u300-audit (២៩ ធាតុ) + ទ្រឹស្តី A019–A022 + ប្រភពសម្រាប់ជំពូក ៣ (អង្គរ និងការផ្លាស់ប្តូរ) + ប្រភពសម្រាប់ជំពូក ៩ ផ្នែក ៦–៧។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ជុំទី២–៥៖</w:t>
      </w:r>
      <w:r>
        <w:t xml:space="preserve"> </w:t>
      </w:r>
      <w:r>
        <w:t xml:space="preserve">ពិនិត្យបញ្ជី ៣០០ ដែលនៅសល់តាមក្រុម ដោយកត់មូលហេតុនៃការមិនជ្រើស។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បន្ថែមប្រភពតាមចន្លោះ</w:t>
      </w:r>
      <w:r>
        <w:t xml:space="preserve"> </w:t>
      </w:r>
      <w:r>
        <w:t xml:space="preserve">(A026…)៖ ការសិក្សាពិធីឃ្លាំងមឿង រឿងដូនពេញ ច្បាប់ (chbap) និងរាជ្យពុទ្ធសាសនាថេរវាទ។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គន្ថនិទ្ទេសមានសេចក្តីអធិប្បាយ</w:t>
      </w:r>
      <w:r>
        <w:t xml:space="preserve"> </w:t>
      </w:r>
      <w:r>
        <w:t xml:space="preserve">— សេចក្តីអធិប្បាយផ្អែកតែលើអ្វីដែលបានឃើញ (ស្ថានភាពអានត្រូវបញ្ជាក់)។</w:t>
      </w:r>
    </w:p>
    <w:p>
      <w:pPr>
        <w:pStyle w:val="Compact"/>
        <w:numPr>
          <w:ilvl w:val="0"/>
          <w:numId w:val="1055"/>
        </w:numPr>
      </w:pPr>
      <w:r>
        <w:rPr>
          <w:bCs/>
          <w:b/>
        </w:rPr>
        <w:t xml:space="preserve">ផែនទីប្រភព–ជំពូក</w:t>
      </w:r>
      <w:r>
        <w:t xml:space="preserve"> </w:t>
      </w:r>
      <w:r>
        <w:t xml:space="preserve">សម្រាប់ជំពូក ១–១០ និងផ្នែកទាំង ១០ នៃជំពូក ៩។</w:t>
      </w:r>
    </w:p>
    <w:p>
      <w:pPr>
        <w:pStyle w:val="FirstParagraph"/>
      </w:pPr>
      <w:r>
        <w:rPr>
          <w:bCs/>
          <w:b/>
        </w:rPr>
        <w:t xml:space="preserve">ដែនកំណត់៖</w:t>
      </w:r>
      <w:r>
        <w:t xml:space="preserve"> </w:t>
      </w:r>
      <w:r>
        <w:t xml:space="preserve">ក្នុងបរិស្ថាននេះ ការផ្ទៀងផ្ទាត់នឹងនៅតែផ្អែកលើលទ្ធផលស្វែងរក។ ការអានប្រភពពេញត្រូវការច្បាប់ឯកសារពីអ្នក។</w:t>
      </w:r>
    </w:p>
    <w:bookmarkEnd w:id="90"/>
    <w:bookmarkStart w:id="91" w:name="ជមរសសមរបអនក"/>
    <w:p>
      <w:pPr>
        <w:pStyle w:val="Heading2"/>
      </w:pPr>
      <w:r>
        <w:t xml:space="preserve">៨.៣ ជម្រើសសម្រាប់អ្នក</w:t>
      </w:r>
    </w:p>
    <w:p>
      <w:pPr>
        <w:pStyle w:val="FirstParagraph"/>
      </w:pPr>
      <w:r>
        <w:rPr>
          <w:bCs/>
          <w:b/>
        </w:rPr>
        <w:t xml:space="preserve">ជម្រើស ក — បន្តដំណាក់កាលទី៣ ពេញលេញ</w:t>
      </w:r>
      <w:r>
        <w:t xml:space="preserve"> </w:t>
      </w:r>
      <w:r>
        <w:t xml:space="preserve">មុនសរសេរ។ ការពិនិត្យបញ្ជី ៣០០ ទាំងអស់ និងគន្ថនិទ្ទេស ២០០–៣០០ នឹងប្រើពេលច្រើនវគ្គ។</w:t>
      </w:r>
    </w:p>
    <w:p>
      <w:pPr>
        <w:pStyle w:val="BodyText"/>
      </w:pPr>
      <w:r>
        <w:rPr>
          <w:bCs/>
          <w:b/>
        </w:rPr>
        <w:t xml:space="preserve">ជម្រើស ខ — សរសេរជំពូកគំរូមួយ ស្របពេលដំណាក់កាលទី៣</w:t>
      </w:r>
      <w:r>
        <w:t xml:space="preserve"> </w:t>
      </w:r>
      <w:r>
        <w:t xml:space="preserve">(ការណែនាំ)៖</w:t>
      </w:r>
    </w:p>
    <w:p>
      <w:pPr>
        <w:pStyle w:val="Compact"/>
        <w:numPr>
          <w:ilvl w:val="0"/>
          <w:numId w:val="1056"/>
        </w:numPr>
      </w:pPr>
      <w:r>
        <w:t xml:space="preserve">ជំពូក ៧ ផ្នែក ៧.២ (C09 ស្ដេចកន) ឬជំពូក ៥ ផ្នែក ៥.៤ (ការកំណត់អំពើហិង្សា) ប្រហែល ៣,០០០–៥,០០០ ពាក្យ។</w:t>
      </w:r>
    </w:p>
    <w:p>
      <w:pPr>
        <w:pStyle w:val="Compact"/>
        <w:numPr>
          <w:ilvl w:val="0"/>
          <w:numId w:val="1056"/>
        </w:numPr>
      </w:pPr>
      <w:r>
        <w:t xml:space="preserve">ផ្នែកទាំងនេះអាចសរសេរបានឥឡូវ ព្រោះវាផ្អែកជាចម្បងលើឯកសារគោលដែលបានអានពេញរួច។ ប្រភពរងនឹងត្រូវបានសម្គាល់ថា «ត្រូវអានមុនបោះពុម្ព»។</w:t>
      </w:r>
    </w:p>
    <w:p>
      <w:pPr>
        <w:pStyle w:val="Compact"/>
        <w:numPr>
          <w:ilvl w:val="0"/>
          <w:numId w:val="1056"/>
        </w:numPr>
      </w:pPr>
      <w:r>
        <w:t xml:space="preserve">អ្នកអាចប្រើជំពូកគំរូនេះសាកល្បងអ្នកអាន (ផ្នែក ២៤ របស់ Prompt) និងសម្រេចលើរចនាប័ទ្មសរសេរ មុនសរសេរជំពូកផ្សេងទៀត។</w:t>
      </w:r>
    </w:p>
    <w:p>
      <w:pPr>
        <w:pStyle w:val="FirstParagraph"/>
      </w:pPr>
      <w:r>
        <w:rPr>
          <w:bCs/>
          <w:b/>
        </w:rPr>
        <w:t xml:space="preserve">សំណួរ៖</w:t>
      </w:r>
    </w:p>
    <w:p>
      <w:pPr>
        <w:pStyle w:val="Compact"/>
        <w:numPr>
          <w:ilvl w:val="0"/>
          <w:numId w:val="1057"/>
        </w:numPr>
      </w:pPr>
      <w:r>
        <w:t xml:space="preserve">តើអ្នកជ្រើសជម្រើស ក ឬ ខ?</w:t>
      </w:r>
    </w:p>
    <w:p>
      <w:pPr>
        <w:pStyle w:val="Compact"/>
        <w:numPr>
          <w:ilvl w:val="0"/>
          <w:numId w:val="1057"/>
        </w:numPr>
      </w:pPr>
      <w:r>
        <w:t xml:space="preserve">បើជម្រើស ខ — តើជំពូកគំរូណា?</w:t>
      </w:r>
    </w:p>
    <w:p>
      <w:pPr>
        <w:pStyle w:val="Compact"/>
        <w:numPr>
          <w:ilvl w:val="0"/>
          <w:numId w:val="1057"/>
        </w:numPr>
      </w:pPr>
      <w:r>
        <w:t xml:space="preserve">តើអ្នកអាចផ្តល់ច្បាប់ PDF នៃប្រភពស្នូលណាមួយ (A001, U094, A002, A004, A024) បានទេ?</w:t>
      </w:r>
    </w:p>
    <w:p>
      <w:r>
        <w:br w:type="page"/>
      </w:r>
    </w:p>
    <w:bookmarkEnd w:id="91"/>
    <w:bookmarkEnd w:id="92"/>
    <w:bookmarkStart w:id="99" w:name="ឧបសមពនធ-ក-បញជអនកដកន-កណ-២"/>
    <w:p>
      <w:pPr>
        <w:pStyle w:val="Heading1"/>
      </w:pPr>
      <w:r>
        <w:t xml:space="preserve">ឧបសម្ព័ន្ធ ក៖ បញ្ជីអ្នកដឹកនាំ កំណែ ២</w:t>
      </w:r>
    </w:p>
    <w:p>
      <w:pPr>
        <w:pStyle w:val="FirstParagraph"/>
      </w:pPr>
      <w:r>
        <w:t xml:space="preserve">ឯកសារលទ្ធផល៖</w:t>
      </w:r>
      <w:r>
        <w:t xml:space="preserve"> </w:t>
      </w:r>
      <w:r>
        <w:rPr>
          <w:rStyle w:val="VerbatimChar"/>
        </w:rPr>
        <w:t xml:space="preserve">data/leader-roster-v2.csv</w:t>
      </w:r>
      <w:r>
        <w:t xml:space="preserve"> </w:t>
      </w:r>
      <w:r>
        <w:t xml:space="preserve">(១០៥ ជួរ៖ បុគ្គល ៩៧ ឋានៈ ៨)។ ប្រភព៖ កំណត់ត្រាអានជិត G1–G8 (តារាង «បុគ្គល» និង «សេចក្តីសន្និដ្ឋានក្រុម») និង</w:t>
      </w:r>
      <w:r>
        <w:t xml:space="preserve"> </w:t>
      </w:r>
      <w:r>
        <w:rPr>
          <w:rStyle w:val="VerbatimChar"/>
        </w:rPr>
        <w:t xml:space="preserve">chronicle-events.csv</w:t>
      </w:r>
      <w:r>
        <w:t xml:space="preserve">។ ចំណុចដែលមានជម្លោះ យើងបានផ្ទៀងផ្ទាត់ជាមួយអត្ថបទ S01–S41 ដោយផ្ទាល់។ បញ្ជីនេះមិនប្រើព័ត៌មានពីប្រភពក្រៅ។ កំណត់សម្គាល់ «តួលេខដែលឃើញញឹកញាប់ក្នុងស្នាដៃទូទៅ» និងឈ្មោះដែលមកពីការសិក្សា (ឧ. «ព្រះបាទអង្គចន្ទទី១» «ព្រះបាទបរមរាជាទី១») ត្រូវបានដកចេញពីជួរ v1។</w:t>
      </w:r>
    </w:p>
    <w:bookmarkStart w:id="93" w:name="ចននករផលសបតរ"/>
    <w:p>
      <w:pPr>
        <w:pStyle w:val="Heading2"/>
      </w:pPr>
      <w:r>
        <w:t xml:space="preserve">១. ចំនួនការផ្លាស់ប្តូរ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828"/>
        <w:gridCol w:w="1320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ប្រភេទ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ចំនួន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ដូច v1 (បន្ថែមតែឈ្មោះ ឬ ¶ យោង)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L001–L003, L007–L009, L012, L015, L017, L022, L027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២៥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L004–L006, L010, L011, L014, L016, L018, L020, L021, L023–L026, L028–L031, L033, L035–L039, L043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បញ្ចូលគ្នា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L013 → L011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បំបែក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L019, L032, L034, L040, L041, L042, L044, L045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៦០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L046–L105 (ក្នុងនោះ ២៣ ជួរកើតចេញពីការបំបែក ឬជាអ្នកកាន់ងារ ហើយ ៣៧ ជួរជាតួអង្គថ្មីសុទ្ធ)</w:t>
            </w:r>
          </w:p>
        </w:tc>
      </w:tr>
    </w:tbl>
    <w:p>
      <w:pPr>
        <w:pStyle w:val="BodyText"/>
      </w:pPr>
      <w:r>
        <w:t xml:space="preserve">L043 រាប់ក្នុងប្រភេទ «កែ» ព្រោះលេខនេះនៅតែជាបុគ្គលស្នូលដដែល ទោះបីអ្នកកាន់ងារមុន និងឋានៈត្រូវបំបែកចេញ (L063, L105)។</w:t>
      </w:r>
    </w:p>
    <w:bookmarkEnd w:id="93"/>
    <w:bookmarkStart w:id="94" w:name="ករកសខនៗ"/>
    <w:p>
      <w:pPr>
        <w:pStyle w:val="Heading2"/>
      </w:pPr>
      <w:r>
        <w:t xml:space="preserve">២. ការកែសំខាន់ៗ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L011 = L013 (ចៅបាសាត)។</w:t>
      </w:r>
      <w:r>
        <w:t xml:space="preserve"> </w:t>
      </w:r>
      <w:r>
        <w:t xml:space="preserve">ចំណងជើង S11 សរសេរ «ព្រះចៅសាត» តែ S11¶1 និង S10¶4 សរសេរ «ព្រះចៅបាសាត»។ យើងរក្សា L011 ព្រោះឈ្មោះនេះមានក្នុងតួអត្ថបទ ហើយកត់ L013 ថា «បញ្ចូលទៅ L011»។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L019 មានមនុស្សពីរនាក់។</w:t>
      </w:r>
      <w:r>
        <w:t xml:space="preserve"> </w:t>
      </w:r>
      <w:r>
        <w:t xml:space="preserve">មនុស្សទីមួយគឺព្រះបរមរាជា បងថ្លៃព្រះរាមាធិបតី ដែលជាមេទ័ពឡោមព័ទ្ធ ១៣៥២–១៣៥៣ ហើយសុគតមុនព្រះចៅឡាន (S09¶20–¶33; S13¶3)។ គាត់ឥឡូវជា</w:t>
      </w:r>
      <w:r>
        <w:t xml:space="preserve"> </w:t>
      </w:r>
      <w:r>
        <w:rPr>
          <w:bCs/>
          <w:b/>
        </w:rPr>
        <w:t xml:space="preserve">L046</w:t>
      </w:r>
      <w:r>
        <w:t xml:space="preserve">។ មនុស្សទីពីរគឺចៅសាមប្បា «ព្រះចៅបរមរាជា» ដែលវាយយកមហានគរ ១៣៨០ ហើយជាព្រះបិតាព្រះឥន្ទរាជា (S15¶2–¶11; S16)។ គាត់នៅជា L019។ ឈ្មោះ «ព្រះបរមរាជា» ក៏ត្រូវប្រើសម្រាប់ L016 ដែរ (S09¶42)។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ព្រះនាម «ព្រះបាទសម្ដេច ព្រះបរមលំពង្សរាជាធិរាជ» ជារបស់ L005 (S04¶1)។</w:t>
      </w:r>
      <w:r>
        <w:t xml:space="preserve"> </w:t>
      </w:r>
      <w:r>
        <w:t xml:space="preserve">v1 ដាក់ព្រះនាមនេះខុសនៅ L010។ ក្នុង S09¶38 L010 មានព្រះនាម «ព្រះលំពង់រាជាធិរាជ»។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«ព្រះបរមបពិត្រ» ក្នុង S25–S27 សំដៅលើ L026 (ព្រះស្រីសុគន្ធបទ)</w:t>
      </w:r>
      <w:r>
        <w:t xml:space="preserve"> </w:t>
      </w:r>
      <w:r>
        <w:t xml:space="preserve">មិនមែនព្រះចន្ទរាជាទេ។ L026 ក៏ទទួលឈ្មោះមុនរាជ្យ «ចៅពញាដំខត្តិយ៍/ដំខត្តិយរាជា» (S24¶19; S25¶1) ផងដែរ។ ដូច្នេះអ្នកស្នងរាជ្យនៅ S24¶1 និង S24¶19 គឺជាមនុស្សតែមួយ។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L028 (ព្រះចន្ទរាជា)៖ ឆ្នាំកំណើតបីផ្សេងគ្នា ដែលយើងកត់ទុកទាំងអស់ ដោយមិនជ្រើសមួយ។</w:t>
      </w:r>
    </w:p>
    <w:p>
      <w:pPr>
        <w:pStyle w:val="Compact"/>
        <w:numPr>
          <w:ilvl w:val="1"/>
          <w:numId w:val="1059"/>
        </w:numPr>
      </w:pPr>
      <w:r>
        <w:t xml:space="preserve">ប្រសូត ១៤៩៦ វេលាចន្ទគ្រាស ក្នុងឆ្នាំរោង (S24¶2)។</w:t>
      </w:r>
    </w:p>
    <w:p>
      <w:pPr>
        <w:pStyle w:val="Compact"/>
        <w:numPr>
          <w:ilvl w:val="1"/>
          <w:numId w:val="1059"/>
        </w:numPr>
      </w:pPr>
      <w:r>
        <w:t xml:space="preserve">ព្រះជន្ម ២៤ នៅ ច.ស. ៨៧០ ហើយប្រសូតឆ្នាំមមី (S26¶6) ដែលនាំទៅ ~១៤៨៤។</w:t>
      </w:r>
    </w:p>
    <w:p>
      <w:pPr>
        <w:pStyle w:val="Compact"/>
        <w:numPr>
          <w:ilvl w:val="1"/>
          <w:numId w:val="1059"/>
        </w:numPr>
      </w:pPr>
      <w:r>
        <w:t xml:space="preserve">ព្រះជន្ម ៣៦ នៅ ១៥១៦ (S28¶17) ដែលនាំទៅ ~១៤៨០។</w:t>
      </w:r>
    </w:p>
    <w:p>
      <w:pPr>
        <w:pStyle w:val="Compact"/>
        <w:numPr>
          <w:ilvl w:val="1"/>
          <w:numId w:val="1059"/>
        </w:numPr>
      </w:pPr>
      <w:r>
        <w:t xml:space="preserve">សុគត ១៥៦៧ ព្រះជន្ម ៨៧ (S34¶35) ដែលនាំទៅ ~១៤៨០ ដែរ។</w:t>
      </w:r>
    </w:p>
    <w:p>
      <w:pPr>
        <w:pStyle w:val="Compact"/>
        <w:numPr>
          <w:ilvl w:val="0"/>
          <w:numId w:val="1000"/>
        </w:numPr>
      </w:pPr>
      <w:r>
        <w:t xml:space="preserve">កម្រិតភស្តុតាងត្រូវទម្លាក់ពី គ–ខ មក គ ព្រោះព័ត៌មានមកពីពង្សាវតារតែមួយប្រភព។ L030 ក៏ត្រូវកែដូចគ្នា។ ឆ្នាំកំណើតរបស់ L030 គឺ ១៥២១ ឬ ~១៥១៧។ ឆ្នាំឡើងរាជ្យគឺ ១៥៦៦ ឬ ១៥៦៨។ ការទិវង្គតមានពីរកំណែ គឺ ព្រះជន្ម ៥៧ ឬ ៦២ (S41¶17–¶18)។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ឈ្មោះ «ទេពបុប្ផា» សំដៅលើស្ត្រីពីរនាក់។</w:t>
      </w:r>
      <w:r>
        <w:t xml:space="preserve"> </w:t>
      </w:r>
      <w:r>
        <w:t xml:space="preserve">ស្ត្រីទីមួយគឺព្រះមាតាព្រះចន្ទរាជា (L034; S24¶2; S29¶60 «សម្ដេចព្រះកន្លោង»)។ ស្ត្រីទីពីរគឺបុត្រីព្រះដុង ដែលក្លាយជាព្រះមហេសីព្រះបរមិន្ទរាជា (</w:t>
      </w:r>
      <w:r>
        <w:rPr>
          <w:bCs/>
          <w:b/>
        </w:rPr>
        <w:t xml:space="preserve">L094</w:t>
      </w:r>
      <w:r>
        <w:t xml:space="preserve">; S34¶27–¶31; S35¶2)។ ឈ្មោះ «សម្ដេចព្រះទេពី» ដែល v1 ដាក់ឲ្យ L034 តាមពិតជារបស់ L094 (S34¶31)។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L029 (ចៅពញាអុង)</w:t>
      </w:r>
      <w:r>
        <w:t xml:space="preserve"> </w:t>
      </w:r>
      <w:r>
        <w:t xml:space="preserve">ត្រូវបន្ថែមឈ្មោះ ពញាឱង/ចៅពញាឱងរាជា ព្រះសទ្ធានរាជា/សុទ្ធានរាជា/សិទ្ធានរាជា ព្រះអង្គសួគ៌លោក និងសុវណ្ណខាក់លោក។ គាត់លេចក្នុង S23¶4, ¶31–¶40 (ត្រូវនាំទៅអយុធ្យា ហើយក្លាយជាបុត្រធម៌ស្ដេចសៀម)។ គាត់មិនលេចក្នុង S29 ទេ។ មរណភាពរបស់គាត់មានពីរកំណែ (S34¶5 ទល់ ¶8)។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ភាគីរបស់ L043 (ឧទ័យធិរាជ «ប្រាង្គ»)</w:t>
      </w:r>
      <w:r>
        <w:t xml:space="preserve"> </w:t>
      </w:r>
      <w:r>
        <w:t xml:space="preserve">គឺខាងស្ដេចកន (S28¶60, ¶123) រួចគាត់ចុះចូលខាងព្រះចន្ទរាជា (S29¶13–¶23)។ អ្នកកាន់ងារមុនរបស់គាត់បម្រើព្រះស្រីសុគន្ធបទ (S27) ហើយត្រូវបានបំបែកជា</w:t>
      </w:r>
      <w:r>
        <w:t xml:space="preserve"> </w:t>
      </w:r>
      <w:r>
        <w:rPr>
          <w:bCs/>
          <w:b/>
        </w:rPr>
        <w:t xml:space="preserve">L063</w:t>
      </w:r>
      <w:r>
        <w:t xml:space="preserve">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ភាគីរបស់ «យមរាជ (ព្រាប)» ក្នុង v1 ខុស។</w:t>
      </w:r>
      <w:r>
        <w:t xml:space="preserve"> </w:t>
      </w:r>
      <w:r>
        <w:t xml:space="preserve">ព្រាបជាមេទ័ពខាងស្ដេចកន ដែលព្រះចន្ទរាជាកាត់ក្បាល (S28¶126, ¶140; L078)។ យមរាជខាងព្រះចន្ទរាជាគឺ «ព្រំ» (L080)។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នាងពេញ (S28) ខុសពីដូនពេញ (L021)។</w:t>
      </w:r>
      <w:r>
        <w:t xml:space="preserve"> </w:t>
      </w:r>
      <w:r>
        <w:t xml:space="preserve">នាងពេញជាបាវអ្នកម្នាងខៀវ ដែលកន្លែងរបស់នាងត្រូវហៅថា «ដូនពេញ» (L076)។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L045 «ព្រះចៅចក្រពត្តិ»</w:t>
      </w:r>
      <w:r>
        <w:t xml:space="preserve"> </w:t>
      </w:r>
      <w:r>
        <w:t xml:space="preserve">ក្លាយជាឋានៈ។ ស្ដេចសតវត្សទី១៥ (S23–S24) ឥឡូវជា</w:t>
      </w:r>
      <w:r>
        <w:t xml:space="preserve"> </w:t>
      </w:r>
      <w:r>
        <w:rPr>
          <w:bCs/>
          <w:b/>
        </w:rPr>
        <w:t xml:space="preserve">L055</w:t>
      </w:r>
      <w:r>
        <w:t xml:space="preserve"> </w:t>
      </w:r>
      <w:r>
        <w:t xml:space="preserve">ហើយស្ដេចសតវត្សទី១៦ (S26–S32) ជា</w:t>
      </w:r>
      <w:r>
        <w:t xml:space="preserve"> </w:t>
      </w:r>
      <w:r>
        <w:rPr>
          <w:bCs/>
          <w:b/>
        </w:rPr>
        <w:t xml:space="preserve">L067</w:t>
      </w:r>
      <w:r>
        <w:t xml:space="preserve">។ ព្រះមហាធម្មរាជា (S36–S41) ជាជួរដាច់ដោយឡែក (</w:t>
      </w:r>
      <w:r>
        <w:rPr>
          <w:bCs/>
          <w:b/>
        </w:rPr>
        <w:t xml:space="preserve">L099</w:t>
      </w:r>
      <w:r>
        <w:t xml:space="preserve">)។</w:t>
      </w:r>
    </w:p>
    <w:p>
      <w:pPr>
        <w:pStyle w:val="Compact"/>
        <w:numPr>
          <w:ilvl w:val="0"/>
          <w:numId w:val="1058"/>
        </w:numPr>
      </w:pPr>
      <w:r>
        <w:rPr>
          <w:bCs/>
          <w:b/>
        </w:rPr>
        <w:t xml:space="preserve">តួអង្គថ្មីដែលសំខាន់សម្រាប់ការវិភាគ៖</w:t>
      </w:r>
    </w:p>
    <w:p>
      <w:pPr>
        <w:pStyle w:val="Compact"/>
        <w:numPr>
          <w:ilvl w:val="1"/>
          <w:numId w:val="1060"/>
        </w:numPr>
      </w:pPr>
      <w:r>
        <w:t xml:space="preserve">ព្រះសុរិយោទ័យ មហាឧបរាជ (L049) និងស្ដេច/មេទ័ពអយុធ្យា (L046–L048)</w:t>
      </w:r>
    </w:p>
    <w:p>
      <w:pPr>
        <w:pStyle w:val="Compact"/>
        <w:numPr>
          <w:ilvl w:val="1"/>
          <w:numId w:val="1060"/>
        </w:numPr>
      </w:pPr>
      <w:r>
        <w:t xml:space="preserve">ពេច–ពៅ (L052) និងស៊ីសាងាម (L053)</w:t>
      </w:r>
    </w:p>
    <w:p>
      <w:pPr>
        <w:pStyle w:val="Compact"/>
        <w:numPr>
          <w:ilvl w:val="1"/>
          <w:numId w:val="1060"/>
        </w:numPr>
      </w:pPr>
      <w:r>
        <w:t xml:space="preserve">គ្រួសារស្ដេចកន៖ ព្រះពិជ័យនាគ មេបាន ព្រះម្នាងកេសរបុប្ផា ចៅហ្វាកៅ និងពញាហែង (L057–L059, L066, L084)</w:t>
      </w:r>
    </w:p>
    <w:p>
      <w:pPr>
        <w:pStyle w:val="Compact"/>
        <w:numPr>
          <w:ilvl w:val="1"/>
          <w:numId w:val="1060"/>
        </w:numPr>
      </w:pPr>
      <w:r>
        <w:t xml:space="preserve">សង្ឃរាជសង្ឃសត្ថា (L060) និងចៅពញាយសរាជា (L061)</w:t>
      </w:r>
    </w:p>
    <w:p>
      <w:pPr>
        <w:pStyle w:val="Compact"/>
        <w:numPr>
          <w:ilvl w:val="1"/>
          <w:numId w:val="1060"/>
        </w:numPr>
      </w:pPr>
      <w:r>
        <w:t xml:space="preserve">ឃាតករសូរិន្ទកែវ (L065) និងហោរាដែលត្រូវសម្លាប់ (L069)</w:t>
      </w:r>
    </w:p>
    <w:p>
      <w:pPr>
        <w:pStyle w:val="Compact"/>
        <w:numPr>
          <w:ilvl w:val="1"/>
          <w:numId w:val="1060"/>
        </w:numPr>
      </w:pPr>
      <w:r>
        <w:t xml:space="preserve">កូនពញាមឿង ទេព និងសុខ (L072–L073) មេស្មឹងពញាចាន់ (L074) អ្នកម្នាងខៀវ (L075) មេមត់ (L089) និងពញាដែក (L090)</w:t>
      </w:r>
    </w:p>
    <w:p>
      <w:pPr>
        <w:pStyle w:val="Compact"/>
        <w:numPr>
          <w:ilvl w:val="1"/>
          <w:numId w:val="1060"/>
        </w:numPr>
      </w:pPr>
      <w:r>
        <w:t xml:space="preserve">ពញាមន្ត្រីអរជូនកែ (L087) និងចៅអធិការអាប៉ោ (L088)</w:t>
      </w:r>
    </w:p>
    <w:p>
      <w:pPr>
        <w:pStyle w:val="Compact"/>
        <w:numPr>
          <w:ilvl w:val="1"/>
          <w:numId w:val="1060"/>
        </w:numPr>
      </w:pPr>
      <w:r>
        <w:t xml:space="preserve">ព្រះរាមាធិបតី (L082) ព្រះដុង និងអ្នកជៃ (L092–L093)</w:t>
      </w:r>
    </w:p>
    <w:p>
      <w:pPr>
        <w:pStyle w:val="Compact"/>
        <w:numPr>
          <w:ilvl w:val="1"/>
          <w:numId w:val="1060"/>
        </w:numPr>
      </w:pPr>
      <w:r>
        <w:t xml:space="preserve">ព្រះបាទជាន់ជុំ (L098)</w:t>
      </w:r>
    </w:p>
    <w:p>
      <w:pPr>
        <w:pStyle w:val="Compact"/>
        <w:numPr>
          <w:ilvl w:val="1"/>
          <w:numId w:val="1060"/>
        </w:numPr>
      </w:pPr>
      <w:r>
        <w:t xml:space="preserve">ស្ដេចលានជាង និងឧបរាជ (L100–L101) ធម្មាតេជោសោម (L102) និងចិនចាន់តុក (L103)</w:t>
      </w:r>
    </w:p>
    <w:bookmarkEnd w:id="94"/>
    <w:bookmarkStart w:id="95" w:name="គលករណ-ឋន-ទល-បគគល"/>
    <w:p>
      <w:pPr>
        <w:pStyle w:val="Heading2"/>
      </w:pPr>
      <w:r>
        <w:t xml:space="preserve">៣. គោលការណ៍ «ឋានៈ ទល់ បុគ្គល»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ជួរប្រភេទ «ឋានៈ»</w:t>
      </w:r>
      <w:r>
        <w:t xml:space="preserve"> </w:t>
      </w:r>
      <w:r>
        <w:t xml:space="preserve">ត្រូវប្រើពេលងារមួយត្រូវបានកាន់ដោយមនុស្សច្រើននាក់ នៅសម័យផ្សេងគ្នា ឬនៅភាគីទាំងសងខាងក្នុងពេលតែមួយ (S30¶24, ¶61)។ ឋានៈទាំងនោះមាន ៨៖</w:t>
      </w:r>
    </w:p>
    <w:p>
      <w:pPr>
        <w:pStyle w:val="Compact"/>
        <w:numPr>
          <w:ilvl w:val="1"/>
          <w:numId w:val="1062"/>
        </w:numPr>
      </w:pPr>
      <w:r>
        <w:t xml:space="preserve">សួគ៌ាលោក (L032)</w:t>
      </w:r>
    </w:p>
    <w:p>
      <w:pPr>
        <w:pStyle w:val="Compact"/>
        <w:numPr>
          <w:ilvl w:val="1"/>
          <w:numId w:val="1062"/>
        </w:numPr>
      </w:pPr>
      <w:r>
        <w:t xml:space="preserve">ចក្រី (L040)</w:t>
      </w:r>
    </w:p>
    <w:p>
      <w:pPr>
        <w:pStyle w:val="Compact"/>
        <w:numPr>
          <w:ilvl w:val="1"/>
          <w:numId w:val="1062"/>
        </w:numPr>
      </w:pPr>
      <w:r>
        <w:t xml:space="preserve">យមរាជ (L041)</w:t>
      </w:r>
    </w:p>
    <w:p>
      <w:pPr>
        <w:pStyle w:val="Compact"/>
        <w:numPr>
          <w:ilvl w:val="1"/>
          <w:numId w:val="1062"/>
        </w:numPr>
      </w:pPr>
      <w:r>
        <w:t xml:space="preserve">ក្រឡាហោម (L042)</w:t>
      </w:r>
    </w:p>
    <w:p>
      <w:pPr>
        <w:pStyle w:val="Compact"/>
        <w:numPr>
          <w:ilvl w:val="1"/>
          <w:numId w:val="1062"/>
        </w:numPr>
      </w:pPr>
      <w:r>
        <w:t xml:space="preserve">សុគន្ធាធិបតី/រាជាគណៈ (L044)</w:t>
      </w:r>
    </w:p>
    <w:p>
      <w:pPr>
        <w:pStyle w:val="Compact"/>
        <w:numPr>
          <w:ilvl w:val="1"/>
          <w:numId w:val="1062"/>
        </w:numPr>
      </w:pPr>
      <w:r>
        <w:t xml:space="preserve">ព្រះចៅចក្រពត្តិ (L045)</w:t>
      </w:r>
    </w:p>
    <w:p>
      <w:pPr>
        <w:pStyle w:val="Compact"/>
        <w:numPr>
          <w:ilvl w:val="1"/>
          <w:numId w:val="1062"/>
        </w:numPr>
      </w:pPr>
      <w:r>
        <w:t xml:space="preserve">ចៅហ្វាទឡ្ហៈ (L104)</w:t>
      </w:r>
    </w:p>
    <w:p>
      <w:pPr>
        <w:pStyle w:val="Compact"/>
        <w:numPr>
          <w:ilvl w:val="1"/>
          <w:numId w:val="1062"/>
        </w:numPr>
      </w:pPr>
      <w:r>
        <w:t xml:space="preserve">ឧទ័យធិរាជ (L105)</w:t>
      </w:r>
    </w:p>
    <w:p>
      <w:pPr>
        <w:pStyle w:val="Compact"/>
        <w:numPr>
          <w:ilvl w:val="0"/>
          <w:numId w:val="1000"/>
        </w:numPr>
      </w:pPr>
      <w:r>
        <w:t xml:space="preserve">ជួរឋានៈនីមួយៗរាយអ្នកកាន់ងារតាមលំដាប់ ជាមួយ ¶ យោង ហើយចង្អុលទៅលេខបុគ្គលដែលពាក់ព័ន្ធ។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ជួរ «បុគ្គល»</w:t>
      </w:r>
      <w:r>
        <w:t xml:space="preserve"> </w:t>
      </w:r>
      <w:r>
        <w:t xml:space="preserve">ត្រូវបង្កើតតែពេលអត្ថបទផ្ដល់ (ក) ឈ្មោះផ្ទាល់ ឬទំនាក់ទំនងញាតិច្បាស់ និង (ខ) តួនាទី ឬទង្វើដែលអាចតាមដានបាន។ ឧទាហរណ៍គឺ ចក្រីកែវខាងកន (L070) ទល់នឹងចក្រីកែវខាងព្រះចន្ទ (L079) ឬ យមរាជព្រាប/ព្រំ/សួស្តិ៍ (L078, L080, L086)។ អ្នកកាន់ងារដែលគ្មានឈ្មោះ ឬលេចតែម្តង នៅក្នុងជួរឋានៈប៉ុណ្ណោះ។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មនុស្សម្នាក់ដែលកាន់ងារច្រើន</w:t>
      </w:r>
      <w:r>
        <w:t xml:space="preserve"> </w:t>
      </w:r>
      <w:r>
        <w:t xml:space="preserve">មានជួរតែមួយ ហើយងារទាំងអស់ត្រូវដាក់ក្នុងជួរឈ្មោះផ្សេងៗ។ ឧទាហរណ៍ ទេព (L072) មានងារ វិបុលរាជ → សួគ៌ាលោក → យោធានរិន្ទ → ចក្រី។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ពេលអត្តសញ្ញាណមិនច្បាស់</w:t>
      </w:r>
      <w:r>
        <w:t xml:space="preserve"> </w:t>
      </w:r>
      <w:r>
        <w:t xml:space="preserve">យើងមិនបញ្ចូលមនុស្សទៅក្នុងជួរតែមួយទេ។ យើងបំបែកជួរ ហើយកត់ចំណុចនោះក្នុងជួរ «ភាពមិនស៊ីគ្នា»។ ករណីលើកលែងតែមួយគឺ L067 ដែលកត់ «ស្ដេចដំរីស» (S36¶19–¶22) ដោយសញ្ញា «?»។</w:t>
      </w:r>
    </w:p>
    <w:p>
      <w:pPr>
        <w:pStyle w:val="Compact"/>
        <w:numPr>
          <w:ilvl w:val="0"/>
          <w:numId w:val="1061"/>
        </w:numPr>
      </w:pPr>
      <w:r>
        <w:rPr>
          <w:bCs/>
          <w:b/>
        </w:rPr>
        <w:t xml:space="preserve">ជួរពីរនាក់</w:t>
      </w:r>
      <w:r>
        <w:t xml:space="preserve"> </w:t>
      </w:r>
      <w:r>
        <w:t xml:space="preserve">មានតែពីរ គឺ ពេច–ពៅ (L052) និង ពញាកែវ–ពញាទ័យ (L051)។ យើងរួមពួកគេ ព្រោះអត្ថបទមិនដែលបំបែកសកម្មភាពរបស់ពួកគេ។</w:t>
      </w:r>
    </w:p>
    <w:p>
      <w:pPr>
        <w:pStyle w:val="Compact"/>
        <w:numPr>
          <w:ilvl w:val="0"/>
          <w:numId w:val="1061"/>
        </w:numPr>
      </w:pPr>
      <w:r>
        <w:t xml:space="preserve">ព្រះសង្ឃមួយចំនួនត្រូវបំបែកចេញពីក្រុម L044 ដោយសារពួកគេមានតួនាទីផ្ទាល់។ ពួកគេគឺ ព្រះធម្មលង្កា សង្ឃសត្ថា មង្គលសត្ថា និងអាប៉ោ (L054, L060, L077, L088)។</w:t>
      </w:r>
    </w:p>
    <w:bookmarkEnd w:id="95"/>
    <w:bookmarkStart w:id="96" w:name="គលករណកលបរចឆទ-នងកមរតភសតតង"/>
    <w:p>
      <w:pPr>
        <w:pStyle w:val="Heading2"/>
      </w:pPr>
      <w:r>
        <w:t xml:space="preserve">៤. គោលការណ៍កាលបរិច្ឆេទ និងកម្រិតភស្តុតាង</w:t>
      </w:r>
    </w:p>
    <w:p>
      <w:pPr>
        <w:pStyle w:val="Compact"/>
        <w:numPr>
          <w:ilvl w:val="0"/>
          <w:numId w:val="1063"/>
        </w:numPr>
      </w:pPr>
      <w:r>
        <w:t xml:space="preserve">យើងកត់កំណែកាលបរិច្ឆេទ និងអាយុទាំងអស់ ជាមួយ ¶ យោង។ ការគណនាឆ្នាំកំណើតពីអាយុ ត្រូវសម្គាល់ដោយសញ្ញា «→ ~»។ យើងមិនកែតួលេខរបស់អត្ថបទទេ។</w:t>
      </w:r>
    </w:p>
    <w:p>
      <w:pPr>
        <w:pStyle w:val="Compact"/>
        <w:numPr>
          <w:ilvl w:val="0"/>
          <w:numId w:val="1063"/>
        </w:numPr>
      </w:pPr>
      <w:r>
        <w:t xml:space="preserve">កម្រិត៖</w:t>
      </w:r>
      <w:r>
        <w:t xml:space="preserve"> </w:t>
      </w:r>
      <w:r>
        <w:rPr>
          <w:bCs/>
          <w:b/>
        </w:rPr>
        <w:t xml:space="preserve">គ</w:t>
      </w:r>
      <w:r>
        <w:t xml:space="preserve"> </w:t>
      </w:r>
      <w:r>
        <w:t xml:space="preserve">សម្រាប់តួអង្គដែលមានតែក្នុងពង្សាវតារ។ ការដកស្រង់កំណែច្រើន (ភាគ ៣ សាស្ត្រាវត្ត) មិនចាត់ទុកថាជាប្រភពឯករាជ្យ។</w:t>
      </w:r>
      <w:r>
        <w:t xml:space="preserve"> </w:t>
      </w:r>
      <w:r>
        <w:rPr>
          <w:bCs/>
          <w:b/>
        </w:rPr>
        <w:t xml:space="preserve">ឃ</w:t>
      </w:r>
      <w:r>
        <w:t xml:space="preserve"> </w:t>
      </w:r>
      <w:r>
        <w:t xml:space="preserve">សម្រាប់រឿងព្រេង និងតួអង្គជំនឿ។</w:t>
      </w:r>
      <w:r>
        <w:t xml:space="preserve"> </w:t>
      </w:r>
      <w:r>
        <w:rPr>
          <w:bCs/>
          <w:b/>
        </w:rPr>
        <w:t xml:space="preserve">គ–ឃ</w:t>
      </w:r>
      <w:r>
        <w:t xml:space="preserve"> </w:t>
      </w:r>
      <w:r>
        <w:t xml:space="preserve">ពេលស្នូលនយោបាយអាចជឿបាន ប៉ុន្តែការរៀបរាប់ពោរពេញដោយធាតុអស្ចារ្យ។ ការវាយតម្លៃ ក/ខ ត្រូវរង់ចាំការប្រៀបធៀបជាមួយប្រភពក្រៅនៅដំណាក់កាលក្រោយ។</w:t>
      </w:r>
    </w:p>
    <w:p>
      <w:pPr>
        <w:pStyle w:val="Compact"/>
        <w:numPr>
          <w:ilvl w:val="0"/>
          <w:numId w:val="1063"/>
        </w:numPr>
      </w:pPr>
      <w:r>
        <w:t xml:space="preserve">តួអង្គបរទេសត្រូវសម្គាល់ «ក្រៅប្រទេស —» នៅក្នុងជួរតួនាទី។</w:t>
      </w:r>
    </w:p>
    <w:bookmarkEnd w:id="96"/>
    <w:bookmarkStart w:id="97" w:name="សណរអតតសញញណដលនមនទនដសរយ"/>
    <w:p>
      <w:pPr>
        <w:pStyle w:val="Heading2"/>
      </w:pPr>
      <w:r>
        <w:t xml:space="preserve">៥. សំណួរអត្តសញ្ញាណដែលនៅមិនទាន់ដោះស្រាយ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ព្រះសត្ថា (L031) និង «សម្ដេចព្រះសេដ្ឋា»</w:t>
      </w:r>
      <w:r>
        <w:t xml:space="preserve"> </w:t>
      </w:r>
      <w:r>
        <w:t xml:space="preserve">— តើពួកគេជាមនុស្សតែមួយឬទេ? «សេដ្ឋា» ប្រសូត ១៥៣៩ (S37¶1)។ ព្រះសត្ថាប្រសូតឆ្នាំឆ្លូវ ហើយមានព្រះជន្ម ២៤ នៅ ១៥៧៦ (S41¶17)។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ចៅពញាសួគ៌ាលោក ១៥១២–១៥១៦ (L064)</w:t>
      </w:r>
      <w:r>
        <w:t xml:space="preserve"> </w:t>
      </w:r>
      <w:r>
        <w:t xml:space="preserve">— គាត់ជាមេទ័ពព្រះស្រីសុគន្ធបទ (S26–S27) ហើយក្រោយមកជាមន្ត្រីខាងកនដែលពញាមឿងសម្លាប់ (S28¶29)។ តើនេះជាមនុស្សតែមួយដែលប្ដូរភាគី ឬជាអ្នកកាន់ងារពីរនាក់?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ឧទ័យធិរាជ «ប្រាង្គ» និង «សូ»</w:t>
      </w:r>
      <w:r>
        <w:t xml:space="preserve"> </w:t>
      </w:r>
      <w:r>
        <w:t xml:space="preserve">(S29¶6 ទល់ S30¶25) — តើជាមនុស្សតែមួយឬទេ? អ្នកកាន់ងារក្នុងសង្គ្រាមលាវ ១៥៧៣ (S39) ក៏មិនទាន់ដឹងថាជានរណាដែរ។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យមរាជ</w:t>
      </w:r>
      <w:r>
        <w:t xml:space="preserve"> </w:t>
      </w:r>
      <w:r>
        <w:t xml:space="preserve">— យមរាជសួស្តិ៍ត្រូវប្រហារ (S31¶13) តែ «យមរាជសួស» លេចជាមេកងនៅ ១៥៣០ (S32¶25)។ យើងក៏មិនដឹងថាស្វាមីជំទាវវារ (S24¶2) ជា L062 ឬទេ។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ក្រឡាហោម «កែវ»</w:t>
      </w:r>
      <w:r>
        <w:t xml:space="preserve"> </w:t>
      </w:r>
      <w:r>
        <w:t xml:space="preserve">— តើឧកម៉ឺនកែវដែលកនតាំង (S27¶12) ជាក្រឡាហោមកែវនៅ ១៥៣០ (L091) ឬទេ?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ទេព កូនពញាមឿង (L072)</w:t>
      </w:r>
      <w:r>
        <w:t xml:space="preserve"> </w:t>
      </w:r>
      <w:r>
        <w:t xml:space="preserve">— តើគាត់ជា «ព្រះទិព្វជាញជ័យ ទេព» ដែលត្រូវតាំងជាចៅហ្វាទឡ្ហៈ (S29¶36) ឬទេ? លំដាប់កូនក៏ខុសគ្នាដែរ៖ ទេព/សុខ ជាកូនទី៣ ឬទី៤ (S28¶40–¶41 ទល់ S32¶25)។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ស្ដេចអយុធ្យា</w:t>
      </w:r>
      <w:r>
        <w:t xml:space="preserve"> </w:t>
      </w:r>
      <w:r>
        <w:t xml:space="preserve">— តើព្រះឌៀររាជា (S20¶5) ជាព្រះចៅចក្រពត្តិក្នុង S23 (L055) ឬទេ? តើស្ដេចដែលទទួលព្រះចន្ទរាជា (L067) ជា «ស្ដេចដំរីស» (S36¶19–¶22) ឬជា «ព្រះធម្មរាជា» (S33¶1) ឬទេ?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ឈ្មោះផ្ទាល់ពញាមឿង</w:t>
      </w:r>
      <w:r>
        <w:t xml:space="preserve"> </w:t>
      </w:r>
      <w:r>
        <w:t xml:space="preserve">គឺ «ពេជ» (S26¶44) ឬ «នូវ» (S29¶53)?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ចៅពញាយសរាជា (L061)</w:t>
      </w:r>
      <w:r>
        <w:t xml:space="preserve"> </w:t>
      </w:r>
      <w:r>
        <w:t xml:space="preserve">មានមរណភាពបួនកំណែ (S31¶43–¶45; S37¶5)។ កំណែភាគ ៣ ក៏ថាបុត្រីរបស់គាត់ជាព្រះមហេសីព្រះបរមិន្ទរាជា (S35¶2)។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ព្រះមហាឧបរាជ រាជបុត្រព្រះសុរិយោទ័យ (S13¶1, ¶4)</w:t>
      </w:r>
      <w:r>
        <w:t xml:space="preserve"> </w:t>
      </w:r>
      <w:r>
        <w:t xml:space="preserve">— តើជាបុត្រម្នាក់ទៀត ឬអត្ថបទច្រឡំជាមួយ L017?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អគ្គមហេសីព្រះចន្ទរាជា (L083)</w:t>
      </w:r>
      <w:r>
        <w:t xml:space="preserve"> </w:t>
      </w:r>
      <w:r>
        <w:t xml:space="preserve">— «សិរីចក្រពត្តិ» (S29) និង «ស្រីទាវធីតា» (S34¶20) ជាអង្គតែមួយឬទេ? ម្យ៉ាងទៀត ព្រះនាមព្រះមាតាព្រះនារាយណ៍រាជា «អ្នកម្នាងទេវី» (S17¶11) និង «សម្ដេចព្រះមាលាទេវី» (S18¶1) ក៏មិនទាន់ច្បាស់ដែរ។</w:t>
      </w:r>
    </w:p>
    <w:p>
      <w:pPr>
        <w:pStyle w:val="Compact"/>
        <w:numPr>
          <w:ilvl w:val="0"/>
          <w:numId w:val="1064"/>
        </w:numPr>
      </w:pPr>
      <w:r>
        <w:rPr>
          <w:bCs/>
          <w:b/>
        </w:rPr>
        <w:t xml:space="preserve">ឈ្មោះស្ទួនដែលយើងទុកដាច់ពីគ្នា៖</w:t>
      </w:r>
    </w:p>
    <w:p>
      <w:pPr>
        <w:pStyle w:val="Compact"/>
        <w:numPr>
          <w:ilvl w:val="1"/>
          <w:numId w:val="1065"/>
        </w:numPr>
      </w:pPr>
      <w:r>
        <w:t xml:space="preserve">ព្រះសុរិយោទ័យ (L049) ទល់ ព្រះស្រីសុរិយោទ័យ (L024)</w:t>
      </w:r>
    </w:p>
    <w:p>
      <w:pPr>
        <w:pStyle w:val="Compact"/>
        <w:numPr>
          <w:ilvl w:val="1"/>
          <w:numId w:val="1065"/>
        </w:numPr>
      </w:pPr>
      <w:r>
        <w:t xml:space="preserve">ព្រះសុរិយោពណ៌ (L007) ទល់ ព្រះស្រីសុរិយោពណ៌ (រាជបុត្រ L030)</w:t>
      </w:r>
    </w:p>
    <w:p>
      <w:pPr>
        <w:pStyle w:val="Compact"/>
        <w:numPr>
          <w:ilvl w:val="1"/>
          <w:numId w:val="1065"/>
        </w:numPr>
      </w:pPr>
      <w:r>
        <w:t xml:space="preserve">ព្រះមហាធម្មរាជា ខ្មែរ (L025) ទល់ ព្រះមហាធម្មរាជា សៀម (L099)</w:t>
      </w:r>
    </w:p>
    <w:p>
      <w:pPr>
        <w:pStyle w:val="Compact"/>
        <w:numPr>
          <w:ilvl w:val="1"/>
          <w:numId w:val="1065"/>
        </w:numPr>
      </w:pPr>
      <w:r>
        <w:t xml:space="preserve">ព្រះរាមេសូរ ក្នុង S13 (L048) ទល់ ព្រះរាមេសូរ ក្នុង S36</w:t>
      </w:r>
    </w:p>
    <w:bookmarkEnd w:id="97"/>
    <w:bookmarkStart w:id="98" w:name="តរងបញជអនកដកន-កណ-២-១០៥-ជរ"/>
    <w:p>
      <w:pPr>
        <w:pStyle w:val="Heading2"/>
      </w:pPr>
      <w:r>
        <w:t xml:space="preserve">តារាងបញ្ជីអ្នកដឹកនាំ កំណែ ២ (១០៥ ជួរ)</w:t>
      </w:r>
    </w:p>
    <w:p>
      <w:pPr>
        <w:pStyle w:val="FirstParagraph"/>
      </w:pPr>
      <w:r>
        <w:t xml:space="preserve">តារាងពេញ (ឈ្មោះផ្សេងៗ កាលបរិច្ឆេទ ភាពមិនស៊ីគ្នា ទីតាំង) មាននៅ</w:t>
      </w:r>
      <w:r>
        <w:t xml:space="preserve"> </w:t>
      </w:r>
      <w:r>
        <w:rPr>
          <w:rStyle w:val="VerbatimChar"/>
        </w:rPr>
        <w:t xml:space="preserve">data/leader-roster-v2.csv</w:t>
      </w:r>
      <w:r>
        <w:t xml:space="preserve">។</w:t>
      </w:r>
    </w:p>
    <w:tbl>
      <w:tblPr>
        <w:tblStyle w:val="Table"/>
        <w:tblW w:type="pct" w:w="500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484"/>
        <w:gridCol w:w="691"/>
        <w:gridCol w:w="1383"/>
        <w:gridCol w:w="1383"/>
        <w:gridCol w:w="1383"/>
        <w:gridCol w:w="1210"/>
        <w:gridCol w:w="13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លេខ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ប្រភេទ (បុគ្គល/ឋានៈ)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ព្រះនាម/ឈ្មោះតាមឯកសារ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សម័យកាល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ភាគី/តួនាទី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កម្រិតភស្តុតាងបឋម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ការផ្លាស់ប្តូរពី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ព្រះបាទអង្គជ័យ (ពញាជ័យ)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អ្នកចំការ → ព្រះមហាក្សត្រ ដែលសេនាបតីមន្ត្រីជំនុំលើក (S01¶6–¶7); តាំងព្រះអនុជជាមហាឧបរាជ (S…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(បន្ថែមកំណែ គ ៥៣ និង S34¶33; ដកកំណត់ប្រភពក្រៅ)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ព្រះបាទសេណករាជ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ស្ដេចមុនអង្គជ័យ ហាមលក់ត្រសក់ (K01) ហើយត្រូវពញាជ័យចាក់សុគតដោយច្រឡំ (S01¶2–¶5); រាជបុត្រសុគ…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(បន្ថែមកាលបរិច្ឆេទ S01¶5 និងឈ្មោះ)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ព្រះបាទពញាសួស្តិ៍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ព្រះអនុជ L001 → មហាឧបរាជ → ស្ដេចដែលមន្ត្រីអញ្ជើញ; ឥតព្រះរាជបុត្រ ទើបផ្ដាំរាជ្យឲ្យព្រះសិរី…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(បន្ថែមព្រះនាម និងរយៈរាជ្យ)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ព្រះបាទសិរីវីចក្រ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 L001 និងអ្នកព្រះម្នាងបុប្ផាវតី (S01¶16) → មហាឧបរាជរបស់ L003 (S02¶1) → ស្ដេច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បន្ថែមឈ្មោះកំណើត «ព្រះសិរីរតន៍»; ទីតាំង S03 → S01–S03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ព្រះលំពង្ស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 L004 និងអ្នកព្រះម្នាងគន្ធបទុម (S03¶1) → ស្ដេច (S04¶1)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ទទួលព្រះនាមរាជាភិសេកដែល v1 ដាក់ខុសនៅ L010; បញ្ជាក់ថាខុសពី L010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ព្រះឱង្ការ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ដើមរាជវង្ស (រឿងព្រេង)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 L005 → ស្ដេច; សាងអារាម «នគរតូច» ដោយប្រឹក្សាព្រះនាគសេនមហាថេរ (S05¶1)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«បញ្ជីប៉ុណ្ណោះ» → មានរឿងសាងវត្ត; បន្ថែមព្រះនាម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ព្រះសុរិយោពណ៌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 L006 → ស្ដេច; អគ្គមហេសី ព្រះអង្គមន្ទាពិសី (S06¶1–¶3)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(ដកប្រភពក្រៅ; បន្ថែមកំណត់ឈ្មោះស្ទួន)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ព្រះនិព្វានចក្រ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រាជបុត្រច្បង L007 → ស្ដេច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(បន្ថែមកំណែខ្សែវង្ស)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ព្រះសុទ្ធានរាជ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រាជបុត្រពៅ L007 → ស្ដេច ៣ ខែ មិនទាន់អភិសេក (S08¶1)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(បន្ថែមយោង)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ព្រះលំពង់រាជា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 ប្រឈមការវាយលុកអយុធ្យា; ប្រឹក្សាពីរលើក រំសាយទ័ពមុនពេល បដិសេធចំណុះ (S09¶11–¶31); សុគត…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ដកព្រះនាម «ព្រះបរមលំពង្សរាជាធិរាជ» (ជារបស់ L005 S04¶1); បន្ថែមកាលបរិច្ឆេទតាមអត្ថបទ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ចៅបាសាត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រាជវង្សអយុធ្យា មេកងក្នុងការឡោមព័ទ្ធ (S09¶20, ¶24, ¶40) → ស្ដេចនៅមហានគរដែលអយុធ្យាដាក់ ស្នង…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ទទួលបញ្ចូល L013 (មនុស្សតែមួយ៖ ចំណងជើង S11 ទល់ S11¶1; S10¶4)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ព្រះចៅបាអាត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រាជវង្សអយុធ្យា → ស្ដេចដែលអយុធ្យាអភិសេកនៅមហានគរ; ការគ្រប់គ្រងតាមរយៈមន្ត្រីខ្មែរ–សៀម (S10¶2)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 S09)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ព្រះចៅសាត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មើល L011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បញ្ចូលទៅ L011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ព្រះចៅកំបង់ពិសី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រាជវង្សអយុធ្យា មេកង → ស្ដេច ១ ខែ សុគតក្នុងសង្គ្រាមនឹងព្រះស្រីសុរិយោវង្ស (S12¶1, ¶3)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ឆ្នាំបញ្ចប់ ១៣៥៩ តាមអត្ថបទ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ព្រះស្រីសុរិយោវង្ស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រាជវង្ស កេណ្ឌទ័ពស្រុកក្រៅមិនទាន់ (S09¶35–¶36) → ភៀសទៅលាវ ទទួលពល ១៥០០ ពីព្រះចៅក្រុងចម្បាសក…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(បន្ថែមទីតាំង S09–S12)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ព្រះបរមរាមា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L010; នាំគ្រឿងរាជ្យរត់ចេញពេលនគរបែក (S09¶42) → ស្ដេចខណៈពញាយ៉ាតនៅតូច (S13¶8; S14¶1)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បន្ថែមឈ្មោះ S09¶42 និងទង្វើនាំគ្រឿងរាជ្យ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ព្រះធម្មាសោករាជ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រាជបុត្រមហាឧបរាជសុរិយោទ័យ (L049) រត់ចេញ ១៣៥៣ (S09¶42) → ស្ដេច ការពារមហានគរពីព្រះចៅបរមរាជា…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(បន្ថែមយោង S09¶42, S40¶17)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ព្រះឥន្ទរាជា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រាជបុត្រព្រះចៅបរមរាជា (L019) ទ័ពមុខ (S15¶3) → ស្ដេចសៀមនៅមហានគរ (S15¶11; S16¶1) → ត្រូវពេច…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បន្ថែមកាលបរិច្ឆេទ ១៣៨៤ ព្រះនាម និងការធ្វើឃាត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ព្រះចៅបរមរាជា (ចៅសាមប្បា) ស្ដេចអយុធ្យា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ស្ដេចអយុធ្យា ឡើងរាជ្យក្រោយព្រះរាមាសូរ និងព្រះរាជនត្តោ (S15¶2); ឡោមព័ទ្ធ និងវាយយកមហានគរ ១៣…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v1 រួមមនុស្សពីរ; L019 រក្សាសម្រាប់ចៅសាមប្បា (S15–S16); មេទ័ព ១៣៥២–១៣៥៣ ផ្ទេរទៅ L046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ព្រះបាទពញាយ៉ាត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L015 (S13¶8) → មេកងទិសត្បូង (S15¶4) → ដឹកនាំតស៊ូ តាំងនៅបាសាន រៀបចំការធ្វើឃាតព្រះ…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ដកតួលេខពីស្នាដៃក្រៅ; ដាក់កាលបរិច្ឆេទក្នុងតួអត្ថបទ (១៣៨២); បន្ថែមផ្នែក S13–S16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ដូនពេញ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ស្ត្រីអ្នកមាន ឧបាសិកាវត្តលង្កា រកឃើញព្រះពុទ្ធរូបក្នុងទឹកជំនន់ ហើយនិមន្តព្រះធម្មលង្កា (L05…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S17 → S17–S18; បញ្ជាក់ថាខុសពី L076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ព្រះនារាយណ៍រាជា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រាជបុត្រច្បង L020 → ស្ដេច; ពិធីសាសនា និងការលើកភ្នំដូនពេញ (S18¶2–¶4); ព្រះបិតា L024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(បន្ថែមព្រះជន្ម និងព្រះមាតា)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ព្រះសេរីរាជា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ព្រះអនុជ L022 → ស្ដេច មេទ័ពវាយអយុធ្យា (S20¶1–¶10) → ជម្លោះបីភាគីជាមួយ L024 និង L025 (S20–…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→ S17, S19–S24; ការនាំទៅអយុធ្យានៅ S23 មិនមែន S19–S20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ព្រះស្រីសុរិយោទ័យ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L022 ព្រះភាគិនេយ្យ L023 → អ្នកបះបោរដែលសុបិនឃើញព្រះបិតា (S20¶13–¶24) → ស្ដេចភាគខា…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S21–S22 → S18, S20–S24; កត់ចំណុចកាលបរិច្ឆេទ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L020 និងស៊ីសាងាម (L053) → រក្សានគរ (S20¶1) → ដាច់ចេញពី L023 (S20¶25–¶37) → ស្ដេច…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បន្ថែមព្រះនាម ព្រះមាតា និងភាពមិនស៊ីគ្នានៃព្រះជន្ម; ទីតាំង S17, S20–S24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ព្រះស្រីសុគន្ធបទ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រាជបុត្រច្បង L025 រៀនព្រះត្រៃបិតក (S24¶1) → ស្ដេច; លើកគ្រួសារព្រះស្នំឯក (កន) ផ្ដល់អំណាចដោ…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បន្ថែមឈ្មោះមុនរាជ្យ និងកាលបរិច្ឆេទសុគត; «ព្រះបរមបពិត្រ» ក្នុង S25–S27 ផ្ទេរមកពី L028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កូនព្រះពិជ័យនាគ (L057) និងមេបាន (L058 ពលព្រះស្រីរតនត្រ័យ) ប្អូនព្រះស្នំឯក (L059) សិស្សសង្…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ដូច v1 (បន្ថែមឈ្មោះ/ងារ កាលបរិច្ឆេទកំណើត–សុគត និងមរណភាពពីរកំណែ)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ព្រះបរមខត្តិយាមហាចន្ទរាជា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L025 និង L034 → មហាឧបរាជ គ្រងខាងលិច (S25¶14) → ភៀសទៅអយុធ្យា (S26¶6) → ត្រឡប់មកវិ…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ដក «ព្រះបរមបពិត្រ» សម្រាប់ S25–S27 (→ L026) និង «ព្រះបាទអង្គចន្ទទី១» (ឈ្មោះក្នុងការសិ…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ចៅពញាអុង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L023 និងអ្នកព្រះបរមចន្ទារពិសេស → ត្រូវនាំទៅអយុធ្យាជាមួយព្រះបិតា (S23¶31–¶32) → ស…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បន្ថែមឈ្មោះផ្សេងៗ និងផ្នែក S23; ដក S29; បន្ថែមមរណភាពពីរកំណែ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ព្រះបរមិន្ទរាជា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L028 និង L035 → មហាឧបរាជ (S34¶24) រៀបអភិសេកលើព្រះម្នាងទេពបុប្ផា (L094) តាមយោបល់ម…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ដក «ព្រះបាទបរមរាជាទី១» (ឈ្មោះក្នុងការសិក្សា មិនមែនក្នុងឯកសារ); កត់កាលបរិច្ឆេទទាំងអស់;…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ព្រះសត្ថា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ព្រះរាជបុត្រច្បង L030 រក្សាព្រះនគរពេលព្រះបិតាធ្វើសង្គ្រាម (S39¶6; S40¶6) ត្រួតត្រាពេលព្រះ…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 S39–S40 ព្រះនាម «សត្ថាធិរាជ/សេត្ថាធិរាជ» និងសំណួរ «សេដ្ឋា»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ចៅពញា/ឧកញ៉ាសួគ៌ាលោក (ងារចៅហ្វាយស្រុកពោធិ៍សាត់)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 (សតវត្សទី១៥–១៦)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ងារចៅហ្វាយស្រុកពោធិ៍សាត់ និងស្ដេចត្រាញ់ទី២ (S23¶39; S31¶64, ¶73)។ អ្នកកាន់ងារតាមឯកសារ៖ (១…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ពីបុគ្គល «ខាងស្ដេចកន» ទៅជាឋានៈ; អ្នកកាន់ងារផ្ទេរទៅ L033, L064, L072, L073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ពញាមឿង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មេស្មឹងភ្នំក្រវាញ ជួបព្រះចន្ទរាជាពេលភៀស ថ្វាយកូន ៤ (S26¶6) → បញ្ចុះបញ្ចូលពួក លបសម្លាប់ចៅព…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 (ផ្នែកទេវកថា) / គ (ផ្នែកសង្គ្រាម)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បន្ថែមឈ្មោះ «នូវ» ងារសួគ៌ាលោក និងកូន; ទីតាំងស្នូល S28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ព្រះមែយ្យ ទេពបុប្ផា (ព្រះមាតាព្រះចន្ទរាជា)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ព្រះស្នំឯក L025 ព្រះមាតា L028; សុបិនចន្ទគ្រាសពេលចាប់បដិសន្ធិ (S29¶60)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v1 រួមឈ្មោះ «ទេពបុប្ផា» ទាំងពីរ; ព្រះមហេសីព្រះបរមិន្ទរាជាទៅ L094; ដក «សម្ដេចព្រះទេ…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ព្រះនាងបទុមបុប្ផា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ព្រះស្នំឯក L028 ព្រះមាតា L030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S28–S31 → S29¶139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ព្រះម្នាងផាលែង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ព្រះស្នំឯកស្ដេចកន កូនសម្ដេចចៅពញាហែង (L084) និងជំទាវសួស្ដិ៍ (S30¶54; S31¶22–¶28); សាងវត្តគ…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S28–S31 → S30–S31; បន្ថែមមរណភាព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ព្រះអង្គរតនមាលី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ព្រះរាជបុត្រីព្រះធម្មរាជា (L025) ត្រូវក្រពើព្រែកឆ្លូងលេប (S24¶9–¶12)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S23–S24 → S24¶9–¶12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ព្រះនាងកេសរមាលា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ព្រះមហេសី/ព្រះស្នំ L030 ព្រះមាតាព្រះស្រីសុរិយោពណ៌ និងពញានូរ (S37¶1–¶2)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S35–S41 → S37¶1–¶2; បន្ថែមព្រះរាជបុត្រ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ព្រះឥសីភ័ទ្ទ មហារាជគ្រូ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ឥសី/គ្រូ ទីប្រឹក្សាព្រះស្រីសុគន្ធបទ ទាយពីសត្រូវ «អ្នកមានបុណ្យ» (S25¶27–¶31); លាក់ព្រះខាន់…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ទីតាំង S28–S31 → S25–S31; បន្ថែមឈ្មោះ «សួស» និងមរណភាពពីរកំណែ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ចៅពញា/ឧកញ៉ាចក្រី (ឋានៈមេទ័ពជើងគោក)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ឋានៈមេទ័ព/សេនាបតីធំ ប្រើទាំងសងខាងក្នុងសង្គ្រាមស្ដេចកន–ព្រះចន្ទរាជា។ អ្នកកាន់ងារ៖ គ្មានឈ្ម…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រក្សាជាឋានៈ; អ្នកកាន់ងារដែលមានឈ្មោះ និងតួនាទីច្បាស់ផ្ទេរទៅ L070, L072, L079, L085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ចៅពញា/ឧកញ៉ាយមរាជ (ឋានៈ)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ឋានៈមេទ័ព/សេនាបតី ប្រើទាំងសងខាង ហើយស្ដេចកនក៏ប្រទានងារនេះ (S27¶17)។ អ្នកកាន់ងារ៖ មេទ័ពក្រោ…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ពីបុគ្គល «យមរាជ (ព្រាប)» ទៅជាឋានៈ; អ្នកកាន់ងារផ្ទេរទៅ L062, L065, L078, L080, L086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ចៅពញា/ឧកញ៉ាក្រឡាហោម (ឋានៈមេទ័ពជើងទឹក)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ឋានៈមេទ័ពជើងទឹក (ក្នុងករណីខ្លះមេទ័ពជើងគោក) ប្រើទាំងសងខាង។ អ្នកកាន់ងារ៖ សម្ដេចចៅពញាក្រឡាហោ…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ពីបុគ្គល «ក្រឡាហោម (កែវ)» ទៅជាឋានៈ; អ្នកកាន់ងារផ្ទេរទៅ L081, L091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ចៅពញាឧទ័យធិរាជ «ប្រាង្គ»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ចៅហ្វាយស្រុកអាសន្ទុក ខាងស្ដេចកន ដែលចៅហ្វាកៅចាត់ឲ្យស្កាត់ព្រះចន្ទរាជាពីបាត់ដំបង (S28¶60, 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កែ: បន្ថែមឈ្មោះ «ប្រាង្គ»/«សូ»; ភាគី → ខាងស្ដេចកន ហើយចុះចូលខាងព្រះចន្ទរាជា; ទីតាំង S29 →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សម្ដេចព្រះសុគន្ធាធិបតី (ងារសង្ឃរាជ) និងរាជាគណៈ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ងារប្រមុខសង្ឃ និងក្រុមរាជាគណៈ៖ ទីប្រឹក្សា (S01¶11–¶13; S24¶3–¶4) ពិធីរាជ្យ និងការអញ្ជើញអ្…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ពី «ក្រុម» ទៅជាឋានៈ; បុគ្គលសង្ឃដែលមានតួនាទីច្បាស់ជាជួរថ្មី L054, L060, L077, L088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ព្រះចៅចក្រពត្តិ (ងារស្ដេចអយុធ្យា)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ងារ/ព្រះនាមដែលឯកសារប្រើសម្រាប់ស្ដេចអយុធ្យាច្រើនអង្គ ក្នុងសតវត្សទី១៥ និង ១៦។ អ្នកកាន់ងារ៖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បំបែក: ពីបុគ្គលតែមួយទៅជាឋានៈ; ស្ដេចសតវត្សទី១៥ → L055 និងសតវត្សទី១៦ → L067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ព្រះបរមរាជា (បងថ្លៃព្រះរាមាធិបតី)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មេទ័ពធំអយុធ្យា ដឹកនាំការឡោមព័ទ្ធមហានគរ ផ្ញើព្រះរាជសារទាមទារចំណុះ (S09¶20, ¶2…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ព្រះចៅរាមាធិបតី (អ៊ូថង)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ស្ដេចអយុធ្យា (S09¶6–¶7) បញ្ជាវាយមហានគរ ដាក់ព្រះបរមរាជា (L046) ជាមេទ័ពធំ និងព…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ព្រះរាមាសូរ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រាជបុត្រច្បងព្រះរាមាធិបតី មេទ័ព/មេកងវាយទិសខាងជើង (S09¶9, ¶17, ¶24, ¶26); ក្រ…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ព្រះសុរិយោទ័យ (សម្ដេចព្រះមហាឧបរាជ សតវត្សទី១៤)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ចៅព្រះសុរិយោពណ៌ ព្រះអនុជ L010 (S06¶4) → មហាឧបរាជ (S09¶8) ផ្ដល់យោបល់ក្នុងការប្រឹក្សា និងឈ្…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សម្ដេចព្រះទេពី (មហេសីព្រះស្រីសុរិយោវង្ស)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បួងសួងព្រះទេវរុក្ខ (ភ្នំព្រាយ) ក្នុងការដណ្ដើមនគរវិញ ហើយសាងទីសក្ការ ដែលប្ដូរឈ្មោះជា «ភ្នំព…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ពញាកែវ និង ពញាទ័យ (រាជបុត្រព្រះធម្មាសោករាជ)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L017 ពីរនាក់ ដែលអត្ថបទរៀបរាប់ជាគូ៖ មេកងទិសលិច និងទិសជើង ពេលការពារមហានគរ (S15¶4)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ពេច និង ពៅ (អាមាត្យ)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ចុងអង្គរ សតវត្សទី១៤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អាមាត្យបងប្អូនបង្កើត ស្ម័គ្រទទួលអាសាពញាយ៉ាត បន្លំចូលសាពិភ័ក្ដិព្រះឥន្ទរាជាជាមួយពួក ហើយធ្វ…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ស៊ីសាងាម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ម្នាងព្រះឥន្ទរាជា (ស្ដេចសៀមនៅមហានគរ) → ពញាយ៉ាតជួបនាងយំទៀបកោដ្ឋ ហើយលើកជាព្រះស្នំឯក (S16¶23…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ព្រះធម្មលង្កា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ព្រះសង្ឃដែលដូនពេញនិមន្តធ្វើពិធីយកព្រះពុទ្ធរូបពីដើមគគីរដែលអណ្ដែតមក (S17¶7)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(បំបែកពីក្រុម L044)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ព្រះចៅចក្រពត្តិ (ស្ដេចអយុធ្យា សម័យព្រះធម្មរាជា)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ទទួលព្រះរាជសារ L025 ប្រឹក្សា ហើយបញ្ជូនទ័ពជើងទឹក/ជើងគោក (S23¶9–¶21) ជួបជុំក្ស…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ព្រះរាជតេជៈ (រាជទូត)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ចតុមុខ–ស្រីសន្ធរ សតវត្សទី១៤–១៥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រាជទូត L025 នាំព្រះរាជសារទៅអយុធ្យា ឆ្លើយសំណួរស្ដេចសៀម និងនាំទ័ពជំនួយមក (S23¶6–¶22); ក្រោយ…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ព្រះពិជ័យនាគ (គឹម)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មន្ត្រីធំខេត្តបាសាន ស្វាមីមេបាន ឪពុកកន និងព្រះម្នាងកេសរបុប្ផា (S25¶4–¶10); ដំបូងជាមេទ័ពខា…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មេបាន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ពលព្រះស្រីរតនត្រ័យ ភរិយាព្រះពិជ័យនាគ ម្ដាយកន និងព្រះម្នាងកេសរបុប្ផា (S25¶4, ¶6, ¶9); ស្ថា…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ព្រះម្នាងកេសរបុប្ផា (នាង 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កូនព្រះពិជ័យនាគ និងមេបាន → ព្រះស្នំឯក L026 (S25¶6–¶9) ព្រះមាតាចៅពញាយសរាជា (S25¶20); តួអង្…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សម្ដេចព្រះសុគន្ធាធិបតី (ព្រះសង្ឃសត្ថា) គ្រូស្ដេចកន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ទទួលទារកកន ដាក់ឈ្មោះ «អាកៅ» និងបង្រៀន (S25¶4–¶5, ¶9) → ឡើងជាសង្ឃរាជ (S25¶12) → សម្របសម្រួ…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(បំបែកពីក្រុម L044)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ចៅពញាយសរាជា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រាជបុត្រ L026 និង L059 (S25¶20) — ក្មួយស្ដេចកន និងក្មួយព្រះចន្ទរាជា; ក្រោយព្រះបិតាត្រូវឃា…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ចៅពញាយមរាជ (បិតាលៀងយសរាជា)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សេនាបតី និងមេទ័ពព្រះស្រីសុគន្ធបទ (S25¶41, ¶46; S26¶11, ¶17–¶18, ¶22, ¶35, ¶37) បិតាលៀងយសរ…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ចៅពញាឧទ័យធិរាជ (សម័យព្រះស្រីសុគន្ធបទ)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ចៅហ្វាយស្រុកអាសន្ទុក និងមេទ័ពហ្លួង៖ សរសេរសំបុត្រតបកន (S27¶1–¶2) លើកទ័ពទៅវាយលង្វែក/កំពង់សៀ…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ចៅពញាសួគ៌ាលោក (ចៅហ្វាយស្រុកពោធិ៍សាត់ ១៥១២–១៥១៦)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មេទ័ពខាងព្រះស្រីសុគន្ធបទ (ពល ១០,០០០ ការពាររលាប្អៀ S26¶34; មេទ័ពហ្លួង S27¶8, ¶12); ក្នុង 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ឱកម៉ឺនសូរិន្ទកែវ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កូនចៅពញាយោធាសង្គ្រាម មេទ័ពមុខស្ដេចដែលកនបាញ់ស្លាប់ (S26¶13–¶17); ស្ម័គ្រជាមួយកន ធ្វើពុតជាអ…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(អ្នកកាន់ងារ L041)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សម្ដេចចៅហ្វាកៅ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ប្អូនមេបាន «មា» របស់ស្ដេចកន (S27¶12) → តាំងជាចៅហ្វាទឡ្ហៈធំជាងគេ (S27¶38) ដឹកនាំការកសាងក្រ…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ព្រះចៅចក្រពត្តិ / ព្រះពុទ្ធចៅ (ស្ដេចអយុធ្យា សម័យព្រះចន្ទរាជា)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ទទួលព្រះចន្ទរាជា និងយសរាជា (S26¶6; S27¶35–¶36) ឃាត់ព្រះចន្ទរាជាជិត ៧ ឆ្នាំ ព…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ម៉ឺនពេជ្រដាវិចិត្រ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មន្ត្រីសៀមដឹកទាហានសេះ ៣០ ទៅតាមព្រះចន្ទរាជាដែលចាកចេញ ហើយត្រឡប់វិញ (S28¶21–¶27…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ពិជ័យហោរា (ហោរាស្ដេចកន)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ហោរាដែលទាយសុបិនស្ដេចកនត្រង់ៗថាអាក្រក់ ហើយត្រូវស្ដេចកនកាប់សម្លាប់ ខណៈព្រះបុរោហិតដែលទាយបញ្ជ…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ចៅពញាចក្រីកែវ (ខាងស្ដេចកន)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មេទ័ពធំខាងកន កេណ្ឌខេត្តខាងលិចទប់ព្រះចន្ទរាជា (S28¶58–¶68, ¶70) រួមជាមួយចៅហ្វាកៅ (S28¶104–…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ពញាមនោមេត្រី «គល់» (ចៅហ្វាយស្រុកបាត់ដំបង)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ចៅហ្វាយស្រុកបាត់ដំបង ដែលចុះចូល និងថ្វាយពល ស្បៀងដល់ព្រះចន្ទរាជាពេលត្រឡប់ពីសៀម (S28¶28) — ដ…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ទេព (កូនទី៣ ពញាមឿង)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កូនពញាមឿង ដែលត្រូវគេឃាត់មិនឲ្យលោតរណ្ដៅ (S28¶64, ¶85) ទទួលងារសួគ៌ាលោកស្នងឪពុក (S28¶102, ¶1…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 (ឃ ផ្នែកពិធីបិសាច)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(អ្នកកាន់ងារ L032 និង L040)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សុខ (កូនពៅ ពញាមឿង)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 និងចៅហ្វាយស្រុកអមរគីរិន្ទបូរ/ក្រគរ ក្រង ខ្លុង (S28¶106; S29¶53); ចូលរួមឡោម និងកាត់ក…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(អ្នកកាន់ងារ L032)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ពញាចន្ទ / ពញាចាន់ មេស្មឹង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សម្លាញ់ពញាមឿង (S28¶79) អ្នកនាំសារពីវិញ្ញាណ (S28¶86) និងរូបមត់ «ភឿន» របស់ពញាមឿងក្នុងពិធីកេ…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អ្នកម្នាងខៀវ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ម្នាងព្រះចន្ទរាជា (មានគភ៌ ៧ ខែ) លោតរណ្ដៅជាមួយពញាមឿង ហើយក្លាយជាអ្នកតា (S28¶79, ¶83, ¶85, 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នាងពេញ (បាវអ្នកម្នាងខៀវ)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បាវស្រីដែលលោតទឹកតាមម្ចាស់ ហើយក្លាយជាទីសក្ការ (S28¶79, ¶87, ¶89, ¶98)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ចៅអធិការជ័យ «មង្គលសត្ថា»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ព្រះថេរៈដែលនាំទូក-ង មកថ្វាយព្រះចន្ទរាជាពេលទ្រង់គង់បន្ទាយថ្មីនៅអម្រិន្ទបូរ (S28¶114–¶117)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(បំបែកពីក្រុម L044)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ចៅពញាយមរាជព្រាប (ខាងស្ដេចកន)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មេទ័ពមុខខាងស្ដេចកន ត្រូវព្រះចន្ទរាជាចាប់ និងកាត់ក្បាល (S28¶126, ¶138, ¶140)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L041 — ជាបុគ្គលដែល v1 ដាក់ឈ្មោះ)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ឧកញ៉ាចក្រីកែវ (ខាងព្រះចន្ទរាជា)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តាំងជាឧកញ៉ាចក្រី (S29¶36) មេទ័ពជើងគោក ធ្វើកលថយ (S29¶79–¶88, ¶119, ¶121) និងរៀបផែនការបញ្ជូ…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ឧកញ៉ាយមរាជព្រំ (ខាងព្រះចន្ទរាជា)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តាំងជាឧកញ៉ាយមរាជ (S29¶36) មេទ័ពធំខាងព្រះចន្ទរាជា (S29¶87, ¶91, ¶119–¶126)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ឧកញ៉ាក្រឡាហោម ហ្លួងវិជិត «គាំ»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តាំងជាក្រឡាហោម (S29¶36) មេទ័ពជើងទឹក និងទ័ពបង្កប់ ក្លែងទង់ជ័យរូបមនុស្ស (S29¶84, ¶87–¶88, ¶…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ព្រះរាមាធិបតី (រាជបុត្រច្បងព្រះចន្ទរាជា)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ព្រះរាជបុត្រច្បង L028 និងអគ្គមហេសី (S29¶138) មានវាំងនៅទួលលាប (S31¶60) ចាំរាជធានី ហើយជាមេទ…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 (ឃ ផ្នែកចុងក្រោយ)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សម្ដេចព្រះភគវតី សិរីចក្រពត្តិ (អគ្គមហេសីព្រះចន្ទរាជា)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អគ្គមហេសី L028 ព្រះមាតា L082 (S29¶138); ត្រូវនាំទៅពោធិ៍សាត់ពេលសង្គ្រាម (S29¶116); រឿងតួល្…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សម្ដេចចៅពញាហែង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ឪពុកក្មេកស្ដេចកន ឪពុកព្រះម្នាងផាលែង និងចៅពញាស្នងធ្នឹមព្រះនគរ «ផាលង់» (S30¶30, ¶54); អ្នករ…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ចៅពញាចក្រីនី (ខាងស្ដេចកន)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មេទ័ពមុខខាងកន ពល ៣០,០០០ (S30¶24) រត់ជាមួយស្ដេចកន (S31¶3, ¶16) ប្រកាប់ជាមួយចៅពញាសួគ៌ាលោក ហ…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ឧកញ៉ាយមរាជសួស្តិ៍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មេទ័ពហ្លួងខាងលិច (S31¶2) ដែលពេលឈប់សង្គ្រាម បញ្ជូនកាំភ្លើង ១០០ ទៅលបបាញ់ស្ដេចកនពេលទៅថ្វាយបង…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ពញាមន្ត្រីអរជូនកែ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មេគយ ដែលចាប់ស្ដេចកន និងនាងផាលែន ហើយគិតថាបើនាំទាំងរស់ យសរាជា (ក្មួយស្ដេចកន) នឹងលែង ទើបកាត់…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ព្រះអរិយញាណសាគរ «អាប៉ោ»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ចៅអធិការវត្តប្រាសាទ (វត្តខ្មៅ) ក្នុងដែនស្ដេចកន (S30¶56) ដែលនាំព័ត៌មានទៅខាងលិចអំពីការរត់ចោ…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(បំបែកពីក្រុម L044)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មេមត់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អ្នកទាយ «ល្បីថាឆុតណាស់» ដែលស្ដេចកនជួបពេលរត់ក្នុងព្រៃ ហើយប្រាប់ថា «ពុំសុខទេ បើចង់សុខ ឲ្យទៅ…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ពញាដែក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តាចាស់ដែលទាយចំ ព្រះចន្ទរាជាប្ដូរឈ្មោះភ្នំត្រៀលជា «ភ្នំចំពិត» ហើយតាំងជាចៅហ្វាយស្រុក (S31¶5…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ឧកញ៉ាក្រឡាហោម «កែវ» (សង្គ្រាមពញាអុង)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មេទ័ពជើងទឹកខ្មែរក្នុងសង្គ្រាមពញាអុង (S33¶2) មេទ័ពស្ដាំ ៥០០០ (S34¶2) លុកទ័ពជើងទឹកសៀមពញាវាំ…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L042 — ជាបុគ្គលដែល v1 ដាក់ឈ្មោះ «កែវ»)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ព្រះដុង (សម្ដេចចៅហ្វាទឡ្ហៈដុង)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ម្ចាស់ភូមិតាដុង ដែលចំណាយទ្រព្យ ស្រូវអង្ករចិញ្ចឹមរាស្ត្រពេលព្រះចន្ទរាជានៅសៀម (S34¶30); ការ…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អ្នកជៃ (ភរិយាព្រះដុង)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ភរិយាព្រះដុង ម្ដាយព្រះម្នាងទេពបុប្ផា; រួមចិញ្ចឹមរាស្ត្រពេលព្រះចន្ទរាជាអវត្តមាន ហើយការពារប…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ព្រះម្នាងទេពបុប្ផា (ព្រះមហេសីព្រះបរមិន្ទរាជា)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បុត្រីព្រះដុង និងអ្នកជៃ → ព្រះមហេសីព្រះបរមិន្ទរាជា (S34¶27–¶31; S35¶2); ស្នើយកប្រាសាទទៅតម…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(បំបែកពី L034)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ត្រឡាច (ព្រះពិជ័យព្រឹទ្ធា)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អតីតចៅអធិការ អ្នកមានមន្តអាគម ដែលឆ្លើយការប្រកាសរកអ្នកមានវិជ្ជា ដើម្បីយកប្រាសាទតាមបំណងព្រះម…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ចៅពញាអរជូន (ជៃ/ជ័យ) ចៅហ្វាយស្រុកត្បូងឃ្មុំ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ចៅហ្វាយស្រុកត្បូងឃ្មុំ ឪពុកម៉ឺនជូ សម្លាប់ម៉ឺនឯក (ស្វាមីនាងទាវ) ទោះមានព្រះរាជតំរាស់ (S35¶1…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ព្រះអភ័យទោស (ព្រៃនគរ)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ព្រះរាជវង្ស ដែលព្រះបរមិន្ទរាជាចាត់ឲ្យទៅរក្សាព្រៃនគរ ទិសខាងត្បូង/កើតទល់យួន និងចាម ដោយមានឧក…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បណ្ឌិតកែវ / ព្រះបាទជាន់ជុំ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អ្នកមានវិជ្ជាដែលតាំងខ្លួនជាស្ដេច ប្រមូលពួក (S36¶12–¶13) ចាញ់ទ័ពហ្លួង (ឧកញ៉ាចក្រីសំ និងសម្…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គ–ឃ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ព្រះមហាធម្មរាជា (ស្ដេចអយុធ្យា)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ចៅហ្វាយស្រុកពិស្ណុលោក កូនប្រសាស្ដេចដំរីស ដែលស្ដេចហង្សាវតីអភិសេកជាស្ដេចអយុធ្យ…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ព្រះចៅក្រុងស្រីសតនាគនហុត (ស្ដេចលានជាង)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ស្ដេចលាវ ស្នើប្រជល់ដំរីជាមួយព្រះបរមិន្ទរាជា ហើយចាញ់ (S38¶1–¶18) → លើកទ័ពវាយក…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ពញាឧបរាជសូរ្យវង្ស (ឧបរាជលានជាង)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ក្រៅប្រទេស — ឧបរាជលាវ នាំរាជទូត និងពលទៅប្រជល់ដំរី (S38¶1–¶2, ¶18) មេទ័ពក្នុងសង្គ្រាម ១៥៧៣…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ឧកញ៉ាធម្មាតេជោ «សោម» (ចៅហ្វាយស្រុកបាភ្នំ)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មេទ័ពបង្កប់ក្នុងសង្គ្រាមលាវ ១៥៧៣ ចាប់បានឈ្លើយ (S39¶10–¶20); ប្រតិភូខ្មែរក្នុងការបោះគោលព្រ…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បុគ្គល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ចៅពញាចិនចាន់តុក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សង្គ្រាមរាជវង្ស និងលង្វែក សតវត្សទី១៦ (តាមពង្សាវតារ)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ជនជាតិចិនដែលព្រះបរមិន្ទរាជាតាំងជាមេទ័ព (S40¶6) ដឹកនាំទ័ពចិន–ខ្មែរ វាយសៀម ឈ្នះ ហើយចាប់ម៉ឺន…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សម្ដេចចៅហ្វាទឡ្ហៈ (ឋានៈមន្ត្រីកំពូល)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ឋានៈមន្ត្រីកំពូល ប្រើទាំងសងខាង (S30¶24, ¶61)។ អ្នកកាន់ងារ៖ មេកងទិសកើត អ្នកសួរចម្លើយទាហានស…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(ឋានៈ)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ឋានៈ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ចៅពញាឧទ័យធិរាជ (ងារចៅហ្វាយស្រុកអាសន្ទុក)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ច្រើនសម័យ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ងារចៅហ្វាយស្រុកអាសន្ទុក និងស្ដេចត្រាញ់ទី១ មានចៅមឿង ២៤ (S31¶62, ¶73)។ អ្នកកាន់ងារ៖ សម័យព្រ…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ថ្មី (ឋានៈ; បំបែកពី L043)</w:t>
            </w:r>
          </w:p>
        </w:tc>
      </w:tr>
    </w:tbl>
    <w:bookmarkEnd w:id="98"/>
    <w:bookmarkEnd w:id="99"/>
    <w:sectPr>
      <w:footerReference w:type="default" r:id="rId9"/>
      <w:pgSz w:h="16838" w:w="11906"/>
      <w:pgMar w:bottom="1417" w:left="1701" w:right="1134" w:top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Khmer OS Siemreap" w:eastAsia="Times New Roman" w:hAnsi="Times New Roman"/>
        <w:sz w:val="24"/>
        <w:szCs w:val="24"/>
        <w:lang w:bidi="km-KH" w:eastAsia="en-US" w:val="km-K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customStyle="1" w:styleId="Compact" w:type="paragraph">
    <w:name w:val="Compact"/>
    <w:basedOn w:val="BodyText"/>
    <w:qFormat/>
    <w:pPr>
      <w:spacing w:after="40" w:before="0" w:line="360" w:lineRule="auto"/>
    </w:pPr>
    <w:rPr>
      <w:rFonts w:ascii="Times New Roman" w:cs="Khmer OS Siemreap" w:eastAsia="Times New Roman" w:hAnsi="Times New Roman"/>
      <w:color w:val="000000"/>
      <w:sz w:val="20"/>
      <w:szCs w:val="20"/>
      <w:lang w:bidi="km-KH" w:val="km-KH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center"/>
    </w:pPr>
    <w:rPr>
      <w:rFonts w:ascii="Times New Roman" w:cs="Khmer OS Muol Light" w:eastAsia="Times New Roman" w:hAnsi="Times New Roman"/>
      <w:color w:val="000000"/>
      <w:sz w:val="40"/>
      <w:szCs w:val="40"/>
      <w:lang w:bidi="km-KH" w:val="km-KH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120" w:line="360" w:lineRule="auto"/>
      <w:jc w:val="center"/>
    </w:pPr>
    <w:rPr>
      <w:rFonts w:ascii="Times New Roman" w:cs="Khmer OS Muol Light" w:eastAsia="Times New Roman" w:hAnsi="Times New Roman"/>
      <w:color w:val="000000"/>
      <w:sz w:val="28"/>
      <w:szCs w:val="28"/>
      <w:lang w:bidi="km-KH" w:val="km-KH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0" w:line="360" w:lineRule="auto"/>
      <w:jc w:val="center"/>
      <w:outlineLvl w:val="0"/>
    </w:pPr>
    <w:rPr>
      <w:rFonts w:ascii="Times New Roman" w:cs="Khmer OS Muol Light" w:eastAsia="Times New Roman" w:hAnsi="Times New Roman"/>
      <w:color w:val="000000"/>
      <w:sz w:val="36"/>
      <w:szCs w:val="36"/>
      <w:lang w:bidi="km-KH" w:val="km-KH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 w:line="360" w:lineRule="auto"/>
      <w:outlineLvl w:val="1"/>
    </w:pPr>
    <w:rPr>
      <w:rFonts w:ascii="Times New Roman" w:cs="Khmer OS Muol Light" w:eastAsia="Times New Roman" w:hAnsi="Times New Roman"/>
      <w:color w:val="000000"/>
      <w:sz w:val="30"/>
      <w:szCs w:val="30"/>
      <w:lang w:bidi="km-KH" w:val="km-KH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</w:pPr>
    <w:rPr>
      <w:rFonts w:ascii="Times New Roman" w:cs="Khmer OS Siemreap" w:eastAsia="Times New Roman" w:hAnsi="Times New Roman"/>
      <w:b/>
      <w:bCs/>
      <w:color w:val="000000"/>
      <w:sz w:val="26"/>
      <w:szCs w:val="26"/>
      <w:lang w:bidi="km-KH" w:val="km-KH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40" w:line="360" w:lineRule="auto"/>
      <w:outlineLvl w:val="3"/>
    </w:pPr>
    <w:rPr>
      <w:rFonts w:ascii="Times New Roman" w:cs="Khmer OS Siemreap" w:eastAsia="Times New Roman" w:hAnsi="Times New Roman"/>
      <w:b/>
      <w:bCs/>
      <w:i/>
      <w:color w:val="000000"/>
      <w:sz w:val="24"/>
      <w:szCs w:val="24"/>
      <w:lang w:bidi="km-KH" w:val="km-KH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Khmer OS Siemreap" w:eastAsia="Times New Roman" w:hAnsi="Times New Roman"/>
      <w:iCs/>
      <w:color w:themeColor="accent1" w:val="4F81BD"/>
      <w:sz w:val="24"/>
      <w:szCs w:val="24"/>
      <w:lang w:bidi="km-KH" w:val="km-KH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Khmer OS Siemreap" w:eastAsia="Times New Roman" w:hAnsi="Times New Roman"/>
      <w:color w:themeColor="accent1" w:val="4F81BD"/>
      <w:sz w:val="24"/>
      <w:szCs w:val="24"/>
      <w:lang w:bidi="km-KH" w:val="km-KH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360" w:lineRule="auto"/>
      <w:ind w:firstLine="0" w:left="480" w:right="480"/>
      <w:jc w:val="both"/>
    </w:pPr>
    <w:rPr>
      <w:rFonts w:ascii="Times New Roman" w:cs="Khmer OS Siemreap" w:eastAsia="Times New Roman" w:hAnsi="Times New Roman"/>
      <w:color w:val="000000"/>
      <w:sz w:val="24"/>
      <w:szCs w:val="24"/>
      <w:lang w:bidi="km-KH" w:val="km-KH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120" w:line="360" w:lineRule="auto"/>
    </w:pPr>
    <w:rPr>
      <w:rFonts w:ascii="Times New Roman" w:cs="Khmer OS Siemreap" w:eastAsia="Times New Roman" w:hAnsi="Times New Roman"/>
      <w:b/>
      <w:bCs/>
      <w:color w:val="000000"/>
      <w:sz w:val="22"/>
      <w:szCs w:val="22"/>
      <w:lang w:bidi="km-KH" w:val="km-KH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Khmer OS Siemreap" w:eastAsia="Times New Roman" w:hAnsi="Times New Roman"/>
      <w:sz w:val="22"/>
      <w:lang w:bidi="km-KH" w:val="km-KH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Khmer OS Siemreap" w:eastAsia="Times New Roman" w:hAnsi="Times New Roman"/>
      <w:b w:val="0"/>
      <w:bCs w:val="0"/>
      <w:color w:themeColor="accent1" w:themeShade="BF" w:val="365F91"/>
      <w:lang w:bidi="km-KH" w:val="km-KH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km-KH</dc:language>
  <cp:keywords/>
  <dcterms:created xsi:type="dcterms:W3CDTF">2026-10-15T11:30:10Z</dcterms:created>
  <dcterms:modified xsi:type="dcterms:W3CDTF">2026-10-15T11:30:10Z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