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CA7B0" w14:textId="77777777" w:rsidR="001E1D0F" w:rsidRPr="009F4272" w:rsidRDefault="006269C2" w:rsidP="00393C0F">
      <w:pPr>
        <w:tabs>
          <w:tab w:val="left" w:pos="993"/>
        </w:tabs>
        <w:snapToGrid w:val="0"/>
        <w:spacing w:before="60" w:after="0" w:line="240" w:lineRule="auto"/>
        <w:jc w:val="center"/>
        <w:rPr>
          <w:rFonts w:eastAsia="Times New Roman" w:cs="Times New Roman"/>
          <w:szCs w:val="24"/>
          <w:lang w:val="vi-VN"/>
        </w:rPr>
      </w:pPr>
      <w:r>
        <w:rPr>
          <w:rFonts w:eastAsia="Times New Roman" w:cs="Times New Roman"/>
          <w:b/>
          <w:bCs/>
          <w:szCs w:val="24"/>
          <w:lang w:val="vi-VN"/>
        </w:rPr>
        <w:t xml:space="preserve">  CỘNG HÒA XÃ HỘI CHỦ NGHĨA VIỆT NAM</w:t>
      </w:r>
    </w:p>
    <w:p w14:paraId="5989E2E7" w14:textId="77777777" w:rsidR="001E1D0F" w:rsidRPr="009F4272" w:rsidRDefault="001E1D0F" w:rsidP="00393C0F">
      <w:pPr>
        <w:snapToGrid w:val="0"/>
        <w:spacing w:before="60" w:after="0" w:line="240" w:lineRule="auto"/>
        <w:jc w:val="center"/>
        <w:rPr>
          <w:rFonts w:eastAsia="Times New Roman" w:cs="Times New Roman"/>
          <w:szCs w:val="24"/>
        </w:rPr>
      </w:pPr>
      <w:r>
        <w:rPr>
          <w:rFonts w:eastAsia="Times New Roman" w:cs="Times New Roman"/>
          <w:b/>
          <w:bCs/>
          <w:szCs w:val="24"/>
        </w:rPr>
        <w:t>Độc lập – Tự do – Hạnh phúc</w:t>
      </w:r>
    </w:p>
    <w:p w14:paraId="19D29B33" w14:textId="77777777" w:rsidR="00EC0E2D" w:rsidRPr="009F4272" w:rsidRDefault="001E1D0F" w:rsidP="00393C0F">
      <w:pPr>
        <w:snapToGrid w:val="0"/>
        <w:spacing w:before="60" w:after="0" w:line="240" w:lineRule="auto"/>
        <w:jc w:val="center"/>
        <w:rPr>
          <w:rFonts w:eastAsia="Times New Roman" w:cs="Times New Roman"/>
          <w:szCs w:val="24"/>
        </w:rPr>
      </w:pPr>
      <w:r>
        <w:rPr>
          <w:rFonts w:eastAsia="Times New Roman" w:cs="Times New Roman"/>
          <w:b/>
          <w:bCs/>
          <w:szCs w:val="24"/>
        </w:rPr>
        <w:t>-----o0o-----</w:t>
      </w:r>
    </w:p>
    <w:p w14:paraId="3F98C0DB" w14:textId="77777777" w:rsidR="00EC0E2D" w:rsidRPr="009F4272" w:rsidRDefault="001E1D0F" w:rsidP="00393C0F">
      <w:pPr>
        <w:snapToGrid w:val="0"/>
        <w:spacing w:before="60" w:after="0" w:line="240" w:lineRule="auto"/>
        <w:jc w:val="center"/>
        <w:rPr>
          <w:rFonts w:eastAsia="Times New Roman" w:cs="Times New Roman"/>
          <w:b/>
          <w:bCs/>
          <w:szCs w:val="24"/>
        </w:rPr>
      </w:pPr>
      <w:r>
        <w:rPr>
          <w:rFonts w:eastAsia="Times New Roman" w:cs="Times New Roman"/>
          <w:b/>
          <w:bCs/>
          <w:szCs w:val="24"/>
        </w:rPr>
        <w:t> ĐIỀU LỆ</w:t>
      </w:r>
    </w:p>
    <w:p w14:paraId="622B566A" w14:textId="77777777" w:rsidR="00B1036C" w:rsidRDefault="001317FA" w:rsidP="00393C0F">
      <w:pPr>
        <w:spacing w:line="240" w:lineRule="auto"/>
        <w:contextualSpacing/>
        <w:jc w:val="center"/>
        <w:rPr>
          <w:i/>
          <w:color w:val="000000" w:themeColor="text1"/>
          <w:szCs w:val="24"/>
        </w:rPr>
      </w:pPr>
      <w:r>
        <w:rPr>
          <w:rFonts w:cs="Times New Roman"/>
          <w:b/>
          <w:bCs/>
        </w:rPr>
        <w:t>{ten_cong_ty}</w:t>
      </w:r>
    </w:p>
    <w:p w14:paraId="339F1DF0" w14:textId="77777777" w:rsidR="00A82F43" w:rsidRPr="00831496" w:rsidRDefault="00A82F43" w:rsidP="00393C0F">
      <w:pPr>
        <w:spacing w:line="240" w:lineRule="auto"/>
        <w:contextualSpacing/>
        <w:jc w:val="both"/>
        <w:rPr>
          <w:i/>
          <w:color w:val="000000" w:themeColor="text1"/>
          <w:szCs w:val="24"/>
        </w:rPr>
      </w:pPr>
      <w:r>
        <w:rPr>
          <w:i/>
          <w:color w:val="000000" w:themeColor="text1"/>
          <w:szCs w:val="24"/>
        </w:rPr>
        <w:t>− Căn cứ vào Luật Doanh nghiệp số 59/2020/QH14 được Quốc hội nước CHXHCN Việt Nam thông qua ngày 17/06/2020;</w:t>
      </w:r>
    </w:p>
    <w:p w14:paraId="7A4C5C92" w14:textId="77777777" w:rsidR="00A82F43" w:rsidRDefault="00A82F43" w:rsidP="00393C0F">
      <w:pPr>
        <w:spacing w:line="240" w:lineRule="auto"/>
        <w:jc w:val="both"/>
        <w:rPr>
          <w:i/>
          <w:iCs/>
          <w:szCs w:val="24"/>
        </w:rPr>
      </w:pPr>
      <w:r>
        <w:rPr>
          <w:i/>
          <w:color w:val="000000" w:themeColor="text1"/>
          <w:szCs w:val="24"/>
        </w:rPr>
        <w:t>-</w:t>
      </w:r>
      <w:r>
        <w:rPr>
          <w:i/>
          <w:iCs/>
          <w:szCs w:val="24"/>
        </w:rPr>
        <w:t xml:space="preserve"> Luật số 76/2025/QH15 sửa đổi, bổ sung một số điều của Luật Doanh nghiệp</w:t>
      </w:r>
    </w:p>
    <w:p w14:paraId="5E884BD1" w14:textId="77777777" w:rsidR="001317FA" w:rsidRPr="00E07256" w:rsidRDefault="00A82F43" w:rsidP="001317FA">
      <w:pPr>
        <w:spacing w:before="120" w:line="276" w:lineRule="auto"/>
        <w:jc w:val="center"/>
        <w:rPr>
          <w:rFonts w:cs="Times New Roman"/>
          <w:i/>
        </w:rPr>
      </w:pPr>
      <w:r>
        <w:rPr>
          <w:i/>
          <w:color w:val="000000" w:themeColor="text1"/>
          <w:szCs w:val="24"/>
        </w:rPr>
        <w:t xml:space="preserve">− Điều lệ này được soạn thảo và thông qua bởi các thành viên sáng lập </w:t>
      </w:r>
      <w:r>
        <w:rPr>
          <w:rFonts w:cs="Times New Roman"/>
          <w:i/>
        </w:rPr>
        <w:t>{ngay_thanh_lap}</w:t>
      </w:r>
    </w:p>
    <w:p w14:paraId="4CB00B9D" w14:textId="77777777" w:rsidR="007F57EF" w:rsidRPr="007F57EF" w:rsidRDefault="007F57EF" w:rsidP="007F57EF">
      <w:pPr>
        <w:tabs>
          <w:tab w:val="left" w:pos="284"/>
        </w:tabs>
        <w:spacing w:line="240" w:lineRule="auto"/>
        <w:jc w:val="center"/>
        <w:rPr>
          <w:b/>
          <w:sz w:val="25"/>
          <w:szCs w:val="25"/>
        </w:rPr>
      </w:pPr>
      <w:r w:rsidRPr="007F57EF">
        <w:rPr>
          <w:b/>
          <w:sz w:val="25"/>
          <w:szCs w:val="25"/>
        </w:rPr>
        <w:t>CHƯƠNG I</w:t>
      </w:r>
    </w:p>
    <w:p w14:paraId="18BA69EB" w14:textId="77777777" w:rsidR="007F57EF" w:rsidRPr="007F57EF" w:rsidRDefault="007F57EF" w:rsidP="007F57EF">
      <w:pPr>
        <w:spacing w:line="240" w:lineRule="auto"/>
        <w:jc w:val="center"/>
        <w:rPr>
          <w:b/>
          <w:sz w:val="25"/>
          <w:szCs w:val="25"/>
        </w:rPr>
      </w:pPr>
      <w:r w:rsidRPr="007F57EF">
        <w:rPr>
          <w:b/>
          <w:sz w:val="25"/>
          <w:szCs w:val="25"/>
        </w:rPr>
        <w:t>CÁC QUY ĐỊNH CHUNG</w:t>
      </w:r>
    </w:p>
    <w:p w14:paraId="427E14B8" w14:textId="77777777" w:rsidR="007F57EF" w:rsidRDefault="007F57EF" w:rsidP="007F57EF">
      <w:pPr>
        <w:spacing w:line="240" w:lineRule="auto"/>
        <w:jc w:val="both"/>
        <w:rPr>
          <w:b/>
          <w:bCs/>
          <w:sz w:val="25"/>
          <w:szCs w:val="25"/>
        </w:rPr>
      </w:pPr>
      <w:r w:rsidRPr="007F57EF">
        <w:rPr>
          <w:b/>
          <w:bCs/>
          <w:sz w:val="25"/>
          <w:szCs w:val="25"/>
        </w:rPr>
        <w:t>ĐIỀU 1. HÌNH THỨC, TÊN GỌI VÀ TRỤ SỞ CÔNG TY</w:t>
      </w:r>
    </w:p>
    <w:p w14:paraId="10250FC8" w14:textId="2978E167" w:rsidR="007F57EF" w:rsidRPr="007F57EF" w:rsidRDefault="007F57EF" w:rsidP="007F57EF">
      <w:pPr>
        <w:spacing w:line="240" w:lineRule="auto"/>
        <w:contextualSpacing/>
        <w:jc w:val="both"/>
        <w:rPr>
          <w:sz w:val="25"/>
          <w:szCs w:val="25"/>
        </w:rPr>
      </w:pPr>
      <w:r w:rsidRPr="00852AEA">
        <w:rPr>
          <w:sz w:val="25"/>
          <w:szCs w:val="25"/>
        </w:rPr>
        <w:t>1.1. CÔNG TY này thuộc hình thức trách nhiệm hữu hạn hai thành viên trở lên, hoạt động theo Luật Doanh nghiệp và các quy định hiện hành khác của nước Cộng hoà Xã hội chủ nghĩa Việt Nam.</w:t>
      </w:r>
    </w:p>
    <w:p w14:paraId="25CACFF4" w14:textId="37D87551" w:rsidR="001317FA" w:rsidRPr="007F57EF" w:rsidRDefault="007F57EF" w:rsidP="007F57EF">
      <w:pPr>
        <w:pStyle w:val="ListParagraph"/>
        <w:snapToGrid w:val="0"/>
        <w:spacing w:before="60" w:after="0" w:line="240" w:lineRule="auto"/>
        <w:ind w:left="0"/>
        <w:contextualSpacing w:val="0"/>
        <w:jc w:val="both"/>
        <w:rPr>
          <w:rFonts w:eastAsia="Times New Roman" w:cs="Times New Roman"/>
          <w:szCs w:val="24"/>
        </w:rPr>
      </w:pPr>
      <w:r>
        <w:rPr>
          <w:rFonts w:eastAsia="Times New Roman" w:cs="Times New Roman"/>
          <w:szCs w:val="24"/>
        </w:rPr>
        <w:t>1.2.</w:t>
      </w:r>
      <w:bookmarkStart w:id="0" w:name="_Hlk202343311"/>
      <w:r w:rsidR="001317FA">
        <w:rPr>
          <w:rFonts w:cs="Times New Roman"/>
        </w:rPr>
        <w:t xml:space="preserve">Tên công ty viết bằng tiếng Việt: </w:t>
      </w:r>
      <w:r w:rsidR="001317FA">
        <w:rPr>
          <w:rFonts w:cs="Times New Roman"/>
          <w:b/>
          <w:bCs/>
        </w:rPr>
        <w:t>{ten_cong_ty}</w:t>
      </w:r>
    </w:p>
    <w:p w14:paraId="70989A41" w14:textId="030BABDD" w:rsidR="001317FA" w:rsidRPr="00A319E6" w:rsidRDefault="001317FA" w:rsidP="001317FA">
      <w:pPr>
        <w:spacing w:before="120" w:line="276" w:lineRule="auto"/>
        <w:rPr>
          <w:rFonts w:cs="Times New Roman"/>
          <w:b/>
          <w:bCs/>
        </w:rPr>
      </w:pPr>
      <w:r>
        <w:rPr>
          <w:rFonts w:cs="Times New Roman"/>
        </w:rPr>
        <w:t>Tên công ty viết bằng tiếng nước ngoài (nếu có):</w:t>
      </w:r>
    </w:p>
    <w:p w14:paraId="2962AEEB" w14:textId="5B579BE1" w:rsidR="001317FA" w:rsidRPr="001317FA" w:rsidRDefault="001317FA" w:rsidP="001317FA">
      <w:pPr>
        <w:spacing w:before="120" w:line="276" w:lineRule="auto"/>
        <w:rPr>
          <w:rFonts w:cs="Times New Roman"/>
        </w:rPr>
      </w:pPr>
      <w:r>
        <w:rPr>
          <w:rFonts w:cs="Times New Roman"/>
        </w:rPr>
        <w:t>Tên công ty viết tắt (nếu có):</w:t>
      </w:r>
      <w:bookmarkEnd w:id="0"/>
    </w:p>
    <w:p w14:paraId="282D6642" w14:textId="77777777" w:rsidR="007F57EF" w:rsidRDefault="007F57EF" w:rsidP="001317FA">
      <w:pPr>
        <w:tabs>
          <w:tab w:val="left" w:leader="dot" w:pos="8280"/>
        </w:tabs>
        <w:spacing w:before="120" w:line="276" w:lineRule="auto"/>
        <w:rPr>
          <w:rFonts w:cs="Times New Roman"/>
        </w:rPr>
      </w:pPr>
      <w:r>
        <w:rPr>
          <w:rFonts w:cs="Times New Roman"/>
        </w:rPr>
        <w:t>1.3. Trụ sở chính</w:t>
      </w:r>
    </w:p>
    <w:p w14:paraId="3A6B9A24" w14:textId="45C4C103" w:rsidR="001317FA" w:rsidRPr="00E07256" w:rsidRDefault="001317FA" w:rsidP="001317FA">
      <w:pPr>
        <w:tabs>
          <w:tab w:val="left" w:leader="dot" w:pos="8280"/>
        </w:tabs>
        <w:spacing w:before="120" w:line="276" w:lineRule="auto"/>
        <w:rPr>
          <w:rFonts w:cs="Times New Roman"/>
        </w:rPr>
      </w:pPr>
      <w:r>
        <w:rPr>
          <w:rFonts w:cs="Times New Roman"/>
        </w:rPr>
        <w:t>Số nhà/phòng, ngách/hẻm, ngõ/kiệt, đường/phố/đại lộ, tổ/xóm/ấp/thôn: {tru_so_chi_tiet}</w:t>
      </w:r>
    </w:p>
    <w:p w14:paraId="4D05271A" w14:textId="77777777" w:rsidR="001317FA" w:rsidRPr="00E07256" w:rsidRDefault="001317FA" w:rsidP="001317FA">
      <w:pPr>
        <w:tabs>
          <w:tab w:val="left" w:leader="dot" w:pos="8280"/>
        </w:tabs>
        <w:spacing w:before="120" w:line="276" w:lineRule="auto"/>
        <w:rPr>
          <w:rFonts w:cs="Times New Roman"/>
        </w:rPr>
      </w:pPr>
      <w:r>
        <w:rPr>
          <w:rFonts w:cs="Times New Roman"/>
        </w:rPr>
        <w:t>Xã/Phường/Đặc khu: {tru_so_xa_phuong}</w:t>
      </w:r>
    </w:p>
    <w:p w14:paraId="59B9E9FC" w14:textId="15366950" w:rsidR="001317FA" w:rsidRPr="00E07256" w:rsidRDefault="001317FA" w:rsidP="001317FA">
      <w:pPr>
        <w:tabs>
          <w:tab w:val="left" w:leader="dot" w:pos="8280"/>
        </w:tabs>
        <w:spacing w:before="120" w:line="276" w:lineRule="auto"/>
        <w:rPr>
          <w:rFonts w:cs="Times New Roman"/>
        </w:rPr>
      </w:pPr>
      <w:r>
        <w:rPr>
          <w:rFonts w:cs="Times New Roman"/>
        </w:rPr>
        <w:t xml:space="preserve">Tỉnh/Thành phố trực thuộc Trung ương: </w:t>
      </w:r>
      <w:r w:rsidR="007F57EF">
        <w:rPr>
          <w:rFonts w:cs="Times New Roman"/>
        </w:rPr>
        <w:t>{tinh_thanh_tru_so}</w:t>
      </w:r>
    </w:p>
    <w:p w14:paraId="4C5244B5" w14:textId="7B65DFDE" w:rsidR="001317FA" w:rsidRPr="00E07256" w:rsidRDefault="001317FA" w:rsidP="001317FA">
      <w:pPr>
        <w:spacing w:line="276" w:lineRule="auto"/>
        <w:ind w:right="57"/>
        <w:contextualSpacing/>
        <w:jc w:val="both"/>
        <w:rPr>
          <w:rFonts w:cs="Times New Roman"/>
        </w:rPr>
      </w:pPr>
      <w:r>
        <w:rPr>
          <w:rFonts w:cs="Times New Roman"/>
        </w:rPr>
        <w:t>Điện thoại: {so_dien_thoai_ct}</w:t>
      </w:r>
      <w:r>
        <w:rPr>
          <w:rFonts w:cs="Times New Roman"/>
        </w:rPr>
        <w:tab/>
        <w:t>Fax</w:t>
      </w:r>
      <w:r>
        <w:rPr>
          <w:rFonts w:cs="Times New Roman"/>
          <w:i/>
          <w:iCs/>
        </w:rPr>
        <w:t>(nếucó)</w:t>
      </w:r>
      <w:r>
        <w:rPr>
          <w:rFonts w:cs="Times New Roman"/>
        </w:rPr>
        <w:t xml:space="preserve">:………………………….. </w:t>
      </w:r>
    </w:p>
    <w:p w14:paraId="0B22BDA2" w14:textId="77777777" w:rsidR="001317FA" w:rsidRPr="00E07256" w:rsidRDefault="001317FA" w:rsidP="001317FA">
      <w:pPr>
        <w:spacing w:before="120" w:line="276" w:lineRule="auto"/>
        <w:rPr>
          <w:rFonts w:cs="Times New Roman"/>
          <w:bCs/>
        </w:rPr>
      </w:pPr>
      <w:r>
        <w:rPr>
          <w:rFonts w:cs="Times New Roman"/>
        </w:rPr>
        <w:t xml:space="preserve">Thư điện tử </w:t>
      </w:r>
      <w:r>
        <w:rPr>
          <w:rFonts w:cs="Times New Roman"/>
          <w:i/>
          <w:iCs/>
        </w:rPr>
        <w:t>(nếu có):</w:t>
      </w:r>
      <w:r>
        <w:rPr>
          <w:rFonts w:cs="Times New Roman"/>
        </w:rPr>
        <w:t xml:space="preserve"> {email_ct}</w:t>
      </w:r>
      <w:r>
        <w:rPr>
          <w:rFonts w:cs="Times New Roman"/>
        </w:rPr>
        <w:tab/>
        <w:t>Website: …………………………..</w:t>
      </w:r>
    </w:p>
    <w:p w14:paraId="0501F752" w14:textId="77777777" w:rsidR="007F57EF" w:rsidRPr="00852AEA" w:rsidRDefault="007F57EF" w:rsidP="007F57EF">
      <w:pPr>
        <w:spacing w:line="240" w:lineRule="auto"/>
        <w:contextualSpacing/>
        <w:jc w:val="both"/>
        <w:rPr>
          <w:sz w:val="25"/>
          <w:szCs w:val="25"/>
        </w:rPr>
      </w:pPr>
      <w:r>
        <w:rPr>
          <w:rFonts w:eastAsia="Times New Roman" w:cs="Times New Roman"/>
          <w:b/>
          <w:bCs/>
          <w:szCs w:val="24"/>
        </w:rPr>
        <w:t>ĐIỀU 2. NGÀNH NGHỀ KINH DOANH</w:t>
      </w:r>
    </w:p>
    <w:p w14:paraId="4ED19637" w14:textId="0FBB51C4" w:rsidR="00AE054C" w:rsidRPr="007F57EF" w:rsidRDefault="007F57EF" w:rsidP="007F57EF">
      <w:pPr>
        <w:spacing w:line="240" w:lineRule="auto"/>
        <w:contextualSpacing/>
        <w:jc w:val="both"/>
        <w:rPr>
          <w:sz w:val="25"/>
          <w:szCs w:val="25"/>
        </w:rPr>
      </w:pPr>
      <w:r w:rsidRPr="00852AEA">
        <w:rPr>
          <w:sz w:val="25"/>
          <w:szCs w:val="25"/>
        </w:rPr>
        <w:t>2.1. Công ty kinh doanh các ngành nghề kinh doanh sau:</w:t>
      </w:r>
    </w:p>
    <w:tbl>
      <w:tblPr>
        <w:tblW w:w="9385" w:type="dxa"/>
        <w:tblInd w:w="108" w:type="dxa"/>
        <w:tblLayout w:type="fixed"/>
        <w:tblLook w:val="0000" w:firstRow="0" w:lastRow="0" w:firstColumn="0" w:lastColumn="0" w:noHBand="0" w:noVBand="0"/>
      </w:tblPr>
      <w:tblGrid>
        <w:gridCol w:w="983"/>
        <w:gridCol w:w="6085"/>
        <w:gridCol w:w="1091"/>
        <w:gridCol w:w="1226"/>
      </w:tblGrid>
      <w:tr w:rsidR="001317FA" w:rsidRPr="00E07256" w14:paraId="22921D25" w14:textId="77777777" w:rsidTr="007F57EF">
        <w:tc>
          <w:tcPr>
            <w:tcW w:w="983" w:type="dxa"/>
            <w:tcBorders>
              <w:top w:val="single" w:sz="4" w:space="0" w:color="000000"/>
              <w:left w:val="single" w:sz="4" w:space="0" w:color="000000"/>
              <w:bottom w:val="single" w:sz="4" w:space="0" w:color="000000"/>
            </w:tcBorders>
            <w:vAlign w:val="center"/>
          </w:tcPr>
          <w:p w14:paraId="597C95D1" w14:textId="77777777" w:rsidR="001317FA" w:rsidRPr="00E07256" w:rsidRDefault="001317FA" w:rsidP="00D9210F">
            <w:pPr>
              <w:snapToGrid w:val="0"/>
              <w:spacing w:before="60"/>
              <w:jc w:val="center"/>
              <w:rPr>
                <w:rFonts w:cs="Times New Roman"/>
                <w:b/>
                <w:sz w:val="23"/>
                <w:szCs w:val="23"/>
              </w:rPr>
            </w:pPr>
            <w:r>
              <w:rPr>
                <w:rFonts w:cs="Times New Roman"/>
                <w:b/>
                <w:sz w:val="23"/>
                <w:szCs w:val="23"/>
              </w:rPr>
              <w:t>STT</w:t>
            </w:r>
          </w:p>
        </w:tc>
        <w:tc>
          <w:tcPr>
            <w:tcW w:w="6085" w:type="dxa"/>
            <w:tcBorders>
              <w:top w:val="single" w:sz="4" w:space="0" w:color="000000"/>
              <w:left w:val="single" w:sz="4" w:space="0" w:color="000000"/>
              <w:bottom w:val="single" w:sz="4" w:space="0" w:color="000000"/>
            </w:tcBorders>
            <w:vAlign w:val="center"/>
          </w:tcPr>
          <w:p w14:paraId="1B8C6AF7" w14:textId="77777777" w:rsidR="001317FA" w:rsidRPr="00E07256" w:rsidRDefault="001317FA" w:rsidP="00D9210F">
            <w:pPr>
              <w:snapToGrid w:val="0"/>
              <w:spacing w:before="60"/>
              <w:jc w:val="center"/>
              <w:rPr>
                <w:rFonts w:cs="Times New Roman"/>
                <w:b/>
                <w:sz w:val="23"/>
                <w:szCs w:val="23"/>
              </w:rPr>
            </w:pPr>
            <w:r>
              <w:rPr>
                <w:rFonts w:cs="Times New Roman"/>
                <w:b/>
                <w:sz w:val="23"/>
                <w:szCs w:val="23"/>
              </w:rPr>
              <w:t>Tên ngành</w:t>
            </w:r>
          </w:p>
        </w:tc>
        <w:tc>
          <w:tcPr>
            <w:tcW w:w="1091" w:type="dxa"/>
            <w:tcBorders>
              <w:top w:val="single" w:sz="4" w:space="0" w:color="000000"/>
              <w:left w:val="single" w:sz="4" w:space="0" w:color="000000"/>
              <w:bottom w:val="single" w:sz="4" w:space="0" w:color="000000"/>
              <w:right w:val="single" w:sz="4" w:space="0" w:color="000000"/>
            </w:tcBorders>
            <w:vAlign w:val="center"/>
          </w:tcPr>
          <w:p w14:paraId="74F038C1" w14:textId="77777777" w:rsidR="001317FA" w:rsidRPr="00E07256" w:rsidRDefault="001317FA" w:rsidP="00D9210F">
            <w:pPr>
              <w:snapToGrid w:val="0"/>
              <w:spacing w:before="60"/>
              <w:jc w:val="center"/>
              <w:rPr>
                <w:rFonts w:cs="Times New Roman"/>
                <w:b/>
                <w:sz w:val="23"/>
                <w:szCs w:val="23"/>
              </w:rPr>
            </w:pPr>
            <w:r>
              <w:rPr>
                <w:rFonts w:cs="Times New Roman"/>
                <w:b/>
                <w:sz w:val="23"/>
                <w:szCs w:val="23"/>
              </w:rPr>
              <w:t>Mã ngành</w:t>
            </w:r>
          </w:p>
        </w:tc>
        <w:tc>
          <w:tcPr>
            <w:tcW w:w="1226" w:type="dxa"/>
            <w:tcBorders>
              <w:top w:val="single" w:sz="4" w:space="0" w:color="000000"/>
              <w:left w:val="single" w:sz="4" w:space="0" w:color="000000"/>
              <w:bottom w:val="single" w:sz="4" w:space="0" w:color="000000"/>
              <w:right w:val="single" w:sz="4" w:space="0" w:color="000000"/>
            </w:tcBorders>
            <w:vAlign w:val="center"/>
          </w:tcPr>
          <w:p w14:paraId="3EBE38B4" w14:textId="77777777" w:rsidR="001317FA" w:rsidRPr="00E07256" w:rsidRDefault="001317FA" w:rsidP="00D9210F">
            <w:pPr>
              <w:snapToGrid w:val="0"/>
              <w:spacing w:before="60"/>
              <w:jc w:val="center"/>
              <w:rPr>
                <w:rFonts w:cs="Times New Roman"/>
                <w:b/>
                <w:sz w:val="23"/>
                <w:szCs w:val="23"/>
              </w:rPr>
            </w:pPr>
            <w:r>
              <w:rPr>
                <w:rFonts w:cs="Times New Roman"/>
                <w:b/>
                <w:sz w:val="23"/>
                <w:szCs w:val="23"/>
              </w:rPr>
              <w:t>NNKD chính</w:t>
            </w:r>
          </w:p>
        </w:tc>
      </w:tr>
      <w:tr w:rsidR="001317FA" w:rsidRPr="00E07256" w14:paraId="686E2C36" w14:textId="77777777" w:rsidTr="007F57EF">
        <w:trPr>
          <w:trHeight w:val="70"/>
        </w:trPr>
        <w:tc>
          <w:tcPr>
            <w:tcW w:w="983" w:type="dxa"/>
            <w:tcBorders>
              <w:top w:val="single" w:sz="4" w:space="0" w:color="000000"/>
              <w:left w:val="single" w:sz="4" w:space="0" w:color="000000"/>
              <w:bottom w:val="single" w:sz="4" w:space="0" w:color="000000"/>
            </w:tcBorders>
            <w:vAlign w:val="center"/>
          </w:tcPr>
          <w:p w14:paraId="5A74E06B" w14:textId="77777777" w:rsidR="0055646B" w:rsidRDefault="00000000">
            <w:pPr>
              <w:spacing w:before="48" w:after="48"/>
              <w:jc w:val="center"/>
              <w:rPr>
                <w:rFonts w:cs="Times New Roman"/>
                <w:sz w:val="25"/>
                <w:szCs w:val="25"/>
              </w:rPr>
            </w:pPr>
            <w:r>
              <w:rPr>
                <w:rFonts w:cs="Times New Roman"/>
                <w:sz w:val="25"/>
                <w:szCs w:val="25"/>
              </w:rPr>
              <w:t>{#nganh_nghe}{stt}</w:t>
            </w:r>
          </w:p>
        </w:tc>
        <w:tc>
          <w:tcPr>
            <w:tcW w:w="6085" w:type="dxa"/>
            <w:tcBorders>
              <w:top w:val="single" w:sz="4" w:space="0" w:color="000000"/>
              <w:left w:val="single" w:sz="4" w:space="0" w:color="000000"/>
              <w:bottom w:val="single" w:sz="4" w:space="0" w:color="000000"/>
            </w:tcBorders>
          </w:tcPr>
          <w:p w14:paraId="50D249C1" w14:textId="77777777" w:rsidR="0055646B" w:rsidRDefault="00000000">
            <w:pPr>
              <w:spacing w:before="48" w:after="48"/>
              <w:rPr>
                <w:rFonts w:cs="Times New Roman"/>
                <w:sz w:val="25"/>
                <w:szCs w:val="25"/>
              </w:rPr>
            </w:pPr>
            <w:r>
              <w:rPr>
                <w:rFonts w:cs="Times New Roman"/>
                <w:sz w:val="25"/>
                <w:szCs w:val="25"/>
              </w:rPr>
              <w:t>{ten_nganh}</w:t>
            </w:r>
          </w:p>
        </w:tc>
        <w:tc>
          <w:tcPr>
            <w:tcW w:w="1091" w:type="dxa"/>
            <w:tcBorders>
              <w:top w:val="single" w:sz="4" w:space="0" w:color="000000"/>
              <w:left w:val="single" w:sz="4" w:space="0" w:color="000000"/>
              <w:bottom w:val="single" w:sz="4" w:space="0" w:color="000000"/>
              <w:right w:val="single" w:sz="4" w:space="0" w:color="000000"/>
            </w:tcBorders>
          </w:tcPr>
          <w:p w14:paraId="2E6445A2" w14:textId="77777777" w:rsidR="0055646B" w:rsidRDefault="00000000">
            <w:pPr>
              <w:spacing w:before="48" w:after="48"/>
              <w:jc w:val="center"/>
              <w:rPr>
                <w:rFonts w:cs="Times New Roman"/>
                <w:sz w:val="25"/>
                <w:szCs w:val="25"/>
              </w:rPr>
            </w:pPr>
            <w:r>
              <w:rPr>
                <w:rFonts w:cs="Times New Roman"/>
                <w:sz w:val="25"/>
                <w:szCs w:val="25"/>
              </w:rPr>
              <w:t>{ma_nganh}</w:t>
            </w:r>
          </w:p>
        </w:tc>
        <w:tc>
          <w:tcPr>
            <w:tcW w:w="1226" w:type="dxa"/>
            <w:tcBorders>
              <w:top w:val="single" w:sz="4" w:space="0" w:color="000000"/>
              <w:left w:val="single" w:sz="4" w:space="0" w:color="000000"/>
              <w:bottom w:val="single" w:sz="4" w:space="0" w:color="000000"/>
              <w:right w:val="single" w:sz="4" w:space="0" w:color="000000"/>
            </w:tcBorders>
            <w:vAlign w:val="center"/>
          </w:tcPr>
          <w:p w14:paraId="57D02D7E" w14:textId="77777777" w:rsidR="0055646B" w:rsidRDefault="00000000">
            <w:pPr>
              <w:spacing w:before="48" w:after="48"/>
              <w:jc w:val="center"/>
              <w:rPr>
                <w:rFonts w:cs="Times New Roman"/>
                <w:sz w:val="25"/>
                <w:szCs w:val="25"/>
              </w:rPr>
            </w:pPr>
            <w:r>
              <w:rPr>
                <w:rFonts w:cs="Times New Roman"/>
                <w:sz w:val="25"/>
                <w:szCs w:val="25"/>
              </w:rPr>
              <w:t>{nganh_chinh}{/nganh_nghe}</w:t>
            </w:r>
          </w:p>
        </w:tc>
      </w:tr>
    </w:tbl>
    <w:p w14:paraId="56DF09D8" w14:textId="77777777" w:rsidR="007F57EF" w:rsidRDefault="007F57EF" w:rsidP="007F57EF">
      <w:pPr>
        <w:spacing w:line="240" w:lineRule="auto"/>
        <w:ind w:right="-174"/>
        <w:contextualSpacing/>
        <w:jc w:val="both"/>
        <w:rPr>
          <w:sz w:val="25"/>
          <w:szCs w:val="25"/>
        </w:rPr>
      </w:pPr>
    </w:p>
    <w:p w14:paraId="697AAEF2" w14:textId="7ECB433A" w:rsidR="007F57EF" w:rsidRPr="00852AEA" w:rsidRDefault="007F57EF" w:rsidP="007F57EF">
      <w:pPr>
        <w:spacing w:line="240" w:lineRule="auto"/>
        <w:ind w:right="-174"/>
        <w:contextualSpacing/>
        <w:jc w:val="both"/>
        <w:rPr>
          <w:sz w:val="25"/>
          <w:szCs w:val="25"/>
        </w:rPr>
      </w:pPr>
      <w:r w:rsidRPr="00852AEA">
        <w:rPr>
          <w:sz w:val="25"/>
          <w:szCs w:val="25"/>
        </w:rPr>
        <w:t>Đối với những ngành nghề kinh doanh có điều kiện, doanh nghiệp chỉ hoạt động kinh doanh khi có đủ điều kiện theo quy định của pháp luật)</w:t>
      </w:r>
    </w:p>
    <w:p w14:paraId="229679D2" w14:textId="77777777" w:rsidR="007F57EF" w:rsidRPr="00852AEA" w:rsidRDefault="007F57EF" w:rsidP="007F57EF">
      <w:pPr>
        <w:spacing w:line="240" w:lineRule="auto"/>
        <w:ind w:right="-174"/>
        <w:contextualSpacing/>
        <w:jc w:val="both"/>
        <w:rPr>
          <w:sz w:val="25"/>
          <w:szCs w:val="25"/>
        </w:rPr>
      </w:pPr>
      <w:r w:rsidRPr="00852AEA">
        <w:rPr>
          <w:sz w:val="25"/>
          <w:szCs w:val="25"/>
        </w:rPr>
        <w:t>Khi cần thiết, Hội đồng thành viên quyết định việc chuyển hay mở rộng các ngành nghề kinh doanh của Công ty phù hợp với qui định của pháp luật.</w:t>
      </w:r>
    </w:p>
    <w:p w14:paraId="01CC2317" w14:textId="77777777" w:rsidR="007F57EF" w:rsidRPr="00852AEA" w:rsidRDefault="007F57EF" w:rsidP="007F57EF">
      <w:pPr>
        <w:spacing w:line="240" w:lineRule="auto"/>
        <w:contextualSpacing/>
        <w:jc w:val="both"/>
        <w:rPr>
          <w:sz w:val="25"/>
          <w:szCs w:val="25"/>
        </w:rPr>
      </w:pPr>
      <w:r w:rsidRPr="00852AEA">
        <w:rPr>
          <w:sz w:val="25"/>
          <w:szCs w:val="25"/>
        </w:rPr>
        <w:t>2.2. Công ty được phép hoạt động trong khuôn khổ pháp luật và Điều lệ này nhằm đạt hiệu quả kinh tế tốt nhất cho các thành viên</w:t>
      </w:r>
    </w:p>
    <w:p w14:paraId="5A8C8056" w14:textId="77777777" w:rsidR="007F57EF" w:rsidRDefault="007F57EF" w:rsidP="007F57EF">
      <w:pPr>
        <w:pStyle w:val="ListParagraph"/>
        <w:snapToGrid w:val="0"/>
        <w:spacing w:before="60" w:after="0" w:line="240" w:lineRule="auto"/>
        <w:ind w:left="0"/>
        <w:contextualSpacing w:val="0"/>
        <w:jc w:val="both"/>
        <w:rPr>
          <w:rFonts w:eastAsia="Times New Roman" w:cs="Times New Roman"/>
          <w:b/>
          <w:bCs/>
          <w:szCs w:val="24"/>
        </w:rPr>
      </w:pPr>
    </w:p>
    <w:p w14:paraId="136C0C4F" w14:textId="64E1D618" w:rsidR="00AE054C" w:rsidRPr="007F57EF" w:rsidRDefault="007F57EF" w:rsidP="007F57EF">
      <w:pPr>
        <w:pStyle w:val="ListParagraph"/>
        <w:snapToGrid w:val="0"/>
        <w:spacing w:before="60" w:after="0" w:line="240" w:lineRule="auto"/>
        <w:ind w:left="0"/>
        <w:contextualSpacing w:val="0"/>
        <w:jc w:val="both"/>
        <w:rPr>
          <w:rFonts w:eastAsia="Times New Roman" w:cs="Times New Roman"/>
          <w:szCs w:val="24"/>
        </w:rPr>
      </w:pPr>
      <w:r>
        <w:rPr>
          <w:rFonts w:eastAsia="Times New Roman" w:cs="Times New Roman"/>
          <w:b/>
          <w:bCs/>
          <w:szCs w:val="24"/>
        </w:rPr>
        <w:lastRenderedPageBreak/>
        <w:t>ĐIỀU 3. CÁC THÀNH VIÊN CÔNG TY</w:t>
      </w:r>
    </w:p>
    <w:p w14:paraId="037E3253" w14:textId="77777777" w:rsidR="00CB6D00" w:rsidRDefault="007F57EF" w:rsidP="007F57EF">
      <w:pPr>
        <w:spacing w:before="120" w:line="240" w:lineRule="auto"/>
        <w:jc w:val="both"/>
        <w:rPr>
          <w:rFonts w:cs="Times New Roman"/>
          <w:color w:val="000000" w:themeColor="text1"/>
        </w:rPr>
      </w:pPr>
      <w:r>
        <w:rPr>
          <w:rFonts w:cs="Times New Roman"/>
          <w:color w:val="000000" w:themeColor="text1"/>
        </w:rPr>
        <w:t>{#thanh_vien}</w:t>
      </w:r>
    </w:p>
    <w:p w14:paraId="1D0CFF52" w14:textId="7A03EBE9" w:rsidR="007F57EF" w:rsidRPr="001317FA" w:rsidRDefault="007F57EF" w:rsidP="007F57EF">
      <w:pPr>
        <w:spacing w:before="120" w:line="240" w:lineRule="auto"/>
        <w:jc w:val="both"/>
        <w:rPr>
          <w:rFonts w:cs="Times New Roman"/>
          <w:color w:val="000000" w:themeColor="text1"/>
        </w:rPr>
      </w:pPr>
      <w:r>
        <w:rPr>
          <w:rFonts w:cs="Times New Roman"/>
          <w:color w:val="000000" w:themeColor="text1"/>
        </w:rPr>
        <w:t xml:space="preserve">{stt}. Họ và tên: </w:t>
      </w:r>
      <w:r>
        <w:rPr>
          <w:rFonts w:cs="Times New Roman"/>
          <w:b/>
          <w:bCs/>
          <w:color w:val="000000" w:themeColor="text1"/>
        </w:rPr>
        <w:t>{</w:t>
      </w:r>
      <w:r w:rsidR="00AE48A1">
        <w:rPr>
          <w:rFonts w:cs="Times New Roman"/>
          <w:b/>
          <w:bCs/>
          <w:color w:val="000000" w:themeColor="text1"/>
        </w:rPr>
        <w:t>ho_</w:t>
      </w:r>
      <w:r>
        <w:rPr>
          <w:rFonts w:cs="Times New Roman"/>
          <w:b/>
          <w:bCs/>
          <w:color w:val="000000" w:themeColor="text1"/>
        </w:rPr>
        <w:t>ten}</w:t>
      </w:r>
    </w:p>
    <w:p w14:paraId="16ABBA7E" w14:textId="77777777" w:rsidR="007F57EF" w:rsidRPr="001317FA" w:rsidRDefault="007F57EF" w:rsidP="007F57EF">
      <w:pPr>
        <w:spacing w:before="120" w:line="240" w:lineRule="auto"/>
        <w:jc w:val="both"/>
        <w:rPr>
          <w:rFonts w:cs="Times New Roman"/>
          <w:color w:val="000000" w:themeColor="text1"/>
        </w:rPr>
      </w:pPr>
      <w:r>
        <w:rPr>
          <w:rFonts w:cs="Times New Roman"/>
          <w:color w:val="000000" w:themeColor="text1"/>
        </w:rPr>
        <w:t xml:space="preserve">Sinh ngày: {ngay_sinh}            </w:t>
      </w:r>
      <w:r>
        <w:rPr>
          <w:rFonts w:cs="Times New Roman"/>
          <w:color w:val="000000" w:themeColor="text1"/>
        </w:rPr>
        <w:tab/>
      </w:r>
    </w:p>
    <w:p w14:paraId="551E351C" w14:textId="77777777" w:rsidR="007F57EF" w:rsidRPr="001317FA" w:rsidRDefault="007F57EF" w:rsidP="007F57EF">
      <w:pPr>
        <w:spacing w:before="120" w:line="240" w:lineRule="auto"/>
        <w:jc w:val="both"/>
        <w:rPr>
          <w:rFonts w:cs="Times New Roman"/>
          <w:color w:val="000000" w:themeColor="text1"/>
        </w:rPr>
      </w:pPr>
      <w:r>
        <w:rPr>
          <w:rFonts w:cs="Times New Roman"/>
          <w:color w:val="000000" w:themeColor="text1"/>
        </w:rPr>
        <w:t>Giới tính: {gioi_tinh}</w:t>
      </w:r>
    </w:p>
    <w:p w14:paraId="02E85C00" w14:textId="77777777" w:rsidR="007F57EF" w:rsidRPr="001317FA" w:rsidRDefault="007F57EF" w:rsidP="007F57EF">
      <w:pPr>
        <w:spacing w:before="120" w:line="240" w:lineRule="auto"/>
        <w:jc w:val="both"/>
        <w:rPr>
          <w:rFonts w:cs="Times New Roman"/>
          <w:color w:val="000000" w:themeColor="text1"/>
        </w:rPr>
      </w:pPr>
      <w:r>
        <w:rPr>
          <w:rFonts w:cs="Times New Roman"/>
          <w:color w:val="000000" w:themeColor="text1"/>
        </w:rPr>
        <w:t>Số định danh cá nhân: {so_dinh_danh}</w:t>
      </w:r>
    </w:p>
    <w:p w14:paraId="11F21D3F" w14:textId="3698C42D" w:rsidR="007F57EF" w:rsidRDefault="007F57EF" w:rsidP="007F57EF">
      <w:pPr>
        <w:spacing w:before="120" w:line="240" w:lineRule="auto"/>
        <w:jc w:val="both"/>
        <w:rPr>
          <w:rFonts w:cs="Times New Roman"/>
        </w:rPr>
      </w:pPr>
      <w:r>
        <w:rPr>
          <w:rFonts w:cs="Times New Roman"/>
          <w:color w:val="000000" w:themeColor="text1"/>
        </w:rPr>
        <w:t>Địa chỉ liên lạc: {dia_chi}</w:t>
      </w:r>
      <w:r>
        <w:rPr>
          <w:rFonts w:cs="Times New Roman"/>
        </w:rPr>
        <w:t>{/thanh_vien}</w:t>
      </w:r>
    </w:p>
    <w:p w14:paraId="16C6CAFF" w14:textId="77777777" w:rsidR="00BD5EF6" w:rsidRPr="00852AEA" w:rsidRDefault="00BD5EF6" w:rsidP="00BD5EF6">
      <w:pPr>
        <w:spacing w:line="240" w:lineRule="auto"/>
        <w:jc w:val="both"/>
        <w:rPr>
          <w:b/>
          <w:bCs/>
          <w:sz w:val="25"/>
          <w:szCs w:val="25"/>
        </w:rPr>
      </w:pPr>
      <w:r w:rsidRPr="00852AEA">
        <w:rPr>
          <w:b/>
          <w:bCs/>
          <w:sz w:val="25"/>
          <w:szCs w:val="25"/>
        </w:rPr>
        <w:t>ĐIỀU 4. VỐN VÀ TỶ LỆ GÓP VỐN</w:t>
      </w:r>
    </w:p>
    <w:p w14:paraId="63666762" w14:textId="77777777" w:rsidR="00BD5EF6" w:rsidRPr="00852AEA" w:rsidRDefault="00BD5EF6" w:rsidP="00BD5EF6">
      <w:pPr>
        <w:spacing w:line="240" w:lineRule="auto"/>
        <w:contextualSpacing/>
        <w:jc w:val="both"/>
        <w:rPr>
          <w:sz w:val="25"/>
          <w:szCs w:val="25"/>
        </w:rPr>
      </w:pPr>
      <w:r w:rsidRPr="00852AEA">
        <w:rPr>
          <w:sz w:val="25"/>
          <w:szCs w:val="25"/>
        </w:rPr>
        <w:t xml:space="preserve">Vốn điều lệ của công ty là </w:t>
      </w:r>
      <w:r w:rsidRPr="00852AEA">
        <w:rPr>
          <w:b/>
          <w:bCs/>
          <w:sz w:val="25"/>
          <w:szCs w:val="25"/>
          <w:lang w:val="pt-BR"/>
        </w:rPr>
        <w:t>1.000.000.000 VNĐ</w:t>
      </w:r>
      <w:r w:rsidRPr="00852AEA">
        <w:rPr>
          <w:sz w:val="25"/>
          <w:szCs w:val="25"/>
        </w:rPr>
        <w:t xml:space="preserve"> (Một tỷ Việt Nam đồng)</w:t>
      </w:r>
    </w:p>
    <w:p w14:paraId="6A991721" w14:textId="77777777" w:rsidR="00BD5EF6" w:rsidRPr="00852AEA" w:rsidRDefault="00BD5EF6" w:rsidP="00BD5EF6">
      <w:pPr>
        <w:spacing w:line="240" w:lineRule="auto"/>
        <w:contextualSpacing/>
        <w:jc w:val="both"/>
        <w:rPr>
          <w:sz w:val="25"/>
          <w:szCs w:val="25"/>
        </w:rPr>
      </w:pPr>
      <w:r w:rsidRPr="00852AEA">
        <w:rPr>
          <w:sz w:val="25"/>
          <w:szCs w:val="25"/>
        </w:rPr>
        <w:t>Vốn bằng tài sản: không có</w:t>
      </w:r>
    </w:p>
    <w:p w14:paraId="0E1948D9" w14:textId="77777777" w:rsidR="00BD5EF6" w:rsidRPr="00852AEA" w:rsidRDefault="00BD5EF6" w:rsidP="00BD5EF6">
      <w:pPr>
        <w:spacing w:line="240" w:lineRule="auto"/>
        <w:contextualSpacing/>
        <w:jc w:val="both"/>
        <w:rPr>
          <w:b/>
          <w:bCs/>
          <w:sz w:val="25"/>
          <w:szCs w:val="25"/>
        </w:rPr>
      </w:pPr>
      <w:r w:rsidRPr="00852AEA">
        <w:rPr>
          <w:sz w:val="25"/>
          <w:szCs w:val="25"/>
        </w:rPr>
        <w:t xml:space="preserve">Vốn bằng tiền mặt: </w:t>
      </w:r>
      <w:r w:rsidRPr="00852AEA">
        <w:rPr>
          <w:b/>
          <w:bCs/>
          <w:sz w:val="25"/>
          <w:szCs w:val="25"/>
          <w:lang w:val="pt-BR"/>
        </w:rPr>
        <w:t>1.000.000.000 VNĐ</w:t>
      </w:r>
    </w:p>
    <w:p w14:paraId="7B0C69F8" w14:textId="77777777" w:rsidR="00BD5EF6" w:rsidRDefault="00BD5EF6" w:rsidP="00BD5EF6">
      <w:pPr>
        <w:spacing w:line="240" w:lineRule="auto"/>
        <w:contextualSpacing/>
        <w:jc w:val="both"/>
        <w:rPr>
          <w:b/>
          <w:bCs/>
          <w:sz w:val="25"/>
          <w:szCs w:val="25"/>
        </w:rPr>
      </w:pPr>
      <w:r w:rsidRPr="00852AEA">
        <w:rPr>
          <w:b/>
          <w:bCs/>
          <w:sz w:val="25"/>
          <w:szCs w:val="25"/>
        </w:rPr>
        <w:t>Tỷ lệ góp vốn:</w:t>
      </w:r>
    </w:p>
    <w:p w14:paraId="4CDB1EBF" w14:textId="77777777" w:rsidR="00BD5EF6" w:rsidRPr="00852AEA" w:rsidRDefault="00BD5EF6" w:rsidP="00BD5EF6">
      <w:pPr>
        <w:spacing w:line="240" w:lineRule="auto"/>
        <w:contextualSpacing/>
        <w:jc w:val="both"/>
        <w:rPr>
          <w:b/>
          <w:bCs/>
          <w:sz w:val="25"/>
          <w:szCs w:val="25"/>
        </w:rPr>
      </w:pPr>
    </w:p>
    <w:tbl>
      <w:tblPr>
        <w:tblW w:w="94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5"/>
        <w:gridCol w:w="1999"/>
        <w:gridCol w:w="2013"/>
        <w:gridCol w:w="709"/>
        <w:gridCol w:w="1559"/>
        <w:gridCol w:w="2522"/>
      </w:tblGrid>
      <w:tr w:rsidR="00BD5EF6" w:rsidRPr="00852AEA" w14:paraId="4DD5B23F" w14:textId="77777777" w:rsidTr="00643F93">
        <w:trPr>
          <w:trHeight w:val="567"/>
        </w:trPr>
        <w:tc>
          <w:tcPr>
            <w:tcW w:w="695" w:type="dxa"/>
            <w:tcBorders>
              <w:top w:val="single" w:sz="4" w:space="0" w:color="auto"/>
              <w:left w:val="single" w:sz="4" w:space="0" w:color="auto"/>
              <w:bottom w:val="single" w:sz="4" w:space="0" w:color="auto"/>
              <w:right w:val="single" w:sz="4" w:space="0" w:color="auto"/>
            </w:tcBorders>
            <w:vAlign w:val="center"/>
            <w:hideMark/>
          </w:tcPr>
          <w:p w14:paraId="264A57B1" w14:textId="77777777"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sidRPr="00852AEA">
              <w:rPr>
                <w:b/>
                <w:sz w:val="25"/>
                <w:szCs w:val="25"/>
              </w:rPr>
              <w:t>STT</w:t>
            </w:r>
          </w:p>
        </w:tc>
        <w:tc>
          <w:tcPr>
            <w:tcW w:w="1999" w:type="dxa"/>
            <w:tcBorders>
              <w:top w:val="single" w:sz="4" w:space="0" w:color="auto"/>
              <w:left w:val="single" w:sz="4" w:space="0" w:color="auto"/>
              <w:bottom w:val="single" w:sz="4" w:space="0" w:color="auto"/>
              <w:right w:val="single" w:sz="4" w:space="0" w:color="auto"/>
            </w:tcBorders>
            <w:vAlign w:val="center"/>
            <w:hideMark/>
          </w:tcPr>
          <w:p w14:paraId="0D12D9E0" w14:textId="77777777"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sidRPr="00852AEA">
              <w:rPr>
                <w:b/>
                <w:sz w:val="25"/>
                <w:szCs w:val="25"/>
              </w:rPr>
              <w:t>TÊN THÀNH VIÊN</w:t>
            </w:r>
          </w:p>
        </w:tc>
        <w:tc>
          <w:tcPr>
            <w:tcW w:w="2013" w:type="dxa"/>
            <w:tcBorders>
              <w:top w:val="single" w:sz="4" w:space="0" w:color="auto"/>
              <w:left w:val="single" w:sz="4" w:space="0" w:color="auto"/>
              <w:bottom w:val="single" w:sz="4" w:space="0" w:color="auto"/>
              <w:right w:val="single" w:sz="4" w:space="0" w:color="auto"/>
            </w:tcBorders>
            <w:vAlign w:val="center"/>
            <w:hideMark/>
          </w:tcPr>
          <w:p w14:paraId="273D1F2C" w14:textId="77777777"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sidRPr="00852AEA">
              <w:rPr>
                <w:b/>
                <w:sz w:val="25"/>
                <w:szCs w:val="25"/>
              </w:rPr>
              <w:t>PHẦN VỐN</w:t>
            </w:r>
          </w:p>
          <w:p w14:paraId="6EE1A8AF" w14:textId="77777777"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sidRPr="00852AEA">
              <w:rPr>
                <w:b/>
                <w:sz w:val="25"/>
                <w:szCs w:val="25"/>
              </w:rPr>
              <w:t>GÓP</w:t>
            </w:r>
          </w:p>
          <w:p w14:paraId="62112946" w14:textId="77777777"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sidRPr="00852AEA">
              <w:rPr>
                <w:b/>
                <w:sz w:val="25"/>
                <w:szCs w:val="25"/>
              </w:rPr>
              <w:t>(ĐỒNG VN)</w:t>
            </w:r>
          </w:p>
        </w:tc>
        <w:tc>
          <w:tcPr>
            <w:tcW w:w="709" w:type="dxa"/>
            <w:tcBorders>
              <w:top w:val="single" w:sz="4" w:space="0" w:color="auto"/>
              <w:left w:val="single" w:sz="4" w:space="0" w:color="auto"/>
              <w:bottom w:val="single" w:sz="4" w:space="0" w:color="auto"/>
              <w:right w:val="single" w:sz="4" w:space="0" w:color="auto"/>
            </w:tcBorders>
            <w:vAlign w:val="center"/>
            <w:hideMark/>
          </w:tcPr>
          <w:p w14:paraId="47694B41" w14:textId="77777777"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sidRPr="00852AEA">
              <w:rPr>
                <w:b/>
                <w:sz w:val="25"/>
                <w:szCs w:val="25"/>
              </w:rPr>
              <w:t>TỶ LỆ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D78DAE0" w14:textId="77777777"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sidRPr="00852AEA">
              <w:rPr>
                <w:b/>
                <w:sz w:val="25"/>
                <w:szCs w:val="25"/>
              </w:rPr>
              <w:t>HÌNH THỨC</w:t>
            </w:r>
          </w:p>
          <w:p w14:paraId="10718A2F" w14:textId="77777777"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sidRPr="00852AEA">
              <w:rPr>
                <w:b/>
                <w:sz w:val="25"/>
                <w:szCs w:val="25"/>
              </w:rPr>
              <w:t>GÓP VỐN</w:t>
            </w:r>
          </w:p>
        </w:tc>
        <w:tc>
          <w:tcPr>
            <w:tcW w:w="2522" w:type="dxa"/>
            <w:tcBorders>
              <w:top w:val="single" w:sz="4" w:space="0" w:color="auto"/>
              <w:left w:val="single" w:sz="4" w:space="0" w:color="auto"/>
              <w:bottom w:val="single" w:sz="4" w:space="0" w:color="auto"/>
              <w:right w:val="single" w:sz="4" w:space="0" w:color="auto"/>
            </w:tcBorders>
            <w:vAlign w:val="center"/>
          </w:tcPr>
          <w:p w14:paraId="6ECEF980" w14:textId="77777777"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sidRPr="00852AEA">
              <w:rPr>
                <w:b/>
                <w:sz w:val="25"/>
                <w:szCs w:val="25"/>
              </w:rPr>
              <w:t>THỜI HẠN</w:t>
            </w:r>
          </w:p>
          <w:p w14:paraId="154687D5" w14:textId="77777777"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sidRPr="00852AEA">
              <w:rPr>
                <w:b/>
                <w:sz w:val="25"/>
                <w:szCs w:val="25"/>
              </w:rPr>
              <w:t>GÓP VỐN</w:t>
            </w:r>
          </w:p>
        </w:tc>
      </w:tr>
      <w:tr w:rsidR="00BD5EF6" w:rsidRPr="00852AEA" w14:paraId="7183C2A5" w14:textId="77777777" w:rsidTr="00643F93">
        <w:trPr>
          <w:trHeight w:val="567"/>
        </w:trPr>
        <w:tc>
          <w:tcPr>
            <w:tcW w:w="695" w:type="dxa"/>
            <w:tcBorders>
              <w:top w:val="single" w:sz="4" w:space="0" w:color="auto"/>
              <w:left w:val="single" w:sz="4" w:space="0" w:color="auto"/>
              <w:bottom w:val="single" w:sz="4" w:space="0" w:color="auto"/>
              <w:right w:val="single" w:sz="4" w:space="0" w:color="auto"/>
            </w:tcBorders>
            <w:vAlign w:val="center"/>
            <w:hideMark/>
          </w:tcPr>
          <w:p w14:paraId="1A23F9C0" w14:textId="0B39CACC"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Pr>
                <w:b/>
                <w:sz w:val="25"/>
                <w:szCs w:val="25"/>
              </w:rPr>
              <w:t>{#thanh_vien}{stt}</w:t>
            </w:r>
          </w:p>
        </w:tc>
        <w:tc>
          <w:tcPr>
            <w:tcW w:w="1999" w:type="dxa"/>
            <w:tcBorders>
              <w:top w:val="single" w:sz="4" w:space="0" w:color="auto"/>
              <w:left w:val="single" w:sz="4" w:space="0" w:color="auto"/>
              <w:bottom w:val="single" w:sz="4" w:space="0" w:color="auto"/>
              <w:right w:val="single" w:sz="4" w:space="0" w:color="auto"/>
            </w:tcBorders>
            <w:vAlign w:val="center"/>
          </w:tcPr>
          <w:p w14:paraId="7130EC93" w14:textId="249F9246" w:rsidR="00BD5EF6" w:rsidRPr="00852AEA" w:rsidRDefault="00BD5EF6" w:rsidP="00643F93">
            <w:pPr>
              <w:widowControl w:val="0"/>
              <w:tabs>
                <w:tab w:val="left" w:pos="90"/>
              </w:tabs>
              <w:autoSpaceDE w:val="0"/>
              <w:autoSpaceDN w:val="0"/>
              <w:adjustRightInd w:val="0"/>
              <w:spacing w:line="240" w:lineRule="auto"/>
              <w:contextualSpacing/>
              <w:jc w:val="both"/>
              <w:rPr>
                <w:b/>
                <w:sz w:val="25"/>
                <w:szCs w:val="25"/>
              </w:rPr>
            </w:pPr>
            <w:r>
              <w:rPr>
                <w:b/>
                <w:bCs/>
              </w:rPr>
              <w:t>{ho_ten}</w:t>
            </w:r>
            <w:r w:rsidRPr="00852AEA">
              <w:rPr>
                <w:sz w:val="25"/>
                <w:szCs w:val="25"/>
                <w:lang w:val="vi-VN"/>
              </w:rPr>
              <w:t xml:space="preserve"> </w:t>
            </w:r>
            <w:r w:rsidRPr="00852AEA">
              <w:rPr>
                <w:sz w:val="25"/>
                <w:szCs w:val="25"/>
              </w:rPr>
              <w:t xml:space="preserve">             </w:t>
            </w:r>
          </w:p>
        </w:tc>
        <w:tc>
          <w:tcPr>
            <w:tcW w:w="2013" w:type="dxa"/>
            <w:tcBorders>
              <w:top w:val="single" w:sz="4" w:space="0" w:color="auto"/>
              <w:left w:val="single" w:sz="4" w:space="0" w:color="auto"/>
              <w:bottom w:val="single" w:sz="4" w:space="0" w:color="auto"/>
              <w:right w:val="single" w:sz="4" w:space="0" w:color="auto"/>
            </w:tcBorders>
            <w:vAlign w:val="center"/>
          </w:tcPr>
          <w:p w14:paraId="7CF0BB95" w14:textId="0DEB7A18" w:rsidR="00BD5EF6" w:rsidRPr="00852AEA" w:rsidRDefault="00BD5EF6" w:rsidP="00643F93">
            <w:pPr>
              <w:widowControl w:val="0"/>
              <w:tabs>
                <w:tab w:val="left" w:pos="90"/>
              </w:tabs>
              <w:autoSpaceDE w:val="0"/>
              <w:autoSpaceDN w:val="0"/>
              <w:adjustRightInd w:val="0"/>
              <w:spacing w:line="240" w:lineRule="auto"/>
              <w:contextualSpacing/>
              <w:jc w:val="both"/>
              <w:rPr>
                <w:sz w:val="25"/>
                <w:szCs w:val="25"/>
              </w:rPr>
            </w:pPr>
            <w:r>
              <w:rPr>
                <w:sz w:val="25"/>
                <w:szCs w:val="25"/>
              </w:rPr>
              <w:t>{von_so}</w:t>
            </w:r>
            <w:r w:rsidRPr="00852AEA">
              <w:rPr>
                <w:sz w:val="25"/>
                <w:szCs w:val="25"/>
                <w:lang w:val="vi-VN"/>
              </w:rPr>
              <w:t xml:space="preserve"> VNĐ</w:t>
            </w:r>
          </w:p>
        </w:tc>
        <w:tc>
          <w:tcPr>
            <w:tcW w:w="709" w:type="dxa"/>
            <w:tcBorders>
              <w:top w:val="single" w:sz="4" w:space="0" w:color="auto"/>
              <w:left w:val="single" w:sz="4" w:space="0" w:color="auto"/>
              <w:bottom w:val="single" w:sz="4" w:space="0" w:color="auto"/>
              <w:right w:val="single" w:sz="4" w:space="0" w:color="auto"/>
            </w:tcBorders>
            <w:vAlign w:val="center"/>
          </w:tcPr>
          <w:p w14:paraId="3A5950D2" w14:textId="6894ED89" w:rsidR="00BD5EF6" w:rsidRPr="00852AEA" w:rsidRDefault="00BD5EF6" w:rsidP="00643F93">
            <w:pPr>
              <w:widowControl w:val="0"/>
              <w:tabs>
                <w:tab w:val="left" w:pos="90"/>
              </w:tabs>
              <w:autoSpaceDE w:val="0"/>
              <w:autoSpaceDN w:val="0"/>
              <w:adjustRightInd w:val="0"/>
              <w:spacing w:line="240" w:lineRule="auto"/>
              <w:contextualSpacing/>
              <w:jc w:val="both"/>
              <w:rPr>
                <w:sz w:val="25"/>
                <w:szCs w:val="25"/>
              </w:rPr>
            </w:pPr>
            <w:r>
              <w:rPr>
                <w:sz w:val="25"/>
                <w:szCs w:val="25"/>
              </w:rPr>
              <w:t>{ty_le}%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F7E4E5A" w14:textId="4EDEF557" w:rsidR="00BD5EF6" w:rsidRPr="00852AEA" w:rsidRDefault="00BD5EF6" w:rsidP="00643F93">
            <w:pPr>
              <w:widowControl w:val="0"/>
              <w:tabs>
                <w:tab w:val="left" w:pos="90"/>
              </w:tabs>
              <w:autoSpaceDE w:val="0"/>
              <w:autoSpaceDN w:val="0"/>
              <w:adjustRightInd w:val="0"/>
              <w:spacing w:line="240" w:lineRule="auto"/>
              <w:contextualSpacing/>
              <w:jc w:val="both"/>
              <w:rPr>
                <w:sz w:val="25"/>
                <w:szCs w:val="25"/>
                <w:lang w:val="vi-VN"/>
              </w:rPr>
            </w:pPr>
            <w:r w:rsidRPr="00852AEA">
              <w:rPr>
                <w:sz w:val="25"/>
                <w:szCs w:val="25"/>
                <w:lang w:val="vi-VN"/>
              </w:rPr>
              <w:t>Tiền</w:t>
            </w:r>
            <w:r>
              <w:rPr>
                <w:sz w:val="25"/>
                <w:szCs w:val="25"/>
              </w:rPr>
              <w:t xml:space="preserve"> </w:t>
            </w:r>
            <w:r w:rsidRPr="00852AEA">
              <w:rPr>
                <w:sz w:val="25"/>
                <w:szCs w:val="25"/>
                <w:lang w:val="vi-VN"/>
              </w:rPr>
              <w:t>Việt Nam đồng</w:t>
            </w:r>
          </w:p>
        </w:tc>
        <w:tc>
          <w:tcPr>
            <w:tcW w:w="2522" w:type="dxa"/>
            <w:tcBorders>
              <w:top w:val="single" w:sz="4" w:space="0" w:color="auto"/>
              <w:left w:val="single" w:sz="4" w:space="0" w:color="auto"/>
              <w:bottom w:val="single" w:sz="4" w:space="0" w:color="auto"/>
              <w:right w:val="single" w:sz="4" w:space="0" w:color="auto"/>
            </w:tcBorders>
            <w:vAlign w:val="center"/>
          </w:tcPr>
          <w:p w14:paraId="7B907FCD" w14:textId="739CB74D" w:rsidR="00BD5EF6" w:rsidRPr="00852AEA" w:rsidRDefault="00BD5EF6" w:rsidP="00643F93">
            <w:pPr>
              <w:widowControl w:val="0"/>
              <w:tabs>
                <w:tab w:val="left" w:pos="90"/>
              </w:tabs>
              <w:autoSpaceDE w:val="0"/>
              <w:autoSpaceDN w:val="0"/>
              <w:adjustRightInd w:val="0"/>
              <w:spacing w:line="240" w:lineRule="auto"/>
              <w:contextualSpacing/>
              <w:jc w:val="both"/>
              <w:rPr>
                <w:sz w:val="25"/>
                <w:szCs w:val="25"/>
                <w:lang w:val="vi-VN"/>
              </w:rPr>
            </w:pPr>
            <w:r w:rsidRPr="00852AEA">
              <w:rPr>
                <w:sz w:val="25"/>
                <w:szCs w:val="25"/>
                <w:lang w:val="pt-BR"/>
              </w:rPr>
              <w:t>90 ngày kể từ ngày được cấp GCN ĐKDN</w:t>
            </w:r>
            <w:r>
              <w:rPr>
                <w:sz w:val="25"/>
                <w:szCs w:val="25"/>
                <w:lang w:val="pt-BR"/>
              </w:rPr>
              <w:t>{/thanh_vien}</w:t>
            </w:r>
          </w:p>
        </w:tc>
      </w:tr>
      <w:tr w:rsidR="00BD5EF6" w:rsidRPr="00852AEA" w14:paraId="6428959F" w14:textId="77777777" w:rsidTr="00505289">
        <w:trPr>
          <w:trHeight w:val="567"/>
        </w:trPr>
        <w:tc>
          <w:tcPr>
            <w:tcW w:w="2694" w:type="dxa"/>
            <w:gridSpan w:val="2"/>
            <w:tcBorders>
              <w:top w:val="single" w:sz="4" w:space="0" w:color="auto"/>
              <w:left w:val="single" w:sz="4" w:space="0" w:color="auto"/>
              <w:bottom w:val="single" w:sz="4" w:space="0" w:color="auto"/>
              <w:right w:val="single" w:sz="4" w:space="0" w:color="auto"/>
            </w:tcBorders>
            <w:vAlign w:val="center"/>
          </w:tcPr>
          <w:p w14:paraId="0F520A15" w14:textId="23839E58" w:rsidR="00BD5EF6" w:rsidRDefault="00BD5EF6" w:rsidP="00BD5EF6">
            <w:pPr>
              <w:widowControl w:val="0"/>
              <w:tabs>
                <w:tab w:val="left" w:pos="90"/>
              </w:tabs>
              <w:autoSpaceDE w:val="0"/>
              <w:autoSpaceDN w:val="0"/>
              <w:adjustRightInd w:val="0"/>
              <w:spacing w:line="240" w:lineRule="auto"/>
              <w:contextualSpacing/>
              <w:jc w:val="both"/>
              <w:rPr>
                <w:b/>
                <w:bCs/>
              </w:rPr>
            </w:pPr>
            <w:r w:rsidRPr="00852AEA">
              <w:rPr>
                <w:b/>
                <w:sz w:val="25"/>
                <w:szCs w:val="25"/>
                <w:lang w:val="vi-VN"/>
              </w:rPr>
              <w:t>TỔNG</w:t>
            </w:r>
          </w:p>
        </w:tc>
        <w:tc>
          <w:tcPr>
            <w:tcW w:w="2013" w:type="dxa"/>
            <w:tcBorders>
              <w:top w:val="single" w:sz="4" w:space="0" w:color="auto"/>
              <w:left w:val="single" w:sz="4" w:space="0" w:color="auto"/>
              <w:bottom w:val="single" w:sz="4" w:space="0" w:color="auto"/>
              <w:right w:val="single" w:sz="4" w:space="0" w:color="auto"/>
            </w:tcBorders>
            <w:vAlign w:val="center"/>
          </w:tcPr>
          <w:p w14:paraId="595991CF" w14:textId="74BD0606" w:rsidR="00BD5EF6" w:rsidRDefault="00BD5EF6" w:rsidP="00BD5EF6">
            <w:pPr>
              <w:widowControl w:val="0"/>
              <w:tabs>
                <w:tab w:val="left" w:pos="90"/>
              </w:tabs>
              <w:autoSpaceDE w:val="0"/>
              <w:autoSpaceDN w:val="0"/>
              <w:adjustRightInd w:val="0"/>
              <w:spacing w:line="240" w:lineRule="auto"/>
              <w:contextualSpacing/>
              <w:jc w:val="both"/>
              <w:rPr>
                <w:sz w:val="25"/>
                <w:szCs w:val="25"/>
              </w:rPr>
            </w:pPr>
            <w:r>
              <w:rPr>
                <w:sz w:val="25"/>
                <w:szCs w:val="25"/>
              </w:rPr>
              <w:t>{von_so}</w:t>
            </w:r>
          </w:p>
        </w:tc>
        <w:tc>
          <w:tcPr>
            <w:tcW w:w="709" w:type="dxa"/>
            <w:tcBorders>
              <w:top w:val="single" w:sz="4" w:space="0" w:color="auto"/>
              <w:left w:val="single" w:sz="4" w:space="0" w:color="auto"/>
              <w:bottom w:val="single" w:sz="4" w:space="0" w:color="auto"/>
              <w:right w:val="single" w:sz="4" w:space="0" w:color="auto"/>
            </w:tcBorders>
            <w:vAlign w:val="center"/>
          </w:tcPr>
          <w:p w14:paraId="5C3B854B" w14:textId="23BEABDE" w:rsidR="00BD5EF6"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b/>
                <w:sz w:val="25"/>
                <w:szCs w:val="25"/>
                <w:lang w:val="vi-VN"/>
              </w:rPr>
              <w:t>100%</w:t>
            </w:r>
          </w:p>
        </w:tc>
        <w:tc>
          <w:tcPr>
            <w:tcW w:w="1559" w:type="dxa"/>
            <w:tcBorders>
              <w:top w:val="single" w:sz="4" w:space="0" w:color="auto"/>
              <w:left w:val="single" w:sz="4" w:space="0" w:color="auto"/>
              <w:bottom w:val="single" w:sz="4" w:space="0" w:color="auto"/>
              <w:right w:val="single" w:sz="4" w:space="0" w:color="auto"/>
            </w:tcBorders>
            <w:vAlign w:val="center"/>
          </w:tcPr>
          <w:p w14:paraId="727578F1" w14:textId="4C8FDFBD"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lang w:val="vi-VN"/>
              </w:rPr>
            </w:pPr>
            <w:r w:rsidRPr="00852AEA">
              <w:rPr>
                <w:sz w:val="25"/>
                <w:szCs w:val="25"/>
                <w:lang w:val="vi-VN"/>
              </w:rPr>
              <w:t>Tiền Việt Nam đồng</w:t>
            </w:r>
          </w:p>
        </w:tc>
        <w:tc>
          <w:tcPr>
            <w:tcW w:w="2522" w:type="dxa"/>
            <w:tcBorders>
              <w:top w:val="single" w:sz="4" w:space="0" w:color="auto"/>
              <w:left w:val="single" w:sz="4" w:space="0" w:color="auto"/>
              <w:bottom w:val="single" w:sz="4" w:space="0" w:color="auto"/>
              <w:right w:val="single" w:sz="4" w:space="0" w:color="auto"/>
            </w:tcBorders>
            <w:vAlign w:val="center"/>
          </w:tcPr>
          <w:p w14:paraId="1FADA891" w14:textId="068A5A62"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lang w:val="pt-BR"/>
              </w:rPr>
            </w:pPr>
            <w:r w:rsidRPr="00852AEA">
              <w:rPr>
                <w:sz w:val="25"/>
                <w:szCs w:val="25"/>
                <w:lang w:val="pt-BR"/>
              </w:rPr>
              <w:t>90 ngày kể từ ngày được cấp GCN ĐKDN</w:t>
            </w:r>
          </w:p>
        </w:tc>
      </w:tr>
    </w:tbl>
    <w:p w14:paraId="7EE79EDF" w14:textId="77777777" w:rsidR="00BD5EF6" w:rsidRPr="007F57EF" w:rsidRDefault="00BD5EF6" w:rsidP="007F57EF">
      <w:pPr>
        <w:spacing w:before="120" w:line="240" w:lineRule="auto"/>
        <w:jc w:val="both"/>
        <w:rPr>
          <w:rFonts w:cs="Times New Roman"/>
        </w:rPr>
      </w:pPr>
    </w:p>
    <w:p w14:paraId="0D376633" w14:textId="77777777" w:rsidR="00BD5EF6" w:rsidRPr="00852AEA" w:rsidRDefault="00BD5EF6" w:rsidP="00BD5EF6">
      <w:pPr>
        <w:widowControl w:val="0"/>
        <w:tabs>
          <w:tab w:val="left" w:pos="90"/>
        </w:tabs>
        <w:autoSpaceDE w:val="0"/>
        <w:autoSpaceDN w:val="0"/>
        <w:adjustRightInd w:val="0"/>
        <w:spacing w:line="240" w:lineRule="auto"/>
        <w:contextualSpacing/>
        <w:jc w:val="both"/>
        <w:rPr>
          <w:b/>
          <w:bCs/>
          <w:sz w:val="25"/>
          <w:szCs w:val="25"/>
        </w:rPr>
      </w:pPr>
      <w:r w:rsidRPr="00852AEA">
        <w:rPr>
          <w:b/>
          <w:bCs/>
          <w:sz w:val="25"/>
          <w:szCs w:val="25"/>
        </w:rPr>
        <w:t xml:space="preserve">ĐIỀU 5. CON DẤU CỦA DOANH NGHIỆP </w:t>
      </w:r>
    </w:p>
    <w:p w14:paraId="215859B8" w14:textId="77777777"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sz w:val="25"/>
          <w:szCs w:val="25"/>
        </w:rPr>
        <w:t>1. Doanh nghiệp có quyền quyết định về hình thức, số lượng và nội dung con dấu của doanh nghiệp. Nội dung con dấu phải thể hiện những thông tin sau đây:</w:t>
      </w:r>
    </w:p>
    <w:p w14:paraId="55769B3E" w14:textId="77777777"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sz w:val="25"/>
          <w:szCs w:val="25"/>
        </w:rPr>
        <w:t>a) Tên doanh nghiệp;</w:t>
      </w:r>
    </w:p>
    <w:p w14:paraId="422E8A97" w14:textId="77777777"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sz w:val="25"/>
          <w:szCs w:val="25"/>
        </w:rPr>
        <w:t xml:space="preserve">b) Mã số doanh nghiệp. </w:t>
      </w:r>
    </w:p>
    <w:p w14:paraId="0E87A05F" w14:textId="77777777"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sz w:val="25"/>
          <w:szCs w:val="25"/>
        </w:rPr>
        <w:t>c) Con dấu hình tròn, kích cỡ (3,6 cm), mầu mực dấu đỏ và Doanh nghiệp có một mẫu con dấu thống nhất về nội dung, hình thức và kích thước.</w:t>
      </w:r>
    </w:p>
    <w:p w14:paraId="04200401" w14:textId="77777777"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sz w:val="25"/>
          <w:szCs w:val="25"/>
        </w:rPr>
        <w:t>2. Công ty có 01 con dấu, người đại diện theo pháp luật quản lý, sử dụng đóng vào các văn bản công ty phát hành và lưu giữ con dấu thực hiện tại trụ sở công ty và chỉ được mang con dấu ra khỏi trụ sở chính khi được Chủ tịch hội đồng Thành viên chấp thuận bằng văn bản;</w:t>
      </w:r>
    </w:p>
    <w:p w14:paraId="5B464346" w14:textId="77777777" w:rsidR="00BD5EF6" w:rsidRPr="00852AEA" w:rsidRDefault="00BD5EF6" w:rsidP="00BD5EF6">
      <w:pPr>
        <w:spacing w:line="240" w:lineRule="auto"/>
        <w:contextualSpacing/>
        <w:jc w:val="both"/>
        <w:rPr>
          <w:sz w:val="25"/>
          <w:szCs w:val="25"/>
        </w:rPr>
      </w:pPr>
      <w:r w:rsidRPr="00852AEA">
        <w:rPr>
          <w:b/>
          <w:bCs/>
          <w:sz w:val="25"/>
          <w:szCs w:val="25"/>
        </w:rPr>
        <w:t>ĐIỀU 6. NGUYÊN TẮC HOẠT ĐỘNG CHUNG CỦA CÔNG TY</w:t>
      </w:r>
    </w:p>
    <w:p w14:paraId="318FB503" w14:textId="77777777"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sz w:val="25"/>
          <w:szCs w:val="25"/>
        </w:rPr>
        <w:t>6.1. Các thành viên chịu trách nhiệm</w:t>
      </w:r>
      <w:r w:rsidRPr="00852AEA">
        <w:rPr>
          <w:sz w:val="25"/>
          <w:szCs w:val="25"/>
          <w:shd w:val="clear" w:color="auto" w:fill="FFFFFF"/>
        </w:rPr>
        <w:t xml:space="preserve"> về các khoản nợ và nghĩa vụ tài sản khác của doanh nghiệp trong phạm vi số vốn đã góp vào doanh nghiệp, trừ trường hợp quy định tại khoản 4 Điều 47 của Luật doanh nghiệp</w:t>
      </w:r>
      <w:r w:rsidRPr="00852AEA">
        <w:rPr>
          <w:sz w:val="25"/>
          <w:szCs w:val="25"/>
        </w:rPr>
        <w:t>.</w:t>
      </w:r>
    </w:p>
    <w:p w14:paraId="71201319" w14:textId="77777777"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sz w:val="25"/>
          <w:szCs w:val="25"/>
        </w:rPr>
        <w:t>6.2. Công ty có quyền độc lập trong bố trí, sử dụng tài sản, vốn quỹ của Công ty. Các thành viên không có quyền riêng đối với tài sản của Công ty kể cả tài sản do thành viên đó đóng góp.</w:t>
      </w:r>
    </w:p>
    <w:p w14:paraId="76898C35" w14:textId="77777777"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sz w:val="25"/>
          <w:szCs w:val="25"/>
        </w:rPr>
        <w:t>6.3. Phần vốn góp của các thành viên chỉ được chuyển nhượng theo quy định tại Điều 24, Điều 25 và Điều 27 của Điều lệ này.</w:t>
      </w:r>
    </w:p>
    <w:p w14:paraId="15D4BD46" w14:textId="77777777"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sz w:val="25"/>
          <w:szCs w:val="25"/>
        </w:rPr>
        <w:t xml:space="preserve">6.4. Công ty không phát hành cổ </w:t>
      </w:r>
      <w:r w:rsidRPr="00852AEA">
        <w:rPr>
          <w:sz w:val="25"/>
          <w:szCs w:val="25"/>
          <w:shd w:val="clear" w:color="auto" w:fill="FFFFFF"/>
        </w:rPr>
        <w:t>phần, trừ trường hợp để chuyển đổi thành công ty cổ phần.</w:t>
      </w:r>
    </w:p>
    <w:p w14:paraId="1D6DEF30" w14:textId="77777777" w:rsidR="00BD5EF6" w:rsidRPr="00852AEA" w:rsidRDefault="00BD5EF6" w:rsidP="00BD5EF6">
      <w:pPr>
        <w:pStyle w:val="BodyText"/>
        <w:contextualSpacing/>
        <w:rPr>
          <w:color w:val="auto"/>
          <w:sz w:val="25"/>
          <w:szCs w:val="25"/>
        </w:rPr>
      </w:pPr>
      <w:r w:rsidRPr="00852AEA">
        <w:rPr>
          <w:color w:val="auto"/>
          <w:sz w:val="25"/>
          <w:szCs w:val="25"/>
        </w:rPr>
        <w:t>6.5. Công ty có tư cách pháp nhân kể từ ngày được cấp giấy chứng nhận đăng ký kinh doanh.</w:t>
      </w:r>
    </w:p>
    <w:p w14:paraId="1D7DC63A" w14:textId="77777777" w:rsidR="00BD5EF6" w:rsidRPr="00852AEA" w:rsidRDefault="00BD5EF6" w:rsidP="00BD5EF6">
      <w:pPr>
        <w:pStyle w:val="BodyText"/>
        <w:contextualSpacing/>
        <w:rPr>
          <w:color w:val="auto"/>
          <w:sz w:val="25"/>
          <w:szCs w:val="25"/>
        </w:rPr>
      </w:pPr>
      <w:r w:rsidRPr="00852AEA">
        <w:rPr>
          <w:color w:val="auto"/>
          <w:sz w:val="25"/>
          <w:szCs w:val="25"/>
          <w:shd w:val="clear" w:color="auto" w:fill="FFFFFF"/>
        </w:rPr>
        <w:lastRenderedPageBreak/>
        <w:t>6.6. Công ty được phát hành trái phiếu theo quy định của Luật doanh nghiệp 2020 và quy định khác của pháp luật có liên quan; việc phát hành trái phiếu riêng lẻ phải tuân thủ quy định tại Điều 128 và Điều 129 của Luật doanh nghiệp.</w:t>
      </w:r>
    </w:p>
    <w:p w14:paraId="7D2A64FA" w14:textId="77777777" w:rsidR="00BD5EF6" w:rsidRPr="00852AEA" w:rsidRDefault="00BD5EF6" w:rsidP="00BD5EF6">
      <w:pPr>
        <w:widowControl w:val="0"/>
        <w:tabs>
          <w:tab w:val="left" w:pos="90"/>
        </w:tabs>
        <w:autoSpaceDE w:val="0"/>
        <w:autoSpaceDN w:val="0"/>
        <w:adjustRightInd w:val="0"/>
        <w:spacing w:line="240" w:lineRule="auto"/>
        <w:contextualSpacing/>
        <w:jc w:val="both"/>
        <w:rPr>
          <w:sz w:val="25"/>
          <w:szCs w:val="25"/>
        </w:rPr>
      </w:pPr>
      <w:r w:rsidRPr="00852AEA">
        <w:rPr>
          <w:sz w:val="25"/>
          <w:szCs w:val="25"/>
        </w:rPr>
        <w:t>6.7. Thành viên của Công ty có thể là tổ chức, cá nhân nhưng tổng số không vượt quá 50 thành viên.</w:t>
      </w:r>
    </w:p>
    <w:p w14:paraId="5E70B6B7" w14:textId="77777777" w:rsidR="00BD5EF6" w:rsidRPr="00852AEA" w:rsidRDefault="00BD5EF6" w:rsidP="00BD5EF6">
      <w:pPr>
        <w:spacing w:line="240" w:lineRule="auto"/>
        <w:contextualSpacing/>
        <w:jc w:val="both"/>
        <w:rPr>
          <w:b/>
          <w:bCs/>
          <w:sz w:val="25"/>
          <w:szCs w:val="25"/>
        </w:rPr>
      </w:pPr>
      <w:r w:rsidRPr="00852AEA">
        <w:rPr>
          <w:b/>
          <w:bCs/>
          <w:sz w:val="25"/>
          <w:szCs w:val="25"/>
        </w:rPr>
        <w:t xml:space="preserve">Điều 7. Sổ đăng ký thành viên </w:t>
      </w:r>
    </w:p>
    <w:p w14:paraId="251E79E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1. Công ty</w:t>
      </w:r>
      <w:r w:rsidRPr="00852AEA">
        <w:rPr>
          <w:sz w:val="25"/>
          <w:szCs w:val="25"/>
        </w:rPr>
        <w:t xml:space="preserve"> phải</w:t>
      </w:r>
      <w:r w:rsidRPr="00852AEA">
        <w:rPr>
          <w:sz w:val="25"/>
          <w:szCs w:val="25"/>
          <w:lang w:val="vi-VN"/>
        </w:rPr>
        <w:t xml:space="preserve">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p>
    <w:p w14:paraId="1D374A3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Sổ đăng ký thành viên phải bao gồm các nội dung chủ yếu sau đây:</w:t>
      </w:r>
    </w:p>
    <w:p w14:paraId="6D26FBC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Tên, mã số doanh nghiệp, địa chỉ trụ sở chính của công ty;</w:t>
      </w:r>
    </w:p>
    <w:p w14:paraId="0B957B9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14:paraId="00B37DE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Phần vốn góp, tỷ lệ phần vốn góp đã góp, thời điểm góp vốn, loại tài sản góp vốn, số lượng, giá trị của từng loại tài sản góp vốn của từng thành viên;</w:t>
      </w:r>
    </w:p>
    <w:p w14:paraId="00F251F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Chữ ký của thành viên là cá nhân, người đại diện theo pháp luật của thành viên là tổ chức;</w:t>
      </w:r>
    </w:p>
    <w:p w14:paraId="6B3FA0B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đ) Số và ngày cấp giấy chứng nhận phần vốn góp của từng thành viên.</w:t>
      </w:r>
    </w:p>
    <w:p w14:paraId="03064B7D"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Công ty phải cập nhật kịp thời thay đổi thành viên trong sổ đăng ký thành viên theo yêu cầu của thành viên có liên quan theo quy định tại Điều lệ công ty.</w:t>
      </w:r>
    </w:p>
    <w:p w14:paraId="238AB6E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4. Sổ đăng ký thành viên được lưu giữ tại trụ sở chính của công ty.</w:t>
      </w:r>
    </w:p>
    <w:p w14:paraId="1B969F9F" w14:textId="77777777" w:rsidR="00BD5EF6" w:rsidRPr="00852AEA" w:rsidRDefault="00BD5EF6" w:rsidP="00BD5EF6">
      <w:pPr>
        <w:spacing w:line="240" w:lineRule="auto"/>
        <w:ind w:left="700" w:hanging="700"/>
        <w:contextualSpacing/>
        <w:jc w:val="both"/>
        <w:rPr>
          <w:b/>
          <w:bCs/>
          <w:sz w:val="25"/>
          <w:szCs w:val="25"/>
          <w:lang w:val="vi-VN"/>
        </w:rPr>
      </w:pPr>
      <w:r w:rsidRPr="00852AEA">
        <w:rPr>
          <w:b/>
          <w:bCs/>
          <w:sz w:val="25"/>
          <w:szCs w:val="25"/>
          <w:lang w:val="vi-VN"/>
        </w:rPr>
        <w:t>Điều  8. Quyền và nghĩa vụ của thành viên công ty</w:t>
      </w:r>
    </w:p>
    <w:p w14:paraId="7C7664FC"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1.  Thành viên công ty có quyền:</w:t>
      </w:r>
    </w:p>
    <w:p w14:paraId="650D09A9"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1.1</w:t>
      </w:r>
      <w:r w:rsidRPr="00852AEA">
        <w:rPr>
          <w:sz w:val="25"/>
          <w:szCs w:val="25"/>
          <w:lang w:val="vi-VN"/>
        </w:rPr>
        <w:tab/>
        <w:t xml:space="preserve">Tham </w:t>
      </w:r>
      <w:r w:rsidRPr="00852AEA">
        <w:rPr>
          <w:sz w:val="25"/>
          <w:szCs w:val="25"/>
          <w:shd w:val="clear" w:color="auto" w:fill="FFFFFF"/>
          <w:lang w:val="vi-VN"/>
        </w:rPr>
        <w:t>dự họp Hội đồng thành viên, thảo luận, kiến nghị, biểu quyết các vấn đề thuộc thẩm quyền của Hội đồng thành viê</w:t>
      </w:r>
      <w:r w:rsidRPr="00852AEA">
        <w:rPr>
          <w:sz w:val="25"/>
          <w:szCs w:val="25"/>
          <w:lang w:val="vi-VN"/>
        </w:rPr>
        <w:t>n.</w:t>
      </w:r>
    </w:p>
    <w:p w14:paraId="40388ACF"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1.2</w:t>
      </w:r>
      <w:r w:rsidRPr="00852AEA">
        <w:rPr>
          <w:sz w:val="25"/>
          <w:szCs w:val="25"/>
          <w:lang w:val="vi-VN"/>
        </w:rPr>
        <w:tab/>
        <w:t>Có</w:t>
      </w:r>
      <w:r w:rsidRPr="00852AEA">
        <w:rPr>
          <w:sz w:val="25"/>
          <w:szCs w:val="25"/>
          <w:shd w:val="clear" w:color="auto" w:fill="FFFFFF"/>
          <w:lang w:val="vi-VN"/>
        </w:rPr>
        <w:t xml:space="preserve"> số phiếu biểu quyết tương ứng với phần vốn góp, trừ trường hợp quy định tại khoản 2 Điều 47 của Luật doanh nghiệp 2020</w:t>
      </w:r>
      <w:r w:rsidRPr="00852AEA">
        <w:rPr>
          <w:sz w:val="25"/>
          <w:szCs w:val="25"/>
          <w:lang w:val="vi-VN"/>
        </w:rPr>
        <w:t>.</w:t>
      </w:r>
    </w:p>
    <w:p w14:paraId="54320F0D"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 xml:space="preserve">1.3 </w:t>
      </w:r>
      <w:r w:rsidRPr="00852AEA">
        <w:rPr>
          <w:sz w:val="25"/>
          <w:szCs w:val="25"/>
          <w:lang w:val="vi-VN"/>
        </w:rPr>
        <w:tab/>
        <w:t xml:space="preserve">Được </w:t>
      </w:r>
      <w:r w:rsidRPr="00852AEA">
        <w:rPr>
          <w:sz w:val="25"/>
          <w:szCs w:val="25"/>
          <w:shd w:val="clear" w:color="auto" w:fill="FFFFFF"/>
          <w:lang w:val="vi-VN"/>
        </w:rPr>
        <w:t>chia lợi nhuận tương ứng với phần vốn góp sau khi công ty đã nộp đủ thuế và hoàn thành các nghĩa vụ tài chính khác theo quy định của pháp luậ</w:t>
      </w:r>
      <w:r w:rsidRPr="00852AEA">
        <w:rPr>
          <w:sz w:val="25"/>
          <w:szCs w:val="25"/>
          <w:lang w:val="vi-VN"/>
        </w:rPr>
        <w:t>t.</w:t>
      </w:r>
    </w:p>
    <w:p w14:paraId="1F78361F"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1.4</w:t>
      </w:r>
      <w:r w:rsidRPr="00852AEA">
        <w:rPr>
          <w:sz w:val="25"/>
          <w:szCs w:val="25"/>
          <w:lang w:val="vi-VN"/>
        </w:rPr>
        <w:tab/>
        <w:t>Được</w:t>
      </w:r>
      <w:r w:rsidRPr="00852AEA">
        <w:rPr>
          <w:sz w:val="25"/>
          <w:szCs w:val="25"/>
          <w:shd w:val="clear" w:color="auto" w:fill="FFFFFF"/>
          <w:lang w:val="vi-VN"/>
        </w:rPr>
        <w:t xml:space="preserve"> chia giá trị tài sản còn lại của công ty tương ứng với phần vốn góp khi công ty giải thể hoặc phá sản</w:t>
      </w:r>
      <w:r w:rsidRPr="00852AEA">
        <w:rPr>
          <w:sz w:val="25"/>
          <w:szCs w:val="25"/>
          <w:lang w:val="vi-VN"/>
        </w:rPr>
        <w:t>.</w:t>
      </w:r>
    </w:p>
    <w:p w14:paraId="61C11947"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1.5</w:t>
      </w:r>
      <w:r w:rsidRPr="00852AEA">
        <w:rPr>
          <w:sz w:val="25"/>
          <w:szCs w:val="25"/>
          <w:lang w:val="vi-VN"/>
        </w:rPr>
        <w:tab/>
        <w:t xml:space="preserve"> Được</w:t>
      </w:r>
      <w:r w:rsidRPr="00852AEA">
        <w:rPr>
          <w:sz w:val="25"/>
          <w:szCs w:val="25"/>
          <w:shd w:val="clear" w:color="auto" w:fill="FFFFFF"/>
          <w:lang w:val="vi-VN"/>
        </w:rPr>
        <w:t xml:space="preserve"> ưu tiên góp thêm vốn vào công ty khi công ty tăng vốn điều lệ</w:t>
      </w:r>
      <w:r w:rsidRPr="00852AEA">
        <w:rPr>
          <w:sz w:val="25"/>
          <w:szCs w:val="25"/>
          <w:lang w:val="vi-VN"/>
        </w:rPr>
        <w:t>.</w:t>
      </w:r>
    </w:p>
    <w:p w14:paraId="47F3A6B6"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1.6</w:t>
      </w:r>
      <w:r w:rsidRPr="00852AEA">
        <w:rPr>
          <w:sz w:val="25"/>
          <w:szCs w:val="25"/>
          <w:lang w:val="vi-VN"/>
        </w:rPr>
        <w:tab/>
        <w:t xml:space="preserve"> Định</w:t>
      </w:r>
      <w:r w:rsidRPr="00852AEA">
        <w:rPr>
          <w:sz w:val="25"/>
          <w:szCs w:val="25"/>
          <w:shd w:val="clear" w:color="auto" w:fill="FFFFFF"/>
          <w:lang w:val="vi-VN"/>
        </w:rPr>
        <w:t xml:space="preserve"> đoạt phần vốn góp của mình bằng cách chuyển nhượng một phần hoặc toàn bộ, tặng cho và hình thức khác theo quy định của pháp luật</w:t>
      </w:r>
      <w:r w:rsidRPr="00852AEA">
        <w:rPr>
          <w:sz w:val="25"/>
          <w:szCs w:val="25"/>
          <w:lang w:val="vi-VN"/>
        </w:rPr>
        <w:t>.</w:t>
      </w:r>
    </w:p>
    <w:p w14:paraId="694F7FDD"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1.7</w:t>
      </w:r>
      <w:r w:rsidRPr="00852AEA">
        <w:rPr>
          <w:sz w:val="25"/>
          <w:szCs w:val="25"/>
          <w:lang w:val="vi-VN"/>
        </w:rPr>
        <w:tab/>
        <w:t xml:space="preserve">Tự </w:t>
      </w:r>
      <w:r w:rsidRPr="00852AEA">
        <w:rPr>
          <w:sz w:val="25"/>
          <w:szCs w:val="25"/>
          <w:shd w:val="clear" w:color="auto" w:fill="FFFFFF"/>
          <w:lang w:val="vi-VN"/>
        </w:rPr>
        <w:t>mình hoặc nhân danh công ty khởi kiện trách nhiệm dân sự đối với Chủ tịch Hội đồng thành viên, Giám đốc, người đại diện theo pháp luật và người quản lý khác theo quy định tại Điều 72 của Luật doanh nghiệp</w:t>
      </w:r>
    </w:p>
    <w:p w14:paraId="29E922C5"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1.8</w:t>
      </w:r>
      <w:r w:rsidRPr="00852AEA">
        <w:rPr>
          <w:sz w:val="25"/>
          <w:szCs w:val="25"/>
          <w:lang w:val="vi-VN"/>
        </w:rPr>
        <w:tab/>
      </w:r>
      <w:r w:rsidRPr="00852AEA">
        <w:rPr>
          <w:sz w:val="25"/>
          <w:szCs w:val="25"/>
          <w:shd w:val="clear" w:color="auto" w:fill="FFFFFF"/>
          <w:lang w:val="vi-VN"/>
        </w:rPr>
        <w:t xml:space="preserve">Quyền khác theo quy định của Luật doanh nghiệp 2020 </w:t>
      </w:r>
    </w:p>
    <w:p w14:paraId="6FE79F1A"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 xml:space="preserve">1.9 </w:t>
      </w:r>
      <w:r w:rsidRPr="00852AEA">
        <w:rPr>
          <w:sz w:val="25"/>
          <w:szCs w:val="25"/>
          <w:lang w:val="vi-VN"/>
        </w:rPr>
        <w:tab/>
      </w:r>
      <w:r w:rsidRPr="00852AEA">
        <w:rPr>
          <w:sz w:val="25"/>
          <w:szCs w:val="25"/>
          <w:shd w:val="clear" w:color="auto" w:fill="FFFFFF"/>
          <w:lang w:val="vi-VN"/>
        </w:rPr>
        <w:t>Ngoài các quyền quy định tại khoản 1 Điều này, thành viên, nhóm thành viên sở hữu từ 10% số vốn điều lệ trở lên hoặc thuộc trường hợp quy định tại mục 1.10 Điều này có các quyền sau đây</w:t>
      </w:r>
      <w:r w:rsidRPr="00852AEA">
        <w:rPr>
          <w:sz w:val="25"/>
          <w:szCs w:val="25"/>
          <w:lang w:val="vi-VN"/>
        </w:rPr>
        <w:t>:</w:t>
      </w:r>
    </w:p>
    <w:p w14:paraId="23CFA9D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Yêu cầu triệu </w:t>
      </w:r>
      <w:r w:rsidRPr="00852AEA">
        <w:rPr>
          <w:sz w:val="25"/>
          <w:szCs w:val="25"/>
          <w:shd w:val="clear" w:color="auto" w:fill="FFFFFF"/>
          <w:lang w:val="vi-VN"/>
        </w:rPr>
        <w:t>tập h</w:t>
      </w:r>
      <w:r w:rsidRPr="00852AEA">
        <w:rPr>
          <w:sz w:val="25"/>
          <w:szCs w:val="25"/>
          <w:lang w:val="vi-VN"/>
        </w:rPr>
        <w:t>ọ</w:t>
      </w:r>
      <w:r w:rsidRPr="00852AEA">
        <w:rPr>
          <w:sz w:val="25"/>
          <w:szCs w:val="25"/>
          <w:shd w:val="clear" w:color="auto" w:fill="FFFFFF"/>
          <w:lang w:val="vi-VN"/>
        </w:rPr>
        <w:t>p</w:t>
      </w:r>
      <w:r w:rsidRPr="00852AEA">
        <w:rPr>
          <w:sz w:val="25"/>
          <w:szCs w:val="25"/>
          <w:lang w:val="vi-VN"/>
        </w:rPr>
        <w:t> Hội đồng thành viên để giải quyết những vấn đề thuộc thẩm quyền;</w:t>
      </w:r>
    </w:p>
    <w:p w14:paraId="70B3B7F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Kiểm tra, xem xét, tra cứu sổ ghi chép và theo dõi các giao dịch, sổ kế toán, báo cáo tài chính hằng năm;</w:t>
      </w:r>
    </w:p>
    <w:p w14:paraId="39A6035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Kiểm tra, xem xét, tra cứu và sao chụp sổ đăng ký thành viên, biên bản họp, nghị quyết, quyết định của Hội đồng thành viên và tài liệu khác của công ty;</w:t>
      </w:r>
    </w:p>
    <w:p w14:paraId="30DAA3F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w:t>
      </w:r>
      <w:r w:rsidRPr="00852AEA">
        <w:rPr>
          <w:sz w:val="25"/>
          <w:szCs w:val="25"/>
          <w:shd w:val="clear" w:color="auto" w:fill="FFFFFF"/>
          <w:lang w:val="vi-VN"/>
        </w:rPr>
        <w:t>phù hợp</w:t>
      </w:r>
      <w:r w:rsidRPr="00852AEA">
        <w:rPr>
          <w:sz w:val="25"/>
          <w:szCs w:val="25"/>
          <w:lang w:val="vi-VN"/>
        </w:rPr>
        <w:t> với quy định của Luật doanh nghiệp 2020 và Điều lệ công ty.</w:t>
      </w:r>
    </w:p>
    <w:p w14:paraId="4ED18E54"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lastRenderedPageBreak/>
        <w:t>1.10</w:t>
      </w:r>
      <w:r w:rsidRPr="00852AEA">
        <w:rPr>
          <w:sz w:val="25"/>
          <w:szCs w:val="25"/>
          <w:lang w:val="vi-VN"/>
        </w:rPr>
        <w:tab/>
        <w:t xml:space="preserve">Trường </w:t>
      </w:r>
      <w:r w:rsidRPr="00852AEA">
        <w:rPr>
          <w:sz w:val="25"/>
          <w:szCs w:val="25"/>
          <w:shd w:val="clear" w:color="auto" w:fill="FFFFFF"/>
          <w:lang w:val="vi-VN"/>
        </w:rPr>
        <w:t> hợp công ty có một thành viên sở hữu trên 90% vốn điều lệ thì nhóm thành viên còn lại đương nhiên có quyền theo quy định tại mục 1.9 Điều này.</w:t>
      </w:r>
    </w:p>
    <w:p w14:paraId="584E048E"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 xml:space="preserve">2.  </w:t>
      </w:r>
      <w:r w:rsidRPr="00852AEA">
        <w:rPr>
          <w:sz w:val="25"/>
          <w:szCs w:val="25"/>
          <w:lang w:val="vi-VN"/>
        </w:rPr>
        <w:tab/>
        <w:t>Nghĩa vụ của thành viên công ty:</w:t>
      </w:r>
    </w:p>
    <w:p w14:paraId="4411A5D6"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2.1</w:t>
      </w:r>
      <w:r w:rsidRPr="00852AEA">
        <w:rPr>
          <w:sz w:val="25"/>
          <w:szCs w:val="25"/>
          <w:lang w:val="vi-VN"/>
        </w:rPr>
        <w:tab/>
        <w:t>Góp</w:t>
      </w:r>
      <w:r w:rsidRPr="00852AEA">
        <w:rPr>
          <w:sz w:val="25"/>
          <w:szCs w:val="25"/>
          <w:shd w:val="clear" w:color="auto" w:fill="FFFFFF"/>
          <w:lang w:val="vi-VN"/>
        </w:rPr>
        <w:t xml:space="preserve">  đủ, đúng hạn số vốn đã cam kết, chịu trách nhiệm về các khoản nợ và nghĩa vụ tài sản khác của công ty trong phạm vi số vốn đã góp vào công ty, trừ trường hợp quy định tại khoản 2 và khoản 4 Điều 47 của Luật doanh nghiệp</w:t>
      </w:r>
      <w:r w:rsidRPr="00852AEA">
        <w:rPr>
          <w:sz w:val="25"/>
          <w:szCs w:val="25"/>
          <w:lang w:val="vi-VN"/>
        </w:rPr>
        <w:t>.</w:t>
      </w:r>
    </w:p>
    <w:p w14:paraId="7413CBF2"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2.2</w:t>
      </w:r>
      <w:r w:rsidRPr="00852AEA">
        <w:rPr>
          <w:sz w:val="25"/>
          <w:szCs w:val="25"/>
          <w:lang w:val="vi-VN"/>
        </w:rPr>
        <w:tab/>
        <w:t>Không</w:t>
      </w:r>
      <w:r w:rsidRPr="00852AEA">
        <w:rPr>
          <w:sz w:val="25"/>
          <w:szCs w:val="25"/>
          <w:shd w:val="clear" w:color="auto" w:fill="FFFFFF"/>
          <w:lang w:val="vi-VN"/>
        </w:rPr>
        <w:t xml:space="preserve">  được rút vốn đã góp ra khỏi công ty dưới mọi hình thức, trừ trường hợp quy định tại các điều 51, 52, 53 và 68 của Luật</w:t>
      </w:r>
      <w:r w:rsidRPr="00852AEA">
        <w:rPr>
          <w:sz w:val="25"/>
          <w:szCs w:val="25"/>
          <w:lang w:val="vi-VN"/>
        </w:rPr>
        <w:t xml:space="preserve"> doanh nghiệp.</w:t>
      </w:r>
    </w:p>
    <w:p w14:paraId="3683EE83"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2.3</w:t>
      </w:r>
      <w:r w:rsidRPr="00852AEA">
        <w:rPr>
          <w:sz w:val="25"/>
          <w:szCs w:val="25"/>
          <w:lang w:val="vi-VN"/>
        </w:rPr>
        <w:tab/>
        <w:t>Tuân thủ Điều lệ công ty.</w:t>
      </w:r>
    </w:p>
    <w:p w14:paraId="7E61EB22"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2.4</w:t>
      </w:r>
      <w:r w:rsidRPr="00852AEA">
        <w:rPr>
          <w:sz w:val="25"/>
          <w:szCs w:val="25"/>
          <w:lang w:val="vi-VN"/>
        </w:rPr>
        <w:tab/>
        <w:t>Chấp hành nghị quyết, quyết định của Hội đồng thành viên.</w:t>
      </w:r>
    </w:p>
    <w:p w14:paraId="0D866580" w14:textId="77777777" w:rsidR="00BD5EF6" w:rsidRPr="00852AEA" w:rsidRDefault="00BD5EF6" w:rsidP="00BD5EF6">
      <w:pPr>
        <w:spacing w:line="240" w:lineRule="auto"/>
        <w:ind w:left="700" w:hanging="700"/>
        <w:contextualSpacing/>
        <w:jc w:val="both"/>
        <w:rPr>
          <w:sz w:val="25"/>
          <w:szCs w:val="25"/>
          <w:lang w:val="vi-VN"/>
        </w:rPr>
      </w:pPr>
      <w:r w:rsidRPr="00852AEA">
        <w:rPr>
          <w:sz w:val="25"/>
          <w:szCs w:val="25"/>
          <w:lang w:val="vi-VN"/>
        </w:rPr>
        <w:t>2.5</w:t>
      </w:r>
      <w:r w:rsidRPr="00852AEA">
        <w:rPr>
          <w:sz w:val="25"/>
          <w:szCs w:val="25"/>
          <w:lang w:val="vi-VN"/>
        </w:rPr>
        <w:tab/>
        <w:t>Chịu trách nhiệm cá nhân khi nhân danh công ty để thực hiện các hành vi sau đây:</w:t>
      </w:r>
    </w:p>
    <w:p w14:paraId="77F0936C" w14:textId="77777777" w:rsidR="00BD5EF6" w:rsidRPr="00852AEA" w:rsidRDefault="00BD5EF6" w:rsidP="00BD5EF6">
      <w:pPr>
        <w:spacing w:line="240" w:lineRule="auto"/>
        <w:ind w:left="700" w:hanging="700"/>
        <w:contextualSpacing/>
        <w:jc w:val="both"/>
        <w:rPr>
          <w:sz w:val="25"/>
          <w:szCs w:val="25"/>
        </w:rPr>
      </w:pPr>
      <w:r w:rsidRPr="00852AEA">
        <w:rPr>
          <w:sz w:val="25"/>
          <w:szCs w:val="25"/>
        </w:rPr>
        <w:t>a) Vi phạm pháp luật;</w:t>
      </w:r>
    </w:p>
    <w:p w14:paraId="635491B7" w14:textId="77777777" w:rsidR="00BD5EF6" w:rsidRPr="00852AEA" w:rsidRDefault="00BD5EF6" w:rsidP="00BD5EF6">
      <w:pPr>
        <w:spacing w:line="240" w:lineRule="auto"/>
        <w:contextualSpacing/>
        <w:jc w:val="both"/>
        <w:rPr>
          <w:sz w:val="25"/>
          <w:szCs w:val="25"/>
        </w:rPr>
      </w:pPr>
      <w:r w:rsidRPr="00852AEA">
        <w:rPr>
          <w:sz w:val="25"/>
          <w:szCs w:val="25"/>
        </w:rPr>
        <w:t>b) Tiến hành kinh doanh hoặc giao dịch khác không nhằm phục vụ lợi ích của công ty và gây thiệt hại cho người khác;</w:t>
      </w:r>
    </w:p>
    <w:p w14:paraId="3E670082" w14:textId="77777777" w:rsidR="00BD5EF6" w:rsidRPr="00852AEA" w:rsidRDefault="00BD5EF6" w:rsidP="00BD5EF6">
      <w:pPr>
        <w:spacing w:line="240" w:lineRule="auto"/>
        <w:ind w:right="-143"/>
        <w:contextualSpacing/>
        <w:jc w:val="both"/>
        <w:rPr>
          <w:sz w:val="25"/>
          <w:szCs w:val="25"/>
        </w:rPr>
      </w:pPr>
      <w:r w:rsidRPr="00852AEA">
        <w:rPr>
          <w:sz w:val="25"/>
          <w:szCs w:val="25"/>
        </w:rPr>
        <w:t>c) Thanh toán khoản nợ chưa đến hạn trước nguy cơ tài chính có thể xảy ra đối với công ty.</w:t>
      </w:r>
    </w:p>
    <w:p w14:paraId="108B4BB4" w14:textId="77777777" w:rsidR="00BD5EF6" w:rsidRPr="00852AEA" w:rsidRDefault="00BD5EF6" w:rsidP="00BD5EF6">
      <w:pPr>
        <w:spacing w:line="240" w:lineRule="auto"/>
        <w:ind w:left="700" w:hanging="700"/>
        <w:contextualSpacing/>
        <w:jc w:val="both"/>
        <w:rPr>
          <w:sz w:val="25"/>
          <w:szCs w:val="25"/>
        </w:rPr>
      </w:pPr>
      <w:r w:rsidRPr="00852AEA">
        <w:rPr>
          <w:sz w:val="25"/>
          <w:szCs w:val="25"/>
        </w:rPr>
        <w:t>2.6</w:t>
      </w:r>
      <w:r w:rsidRPr="00852AEA">
        <w:rPr>
          <w:sz w:val="25"/>
          <w:szCs w:val="25"/>
        </w:rPr>
        <w:tab/>
        <w:t>Thực hiện nghĩa vụ khác theo quy định của Điều lệ này.</w:t>
      </w:r>
    </w:p>
    <w:p w14:paraId="4AE3EF03" w14:textId="77777777" w:rsidR="00BD5EF6" w:rsidRPr="00852AEA" w:rsidRDefault="00BD5EF6" w:rsidP="00BD5EF6">
      <w:pPr>
        <w:spacing w:line="240" w:lineRule="auto"/>
        <w:ind w:left="700" w:hanging="700"/>
        <w:contextualSpacing/>
        <w:jc w:val="center"/>
        <w:rPr>
          <w:b/>
          <w:bCs/>
          <w:sz w:val="25"/>
          <w:szCs w:val="25"/>
        </w:rPr>
      </w:pPr>
      <w:r w:rsidRPr="00852AEA">
        <w:rPr>
          <w:b/>
          <w:bCs/>
          <w:sz w:val="25"/>
          <w:szCs w:val="25"/>
        </w:rPr>
        <w:t>CHƯƠNG II</w:t>
      </w:r>
    </w:p>
    <w:p w14:paraId="25552FE4" w14:textId="77777777" w:rsidR="00BD5EF6" w:rsidRPr="00852AEA" w:rsidRDefault="00BD5EF6" w:rsidP="00BD5EF6">
      <w:pPr>
        <w:spacing w:line="240" w:lineRule="auto"/>
        <w:ind w:left="700" w:hanging="700"/>
        <w:contextualSpacing/>
        <w:jc w:val="center"/>
        <w:rPr>
          <w:b/>
          <w:bCs/>
          <w:sz w:val="25"/>
          <w:szCs w:val="25"/>
        </w:rPr>
      </w:pPr>
      <w:r w:rsidRPr="00852AEA">
        <w:rPr>
          <w:b/>
          <w:bCs/>
          <w:sz w:val="25"/>
          <w:szCs w:val="25"/>
        </w:rPr>
        <w:t>CƠ CẤU TỔ CHỨC VÀ QUẢN LÝ CÔNG TY</w:t>
      </w:r>
    </w:p>
    <w:p w14:paraId="501B0396" w14:textId="77777777" w:rsidR="00BD5EF6" w:rsidRPr="00852AEA" w:rsidRDefault="00BD5EF6" w:rsidP="00BD5EF6">
      <w:pPr>
        <w:spacing w:line="240" w:lineRule="auto"/>
        <w:ind w:left="700" w:hanging="700"/>
        <w:contextualSpacing/>
        <w:jc w:val="both"/>
        <w:rPr>
          <w:b/>
          <w:bCs/>
          <w:sz w:val="25"/>
          <w:szCs w:val="25"/>
        </w:rPr>
      </w:pPr>
      <w:r w:rsidRPr="00852AEA">
        <w:rPr>
          <w:b/>
          <w:bCs/>
          <w:sz w:val="25"/>
          <w:szCs w:val="25"/>
        </w:rPr>
        <w:t>Điều 9. Hội đồng thành viên</w:t>
      </w:r>
    </w:p>
    <w:p w14:paraId="37656F74" w14:textId="77777777" w:rsidR="00BD5EF6" w:rsidRPr="00852AEA" w:rsidRDefault="00BD5EF6" w:rsidP="00BD5EF6">
      <w:pPr>
        <w:spacing w:line="240" w:lineRule="auto"/>
        <w:contextualSpacing/>
        <w:jc w:val="both"/>
        <w:rPr>
          <w:sz w:val="25"/>
          <w:szCs w:val="25"/>
        </w:rPr>
      </w:pPr>
      <w:r w:rsidRPr="00852AEA">
        <w:rPr>
          <w:sz w:val="25"/>
          <w:szCs w:val="25"/>
        </w:rPr>
        <w:t xml:space="preserve">1. </w:t>
      </w:r>
      <w:r w:rsidRPr="00852AEA">
        <w:rPr>
          <w:sz w:val="25"/>
          <w:szCs w:val="25"/>
        </w:rPr>
        <w:tab/>
        <w:t xml:space="preserve">Hội đồng thành viên </w:t>
      </w:r>
      <w:r w:rsidRPr="00852AEA">
        <w:rPr>
          <w:sz w:val="25"/>
          <w:szCs w:val="25"/>
          <w:shd w:val="clear" w:color="auto" w:fill="FFFFFF"/>
        </w:rPr>
        <w:t>là cơ quan quyết định cao nhất của công ty, bao gồm tất cả thành viên công ty là cá nhân và người đại diện theo ủy quyền của thành viên công ty là tổ chức. Kỳ họp Hội đồng thành viên ít nhất mỗi năm phải họp một lần</w:t>
      </w:r>
      <w:r w:rsidRPr="00852AEA">
        <w:rPr>
          <w:sz w:val="25"/>
          <w:szCs w:val="25"/>
        </w:rPr>
        <w:t>.</w:t>
      </w:r>
    </w:p>
    <w:p w14:paraId="49718670" w14:textId="77777777" w:rsidR="00BD5EF6" w:rsidRPr="00852AEA" w:rsidRDefault="00BD5EF6" w:rsidP="00BD5EF6">
      <w:pPr>
        <w:spacing w:line="240" w:lineRule="auto"/>
        <w:contextualSpacing/>
        <w:jc w:val="both"/>
        <w:rPr>
          <w:sz w:val="25"/>
          <w:szCs w:val="25"/>
        </w:rPr>
      </w:pPr>
      <w:r w:rsidRPr="00852AEA">
        <w:rPr>
          <w:sz w:val="25"/>
          <w:szCs w:val="25"/>
        </w:rPr>
        <w:t xml:space="preserve">2. </w:t>
      </w:r>
      <w:r w:rsidRPr="00852AEA">
        <w:rPr>
          <w:sz w:val="25"/>
          <w:szCs w:val="25"/>
        </w:rPr>
        <w:tab/>
        <w:t>Hội đồng thành viên có các quyền và nghĩa vụ sau đây:</w:t>
      </w:r>
    </w:p>
    <w:p w14:paraId="233F539A" w14:textId="77777777" w:rsidR="00BD5EF6" w:rsidRPr="00852AEA" w:rsidRDefault="00BD5EF6" w:rsidP="00BD5EF6">
      <w:pPr>
        <w:spacing w:line="240" w:lineRule="auto"/>
        <w:contextualSpacing/>
        <w:jc w:val="both"/>
        <w:rPr>
          <w:sz w:val="25"/>
          <w:szCs w:val="25"/>
        </w:rPr>
      </w:pPr>
      <w:r w:rsidRPr="00852AEA">
        <w:rPr>
          <w:sz w:val="25"/>
          <w:szCs w:val="25"/>
        </w:rPr>
        <w:t>a) Quyết định chiến lược phát triển và kế hoạch kinh doanh hằng năm của công ty;</w:t>
      </w:r>
    </w:p>
    <w:p w14:paraId="4F76F769" w14:textId="77777777" w:rsidR="00BD5EF6" w:rsidRPr="00852AEA" w:rsidRDefault="00BD5EF6" w:rsidP="00BD5EF6">
      <w:pPr>
        <w:spacing w:line="240" w:lineRule="auto"/>
        <w:contextualSpacing/>
        <w:jc w:val="both"/>
        <w:rPr>
          <w:sz w:val="25"/>
          <w:szCs w:val="25"/>
        </w:rPr>
      </w:pPr>
      <w:r w:rsidRPr="00852AEA">
        <w:rPr>
          <w:sz w:val="25"/>
          <w:szCs w:val="25"/>
        </w:rPr>
        <w:t>b) Quyết định tăng hoặc giảm vốn điều lệ, quyết định thời điểm và phương thức huy động thêm vốn;</w:t>
      </w:r>
    </w:p>
    <w:p w14:paraId="21FE6764" w14:textId="77777777" w:rsidR="00BD5EF6" w:rsidRPr="00852AEA" w:rsidRDefault="00BD5EF6" w:rsidP="00BD5EF6">
      <w:pPr>
        <w:spacing w:line="240" w:lineRule="auto"/>
        <w:contextualSpacing/>
        <w:jc w:val="both"/>
        <w:rPr>
          <w:sz w:val="25"/>
          <w:szCs w:val="25"/>
          <w:shd w:val="clear" w:color="auto" w:fill="FFFFFF"/>
        </w:rPr>
      </w:pPr>
      <w:r w:rsidRPr="00852AEA">
        <w:rPr>
          <w:sz w:val="25"/>
          <w:szCs w:val="25"/>
        </w:rPr>
        <w:t>c) Quyết định dự án đầu tư phát triển của công ty;</w:t>
      </w:r>
      <w:r w:rsidRPr="00852AEA">
        <w:rPr>
          <w:sz w:val="25"/>
          <w:szCs w:val="25"/>
          <w:shd w:val="clear" w:color="auto" w:fill="FFFFFF"/>
        </w:rPr>
        <w:t xml:space="preserve"> giải pháp phát triển thị trường, tiếp thị và chuyển giao công nghệ;</w:t>
      </w:r>
    </w:p>
    <w:p w14:paraId="37D11E8D" w14:textId="77777777" w:rsidR="00BD5EF6" w:rsidRPr="00852AEA" w:rsidRDefault="00BD5EF6" w:rsidP="00BD5EF6">
      <w:pPr>
        <w:spacing w:line="240" w:lineRule="auto"/>
        <w:contextualSpacing/>
        <w:jc w:val="both"/>
        <w:rPr>
          <w:sz w:val="25"/>
          <w:szCs w:val="25"/>
        </w:rPr>
      </w:pPr>
      <w:r w:rsidRPr="00852AEA">
        <w:rPr>
          <w:sz w:val="25"/>
          <w:szCs w:val="25"/>
          <w:shd w:val="clear" w:color="auto" w:fill="FFFFFF"/>
        </w:rPr>
        <w:t>d) Thông qua hợp đồng vay, cho vay, bán tài sản và hợp đồng khác có giá trị từ 50% tổng giá trị tài sản trở lên được ghi trong báo cáo tài chính tại thời điểm công bố gần nhất của công ty;</w:t>
      </w:r>
    </w:p>
    <w:p w14:paraId="6C8DDC0A" w14:textId="77777777" w:rsidR="00BD5EF6" w:rsidRPr="00852AEA" w:rsidRDefault="00BD5EF6" w:rsidP="00BD5EF6">
      <w:pPr>
        <w:spacing w:line="240" w:lineRule="auto"/>
        <w:contextualSpacing/>
        <w:jc w:val="both"/>
        <w:rPr>
          <w:sz w:val="25"/>
          <w:szCs w:val="25"/>
        </w:rPr>
      </w:pPr>
      <w:r w:rsidRPr="00852AEA">
        <w:rPr>
          <w:sz w:val="25"/>
          <w:szCs w:val="25"/>
        </w:rPr>
        <w:t xml:space="preserve">đ) Bầu, miễn nhiệm, bãi nhiệm </w:t>
      </w:r>
      <w:r w:rsidRPr="00852AEA">
        <w:rPr>
          <w:sz w:val="25"/>
          <w:szCs w:val="25"/>
          <w:shd w:val="clear" w:color="auto" w:fill="FFFFFF"/>
        </w:rPr>
        <w:t>Chủ tịch Hội đồng thành viên; quyết định bổ nhiệm, miễn nhiệm, bãi nhiệm, ký và chấm dứt hợp đồng đối với Giám đốc, Kế toán trưởng và người quản lý khác;</w:t>
      </w:r>
      <w:r w:rsidRPr="00852AEA">
        <w:rPr>
          <w:sz w:val="25"/>
          <w:szCs w:val="25"/>
        </w:rPr>
        <w:t xml:space="preserve"> </w:t>
      </w:r>
    </w:p>
    <w:p w14:paraId="193F5D27" w14:textId="77777777" w:rsidR="00BD5EF6" w:rsidRPr="00852AEA" w:rsidRDefault="00BD5EF6" w:rsidP="00BD5EF6">
      <w:pPr>
        <w:spacing w:line="240" w:lineRule="auto"/>
        <w:contextualSpacing/>
        <w:jc w:val="both"/>
        <w:rPr>
          <w:sz w:val="25"/>
          <w:szCs w:val="25"/>
        </w:rPr>
      </w:pPr>
      <w:r w:rsidRPr="00852AEA">
        <w:rPr>
          <w:sz w:val="25"/>
          <w:szCs w:val="25"/>
        </w:rPr>
        <w:t>e) Quyết định mức lương, thưởng và lợi ích khác đối với Chủ tịch Hội đồng thành viên,  giám đốc, Kế toán trưởng và người quản lý khác;</w:t>
      </w:r>
    </w:p>
    <w:p w14:paraId="2EE55BD7" w14:textId="77777777" w:rsidR="00BD5EF6" w:rsidRPr="00852AEA" w:rsidRDefault="00BD5EF6" w:rsidP="00BD5EF6">
      <w:pPr>
        <w:spacing w:line="240" w:lineRule="auto"/>
        <w:contextualSpacing/>
        <w:jc w:val="both"/>
        <w:rPr>
          <w:sz w:val="25"/>
          <w:szCs w:val="25"/>
        </w:rPr>
      </w:pPr>
      <w:r w:rsidRPr="00852AEA">
        <w:rPr>
          <w:sz w:val="25"/>
          <w:szCs w:val="25"/>
        </w:rPr>
        <w:t>g) Thông qua báo cáo tài chính hằng năm, phương án sử dụng và phân chia lợi nhuận hoặc phương án xử lý lỗ của công ty;</w:t>
      </w:r>
    </w:p>
    <w:p w14:paraId="30010333" w14:textId="77777777" w:rsidR="00BD5EF6" w:rsidRPr="00852AEA" w:rsidRDefault="00BD5EF6" w:rsidP="00BD5EF6">
      <w:pPr>
        <w:spacing w:line="240" w:lineRule="auto"/>
        <w:contextualSpacing/>
        <w:jc w:val="both"/>
        <w:rPr>
          <w:sz w:val="25"/>
          <w:szCs w:val="25"/>
        </w:rPr>
      </w:pPr>
      <w:r w:rsidRPr="00852AEA">
        <w:rPr>
          <w:sz w:val="25"/>
          <w:szCs w:val="25"/>
        </w:rPr>
        <w:t>h) Quyết định cơ cấu tổ chức quản lý công ty;</w:t>
      </w:r>
    </w:p>
    <w:p w14:paraId="31E488EE" w14:textId="77777777" w:rsidR="00BD5EF6" w:rsidRPr="00852AEA" w:rsidRDefault="00BD5EF6" w:rsidP="00BD5EF6">
      <w:pPr>
        <w:spacing w:line="240" w:lineRule="auto"/>
        <w:contextualSpacing/>
        <w:jc w:val="both"/>
        <w:rPr>
          <w:sz w:val="25"/>
          <w:szCs w:val="25"/>
        </w:rPr>
      </w:pPr>
      <w:r w:rsidRPr="00852AEA">
        <w:rPr>
          <w:sz w:val="25"/>
          <w:szCs w:val="25"/>
        </w:rPr>
        <w:t>i) Quyết định thành lập công ty con, chi nhánh, văn phòng đại diện;</w:t>
      </w:r>
    </w:p>
    <w:p w14:paraId="2765DE4A" w14:textId="77777777" w:rsidR="00BD5EF6" w:rsidRPr="00852AEA" w:rsidRDefault="00BD5EF6" w:rsidP="00BD5EF6">
      <w:pPr>
        <w:spacing w:line="240" w:lineRule="auto"/>
        <w:contextualSpacing/>
        <w:jc w:val="both"/>
        <w:rPr>
          <w:sz w:val="25"/>
          <w:szCs w:val="25"/>
        </w:rPr>
      </w:pPr>
      <w:r w:rsidRPr="00852AEA">
        <w:rPr>
          <w:sz w:val="25"/>
          <w:szCs w:val="25"/>
        </w:rPr>
        <w:t>k) Sửa đổi, bổ sung Điều lệ công ty;</w:t>
      </w:r>
    </w:p>
    <w:p w14:paraId="0A0D8FD5" w14:textId="77777777" w:rsidR="00BD5EF6" w:rsidRPr="00852AEA" w:rsidRDefault="00BD5EF6" w:rsidP="00BD5EF6">
      <w:pPr>
        <w:spacing w:line="240" w:lineRule="auto"/>
        <w:contextualSpacing/>
        <w:jc w:val="both"/>
        <w:rPr>
          <w:sz w:val="25"/>
          <w:szCs w:val="25"/>
        </w:rPr>
      </w:pPr>
      <w:r w:rsidRPr="00852AEA">
        <w:rPr>
          <w:sz w:val="25"/>
          <w:szCs w:val="25"/>
        </w:rPr>
        <w:t>l) Quyết định tổ chức lại công ty;</w:t>
      </w:r>
    </w:p>
    <w:p w14:paraId="455394C7" w14:textId="77777777" w:rsidR="00BD5EF6" w:rsidRPr="00852AEA" w:rsidRDefault="00BD5EF6" w:rsidP="00BD5EF6">
      <w:pPr>
        <w:spacing w:line="240" w:lineRule="auto"/>
        <w:contextualSpacing/>
        <w:jc w:val="both"/>
        <w:rPr>
          <w:sz w:val="25"/>
          <w:szCs w:val="25"/>
        </w:rPr>
      </w:pPr>
      <w:r w:rsidRPr="00852AEA">
        <w:rPr>
          <w:sz w:val="25"/>
          <w:szCs w:val="25"/>
        </w:rPr>
        <w:t>m) Quyết định giải thể hoặc yêu cầu phá sản công ty;</w:t>
      </w:r>
    </w:p>
    <w:p w14:paraId="327F6B30" w14:textId="77777777" w:rsidR="00BD5EF6" w:rsidRPr="00852AEA" w:rsidRDefault="00BD5EF6" w:rsidP="00BD5EF6">
      <w:pPr>
        <w:spacing w:line="240" w:lineRule="auto"/>
        <w:contextualSpacing/>
        <w:jc w:val="both"/>
        <w:rPr>
          <w:sz w:val="25"/>
          <w:szCs w:val="25"/>
        </w:rPr>
      </w:pPr>
      <w:r w:rsidRPr="00852AEA">
        <w:rPr>
          <w:sz w:val="25"/>
          <w:szCs w:val="25"/>
        </w:rPr>
        <w:t>n) Quyền và nghĩa vụ khác theo quy định của Luật doanh nghiệp.</w:t>
      </w:r>
    </w:p>
    <w:p w14:paraId="5D3FE28F" w14:textId="77777777" w:rsidR="00BD5EF6" w:rsidRPr="00852AEA" w:rsidRDefault="00BD5EF6" w:rsidP="00BD5EF6">
      <w:pPr>
        <w:spacing w:line="240" w:lineRule="auto"/>
        <w:ind w:left="700" w:hanging="700"/>
        <w:contextualSpacing/>
        <w:jc w:val="both"/>
        <w:rPr>
          <w:b/>
          <w:bCs/>
          <w:sz w:val="25"/>
          <w:szCs w:val="25"/>
        </w:rPr>
      </w:pPr>
      <w:r w:rsidRPr="00852AEA">
        <w:rPr>
          <w:b/>
          <w:bCs/>
          <w:sz w:val="25"/>
          <w:szCs w:val="25"/>
        </w:rPr>
        <w:t>Điều 10. Người đại diện theo uỷ quyền</w:t>
      </w:r>
    </w:p>
    <w:p w14:paraId="76E364C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rPr>
        <w:t xml:space="preserve">1.  </w:t>
      </w:r>
      <w:r w:rsidRPr="00852AEA">
        <w:rPr>
          <w:sz w:val="25"/>
          <w:szCs w:val="25"/>
        </w:rPr>
        <w:tab/>
        <w:t xml:space="preserve">Việc cử người đại diện theo uỷ quyền </w:t>
      </w:r>
      <w:r w:rsidRPr="00852AEA">
        <w:rPr>
          <w:sz w:val="25"/>
          <w:szCs w:val="25"/>
          <w:lang w:val="vi-VN"/>
        </w:rPr>
        <w:t>phải được thông báo cho công ty và chỉ có hiệu lực đối với công ty kể từ ngày công ty nhận được văn bản. Văn bản cử người đại diện theo ủy quyền phải bao gồm các nội dung chủ yếu sau đây:</w:t>
      </w:r>
    </w:p>
    <w:p w14:paraId="0C9E4EE3"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Tên, mã số doanh nghiệp, địa chỉ trụ sở chính của thành viên,;</w:t>
      </w:r>
    </w:p>
    <w:p w14:paraId="3045021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Số lượng người đại diện theo ủy quyền và tỷ lệ sở hữu cổ phần, phần vốn góp tương ứng của mỗi ng</w:t>
      </w:r>
      <w:r w:rsidRPr="00852AEA">
        <w:rPr>
          <w:sz w:val="25"/>
          <w:szCs w:val="25"/>
          <w:shd w:val="clear" w:color="auto" w:fill="FFFFFF"/>
          <w:lang w:val="vi-VN"/>
        </w:rPr>
        <w:t>ườ</w:t>
      </w:r>
      <w:r w:rsidRPr="00852AEA">
        <w:rPr>
          <w:sz w:val="25"/>
          <w:szCs w:val="25"/>
          <w:lang w:val="vi-VN"/>
        </w:rPr>
        <w:t>i đại diện theo ủy quyền;</w:t>
      </w:r>
    </w:p>
    <w:p w14:paraId="626E7CA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lastRenderedPageBreak/>
        <w:t>c) Họ, tên, địa chỉ liên lạc, quốc tịch, số giấy tờ pháp lý của cá nhân từng người đại diện theo ủy quyền;</w:t>
      </w:r>
    </w:p>
    <w:p w14:paraId="43B1115F"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Thời hạn ủy quyền tương ứng của từng người đại diện theo ủy quyền; trong đó ghi rõ ngày bắt đầu được đại diện;</w:t>
      </w:r>
    </w:p>
    <w:p w14:paraId="7AF4494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đ) Họ, tên, chữ ký của người đại diện theo pháp luật thành viên và của người đại diện theo ủy quyền.</w:t>
      </w:r>
    </w:p>
    <w:p w14:paraId="08ABBB27"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 xml:space="preserve">2.  </w:t>
      </w:r>
      <w:r w:rsidRPr="00852AEA">
        <w:rPr>
          <w:sz w:val="25"/>
          <w:szCs w:val="25"/>
          <w:lang w:val="vi-VN"/>
        </w:rPr>
        <w:tab/>
        <w:t>Người đại diên theo uỷ quyền phải có các tiêu chuẩn và điều kiện sau đây:</w:t>
      </w:r>
    </w:p>
    <w:p w14:paraId="3F378DFA"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a) Không thuộc đối tượng quy định tại khoản 2 điều 17 Luật doanh nghiệp 2020;</w:t>
      </w:r>
    </w:p>
    <w:p w14:paraId="514E7C3F"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b) Có trình độ chuyên môn, kinh nghiệm trong quản lý kinh doanh hoặc trong nghành, nghề kinh doanh chủ yếu của công ty;</w:t>
      </w:r>
    </w:p>
    <w:p w14:paraId="4B016137"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3.  Người đại diện theo uỷ quyền nhân danh thành viên thực hiện các quyền và nghĩa vụ của thành viên Hội đồng thành viên theo qui định của điều lệ này. Mọi hạn chế của  thành viên đối với người đại diện theo uỷ quyền của mình trong việc thực hiện các quyền, nghĩa vụ của thành viên thành viên công ty tương ứng tại Hội đồng thành viên đều không có hiệu lực đối với bên thứ ba.</w:t>
      </w:r>
    </w:p>
    <w:p w14:paraId="0EFB5D24"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4.  Người đại diện theo uỷ quyền có nghĩa vụ tham gia đầy đủ các cuộc họp của Hội đồng thành viên; thực hiện các quyền và nghĩa vụ được ủy quyền một cách trung thực, cẩn trọng, tốt nhất, bảo vệ tối đa lợi ích hợp pháp của thành viên và công ty.</w:t>
      </w:r>
    </w:p>
    <w:p w14:paraId="5C30DF9B"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 xml:space="preserve">5.  </w:t>
      </w:r>
      <w:r w:rsidRPr="00852AEA">
        <w:rPr>
          <w:sz w:val="25"/>
          <w:szCs w:val="25"/>
          <w:lang w:val="vi-VN"/>
        </w:rPr>
        <w:tab/>
        <w:t>Người đại diện theo uỷ quyền có số phiếu biểu quyết tương ứng với phần vốn góp được uỷ quyền.</w:t>
      </w:r>
    </w:p>
    <w:p w14:paraId="59FF199E"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11. Chủ tịch Hội đồng thành viên</w:t>
      </w:r>
    </w:p>
    <w:p w14:paraId="2A86BA36"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 xml:space="preserve">1. </w:t>
      </w:r>
      <w:r w:rsidRPr="00852AEA">
        <w:rPr>
          <w:sz w:val="25"/>
          <w:szCs w:val="25"/>
          <w:lang w:val="vi-VN"/>
        </w:rPr>
        <w:tab/>
        <w:t>Hội đồng thành viên bầu một thành viên làm Chủ tịch. Chủ tịch Hội đồng thành viên có thể kiêm giám đốc công ty.</w:t>
      </w:r>
    </w:p>
    <w:p w14:paraId="0DA26E1B"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 xml:space="preserve">2. </w:t>
      </w:r>
      <w:r w:rsidRPr="00852AEA">
        <w:rPr>
          <w:sz w:val="25"/>
          <w:szCs w:val="25"/>
          <w:lang w:val="vi-VN"/>
        </w:rPr>
        <w:tab/>
        <w:t>Chủ tịch Hội đồng thành viên có các quyền và nghĩa vụ sau đây:</w:t>
      </w:r>
    </w:p>
    <w:p w14:paraId="2B66B60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Chuẩn bị chương trình, kế hoạch hoạt động của Hội đồng thành viên;</w:t>
      </w:r>
    </w:p>
    <w:p w14:paraId="1E6241E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Chuẩn bị chương trình, nội dung, tài liệu họp Hội đồng thành viên hoặc để lấy ý kiến các thành viên;</w:t>
      </w:r>
    </w:p>
    <w:p w14:paraId="3A86EB1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Triệu tập, chủ trì và làm chủ tọa cuộc họp Hội đồng thành viên hoặc tổ chức việc lấy ý kiến các thành viên;</w:t>
      </w:r>
    </w:p>
    <w:p w14:paraId="64F5F00D"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Giám sát hoặc tổ chức giám sát việc thực hiện nghị quyết, quyết định của Hội đồng thành viên;</w:t>
      </w:r>
    </w:p>
    <w:p w14:paraId="4A0717F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đ) Thay mặt Hội đồng thành viên ký nghị quyết, quyết định của Hội đồng thành viên;</w:t>
      </w:r>
    </w:p>
    <w:p w14:paraId="0D3002A8"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e) Quyền và nghĩa vụ khác theo quy định của Luật doanh nghiệp.</w:t>
      </w:r>
    </w:p>
    <w:p w14:paraId="05E28DEC"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3. Nhiệm kỳ của Chủ tịch Hội đồng thành viên không quá 05 năm. Chủ tịch Hội đồng thành viên có thể được bầu lại với số nhiệm kỳ không hạn chế.</w:t>
      </w:r>
    </w:p>
    <w:p w14:paraId="5F6B54A0"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4. Trường hợp vắng mặt hoặc không đủ năng lực để thực hiện các quyền và nghĩa vụ của mình, thì Chủ tịch Hội đồng thành viên ủy quyền bằng văn bản cho một thành viên thực hiện các quyền và nghĩa vụ của Chủ tịch Hội đồng thành viên theo nguyên tắc quy định tại Điều lệ công ty. Trường hợp không có thành viên được ủy quyền thì một trong số các thành viên Hội đồng thành viên triệu tập họp các thành viên còn lại bầu một người trong số các thành viên tạm thời thực hiện quyền và nghĩa vụ của Chủ tịch Hội đồng thành viên theo nguyên tắc đa số quá bán.</w:t>
      </w:r>
    </w:p>
    <w:p w14:paraId="339A5950"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12 Triệu tập họp Hội đồng thành viên</w:t>
      </w:r>
    </w:p>
    <w:p w14:paraId="43612E13"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1. . Hội đồng thành viên được triệu tập họp theo yêu cầu của Chủ tịch Hội đồng thành viên hoặc theo yêu cầu của thành viên hoặc nhóm thành viên quy định tại khoản 2 và khoản 3 Điều 49 của Luật doanh nghiệp. Trường hợp Chủ tịch Hội đồng thành viên không triệu tập họp Hội đồng thành viên 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p>
    <w:p w14:paraId="02316AD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lastRenderedPageBreak/>
        <w:t>2. Chủ tịch Hội đồng thành viên hoặc người triệu tập họp chuẩn bị chương trình, nội dung tài liệu họp, triệu tập, chủ trì và làm chủ tọa cuộc họp Hội đồng thành viên. Thành viên có quyền kiến nghị bổ sung nội dung chương trình họp bằng văn bản. Kiến nghị phải bao gồm các nội dung chủ yếu sau đây:</w:t>
      </w:r>
    </w:p>
    <w:p w14:paraId="3CDC8F13"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p>
    <w:p w14:paraId="7469A4FE"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Tỷ lệ phần vốn góp, số và ngày cấp giấy chứng nhận phần vốn góp;</w:t>
      </w:r>
    </w:p>
    <w:p w14:paraId="13EB93FF"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Nội dung kiến nghị đưa vào chương trình họp;</w:t>
      </w:r>
    </w:p>
    <w:p w14:paraId="4F994A8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d) Lý do kiến nghị.</w:t>
      </w:r>
    </w:p>
    <w:p w14:paraId="46CCA29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p>
    <w:p w14:paraId="33863F4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4. Thông báo mời họp Hội đồng thành viên có thể gửi bằng giấy mời, điện thoại, fax, phương tiện điện tử hoặc phương thức khác và được gửi trực tiếp đến từng thành viên Hội đồng thành viên. Nội dung thông báo mời họp phải xác định rõ thời gian, địa điểm và chương trình họp.</w:t>
      </w:r>
    </w:p>
    <w:p w14:paraId="4035E753"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5. Chương trình và tài liệu họp phải được gửi cho thành viên công ty trước khi họp. Tài liệu sử dụng </w:t>
      </w:r>
      <w:r w:rsidRPr="00852AEA">
        <w:rPr>
          <w:sz w:val="25"/>
          <w:szCs w:val="25"/>
          <w:shd w:val="clear" w:color="auto" w:fill="FFFFFF"/>
          <w:lang w:val="vi-VN"/>
        </w:rPr>
        <w:t>trong</w:t>
      </w:r>
      <w:r w:rsidRPr="00852AEA">
        <w:rPr>
          <w:sz w:val="25"/>
          <w:szCs w:val="25"/>
          <w:lang w:val="vi-VN"/>
        </w:rPr>
        <w:t> cuộc họp liên quan đến </w:t>
      </w:r>
      <w:r w:rsidRPr="00852AEA">
        <w:rPr>
          <w:sz w:val="25"/>
          <w:szCs w:val="25"/>
          <w:shd w:val="clear" w:color="auto" w:fill="FFFFFF"/>
          <w:lang w:val="vi-VN"/>
        </w:rPr>
        <w:t>quyết định</w:t>
      </w:r>
      <w:r w:rsidRPr="00852AEA">
        <w:rPr>
          <w:sz w:val="25"/>
          <w:szCs w:val="25"/>
          <w:lang w:val="vi-VN"/>
        </w:rPr>
        <w:t>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w:t>
      </w:r>
    </w:p>
    <w:p w14:paraId="6EF829E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6. Trường hợp yêu cầu triệu tập họp Hội đồng thành viên theo quy định tại khoản 1 Điều này phải bằng văn bản và bao gồm các nội dung chủ yếu sau đây:</w:t>
      </w:r>
    </w:p>
    <w:p w14:paraId="416C591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p>
    <w:p w14:paraId="74A2767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Lý do yêu cầu triệu tập họp Hội đồng thành viên và vấn đề cần giải quyết;</w:t>
      </w:r>
    </w:p>
    <w:p w14:paraId="17A8568E"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Dự kiến chương trình họp;</w:t>
      </w:r>
    </w:p>
    <w:p w14:paraId="300D417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Họ, tên, chữ ký của từng thành viên yêu cầu hoặc người đại diện theo ủy quyền của họ.</w:t>
      </w:r>
    </w:p>
    <w:p w14:paraId="0794DE0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hạn 07 ngày làm việc kể từ ngày nhận được yêu cầu. Trong các trường hợp khác, Chủ tịch Hội đồng thành viên phải triệu tập họp Hội đồng thành viên </w:t>
      </w:r>
      <w:r w:rsidRPr="00852AEA">
        <w:rPr>
          <w:sz w:val="25"/>
          <w:szCs w:val="25"/>
          <w:shd w:val="clear" w:color="auto" w:fill="FFFFFF"/>
          <w:lang w:val="vi-VN"/>
        </w:rPr>
        <w:t>trong</w:t>
      </w:r>
      <w:r w:rsidRPr="00852AEA">
        <w:rPr>
          <w:sz w:val="25"/>
          <w:szCs w:val="25"/>
          <w:lang w:val="vi-VN"/>
        </w:rPr>
        <w:t> thời hạn 15 ngày kể từ ngày nhận được yêu cầu.</w:t>
      </w:r>
    </w:p>
    <w:p w14:paraId="75157E3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shd w:val="clear" w:color="auto" w:fill="FFFFFF"/>
          <w:lang w:val="vi-VN"/>
        </w:rPr>
        <w:t>8. Trường hợp</w:t>
      </w:r>
      <w:r w:rsidRPr="00852AEA">
        <w:rPr>
          <w:sz w:val="25"/>
          <w:szCs w:val="25"/>
          <w:lang w:val="vi-VN"/>
        </w:rPr>
        <w:t> Chủ tịch Hội đồng thành viên không triệu tập họp Hội đồng thành viên theo quy định tại khoản 7 Điều này thì phải chịu trách nhiệm cá nhân về thiệt hại xảy ra đối với công ty và thành viên công ty có liên quan.</w:t>
      </w:r>
    </w:p>
    <w:p w14:paraId="5496EF9F"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rPr>
        <w:t xml:space="preserve">9. </w:t>
      </w:r>
      <w:r w:rsidRPr="00852AEA">
        <w:rPr>
          <w:sz w:val="25"/>
          <w:szCs w:val="25"/>
          <w:lang w:val="vi-VN"/>
        </w:rPr>
        <w:t>Nội dung liên quan đến trình tự, thủ tục mời họp, triệu tập họp Hội đồng thành viên trong trường hợp quy định tại khoản 4 Điều 56 thực hiện tương ứng theo các quy định tại các khoản 2, 3, 4, 5 và 6 Điều này. Chi phí hợp lý cho việc triệu tập và tiến hành họp Hội đồng thành viên sẽ được công ty hoàn lại.</w:t>
      </w:r>
    </w:p>
    <w:p w14:paraId="3D738E17"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13. Điều kiện và thể thức tiến hành họp Hội đồng thành viên.</w:t>
      </w:r>
    </w:p>
    <w:p w14:paraId="151ECE5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1.  Cuộc họp Hội đồng thành viên được tiến hành khi có số thành viên dự họp sở hữu từ 65% vốn điều lệ trở lên.</w:t>
      </w:r>
    </w:p>
    <w:p w14:paraId="59DEAC1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lastRenderedPageBreak/>
        <w:t>2. Trường hợp cuộc họp Hội đồng thành viên lần thứ nhất không đủ điều kiện tiến hành theo quy định tại khoản 1 Điều này thì việc triệu tập họp Hội đồng thành viên được thực hiện như sau:</w:t>
      </w:r>
    </w:p>
    <w:p w14:paraId="4E7D731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Thông báo mời họp lần thứ hai phải được gửi </w:t>
      </w:r>
      <w:r w:rsidRPr="00852AEA">
        <w:rPr>
          <w:sz w:val="25"/>
          <w:szCs w:val="25"/>
          <w:shd w:val="clear" w:color="auto" w:fill="FFFFFF"/>
          <w:lang w:val="vi-VN"/>
        </w:rPr>
        <w:t>trong</w:t>
      </w:r>
      <w:r w:rsidRPr="00852AEA">
        <w:rPr>
          <w:sz w:val="25"/>
          <w:szCs w:val="25"/>
          <w:lang w:val="vi-VN"/>
        </w:rPr>
        <w:t> thời hạn 15 ngày kể từ ngày dự định họp lần thứ nhất. Cuộc họp Hội đồng thành viên lần thứ hai được tiến hành khi có số thành viên dự họp sở hữu từ 50% vốn điều lệ trở lên;</w:t>
      </w:r>
    </w:p>
    <w:p w14:paraId="3DB5B0D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Trường hợp cuộc họp Hội đồng thành viên lần thứ hai không đủ điều kiện tiến hành theo quy định tại điểm a khoản này, thông báo mời họp lần thứ ba phải được gửi </w:t>
      </w:r>
      <w:r w:rsidRPr="00852AEA">
        <w:rPr>
          <w:sz w:val="25"/>
          <w:szCs w:val="25"/>
          <w:shd w:val="clear" w:color="auto" w:fill="FFFFFF"/>
          <w:lang w:val="vi-VN"/>
        </w:rPr>
        <w:t>trong</w:t>
      </w:r>
      <w:r w:rsidRPr="00852AEA">
        <w:rPr>
          <w:sz w:val="25"/>
          <w:szCs w:val="25"/>
          <w:lang w:val="vi-VN"/>
        </w:rPr>
        <w:t>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14:paraId="7E4E26B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Thành viên, ng</w:t>
      </w:r>
      <w:r w:rsidRPr="00852AEA">
        <w:rPr>
          <w:sz w:val="25"/>
          <w:szCs w:val="25"/>
          <w:shd w:val="clear" w:color="auto" w:fill="FFFFFF"/>
          <w:lang w:val="vi-VN"/>
        </w:rPr>
        <w:t>ườ</w:t>
      </w:r>
      <w:r w:rsidRPr="00852AEA">
        <w:rPr>
          <w:sz w:val="25"/>
          <w:szCs w:val="25"/>
          <w:lang w:val="vi-VN"/>
        </w:rPr>
        <w:t>i đại diện theo ủy quyền của thành viên phải tham dự và biểu quyết tại cuộc họp Hội đồng thành viên. Thể thức tiến hành họp Hội đồng thành viên, hình thức biểu quyết được quy định tại Điều lệ này.</w:t>
      </w:r>
    </w:p>
    <w:p w14:paraId="1730D31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shd w:val="clear" w:color="auto" w:fill="FFFFFF"/>
          <w:lang w:val="vi-VN"/>
        </w:rPr>
        <w:t>4. Trường hợp</w:t>
      </w:r>
      <w:r w:rsidRPr="00852AEA">
        <w:rPr>
          <w:sz w:val="25"/>
          <w:szCs w:val="25"/>
          <w:lang w:val="vi-VN"/>
        </w:rPr>
        <w:t> cuộc họp đủ điều kiện quy định tại Điều này không hoàn thành chương trình họp trong thời hạn dự kiến thì có thể kéo dài nhưng không được quá 30 ngày kể từ ngày khai mạc cuộc họp đó.</w:t>
      </w:r>
    </w:p>
    <w:p w14:paraId="471ED646"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14. Nghị quyết, quyết định của Hội đồng thành viên.</w:t>
      </w:r>
    </w:p>
    <w:p w14:paraId="050F08C2"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1. Hội đồng thành viên thông qua nghị quyết, quyết định thuộc </w:t>
      </w:r>
      <w:r w:rsidRPr="00852AEA">
        <w:rPr>
          <w:sz w:val="25"/>
          <w:szCs w:val="25"/>
          <w:shd w:val="clear" w:color="auto" w:fill="FFFFFF"/>
          <w:lang w:val="vi-VN"/>
        </w:rPr>
        <w:t>thẩm quyền</w:t>
      </w:r>
      <w:r w:rsidRPr="00852AEA">
        <w:rPr>
          <w:sz w:val="25"/>
          <w:szCs w:val="25"/>
          <w:lang w:val="vi-VN"/>
        </w:rPr>
        <w:t> bằng biểu quyết tại cuộc họp, lấy ý kiến bằng văn bản.</w:t>
      </w:r>
    </w:p>
    <w:p w14:paraId="2CCFBF5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Nghị quyết, quyết định về các vấn đề sau đây phải được thông qua bằng biểu quyết tại cuộc họp Hội đồng thành viên:</w:t>
      </w:r>
    </w:p>
    <w:p w14:paraId="38EC1D4F"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Sửa đổi, bổ sung nội dung Điều lệ công ty;</w:t>
      </w:r>
    </w:p>
    <w:p w14:paraId="552D3C1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Quyết định phương hướng phát triển công ty;</w:t>
      </w:r>
    </w:p>
    <w:p w14:paraId="4366F06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Bầu, miễn nhiệm, bãi nhiệm Chủ tịch Hội đồng thành viên; bổ nhiệm, miễn nhiệm, bãi nhiệm Giám đốc;</w:t>
      </w:r>
    </w:p>
    <w:p w14:paraId="5F21AC82"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Thông qua báo cáo tài chính hằng năm;</w:t>
      </w:r>
    </w:p>
    <w:p w14:paraId="29E3D23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đ) Tổ chức lại, giải thể công ty.</w:t>
      </w:r>
    </w:p>
    <w:p w14:paraId="240368E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Nghị quyết, quyết định của Hội đồng thành viên được thông qua tại cuộc họp </w:t>
      </w:r>
      <w:r w:rsidRPr="00852AEA">
        <w:rPr>
          <w:sz w:val="25"/>
          <w:szCs w:val="25"/>
          <w:shd w:val="clear" w:color="auto" w:fill="FFFFFF"/>
          <w:lang w:val="vi-VN"/>
        </w:rPr>
        <w:t>trong</w:t>
      </w:r>
      <w:r w:rsidRPr="00852AEA">
        <w:rPr>
          <w:sz w:val="25"/>
          <w:szCs w:val="25"/>
          <w:lang w:val="vi-VN"/>
        </w:rPr>
        <w:t> trường hợp sau đây:</w:t>
      </w:r>
    </w:p>
    <w:p w14:paraId="31DC749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Được các thành viên dự họp sở hữu từ 65% tổng số vốn góp của tất cả thành viên dự họp trở lên tán thành, trừ trường hợp quy định tại điểm b khoản này;</w:t>
      </w:r>
    </w:p>
    <w:p w14:paraId="71714BF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Được các thành viên dự họp sở hữu từ 75% tổng số vốn góp của tất cả thành viên dự họp trở lên tán thành đối với nghị </w:t>
      </w:r>
      <w:r w:rsidRPr="00852AEA">
        <w:rPr>
          <w:sz w:val="25"/>
          <w:szCs w:val="25"/>
          <w:shd w:val="clear" w:color="auto" w:fill="FFFFFF"/>
          <w:lang w:val="vi-VN"/>
        </w:rPr>
        <w:t>quyết, quyết định</w:t>
      </w:r>
      <w:r w:rsidRPr="00852AEA">
        <w:rPr>
          <w:sz w:val="25"/>
          <w:szCs w:val="25"/>
          <w:lang w:val="vi-VN"/>
        </w:rPr>
        <w:t> bán tài sản có giá trị từ 50% tổng giá trị tài sản trở lên được ghi </w:t>
      </w:r>
      <w:r w:rsidRPr="00852AEA">
        <w:rPr>
          <w:sz w:val="25"/>
          <w:szCs w:val="25"/>
          <w:shd w:val="clear" w:color="auto" w:fill="FFFFFF"/>
          <w:lang w:val="vi-VN"/>
        </w:rPr>
        <w:t>trong</w:t>
      </w:r>
      <w:r w:rsidRPr="00852AEA">
        <w:rPr>
          <w:sz w:val="25"/>
          <w:szCs w:val="25"/>
          <w:lang w:val="vi-VN"/>
        </w:rPr>
        <w:t> báo cáo tài chính gần nhất của công ty; sửa đổi, bổ sung Điều lệ công ty; tổ chức lại, giải thể công ty.</w:t>
      </w:r>
    </w:p>
    <w:p w14:paraId="227C731D"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4. Thành viên được coi là tham dự và biểu quyết tại cuộc họp Hội đồng thành viên trong trường hợp sau đây:</w:t>
      </w:r>
    </w:p>
    <w:p w14:paraId="1B58E95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Tham dự và biểu quyết trực tiếp tại cuộc họp;</w:t>
      </w:r>
    </w:p>
    <w:p w14:paraId="3CFC853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Ủy quyền cho người khác tham dự và biểu quyết tại cuộc họp;</w:t>
      </w:r>
    </w:p>
    <w:p w14:paraId="3E8FB4A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Tham dự và biểu quyết thông qua cuộc họp trực tuyến, bỏ phiếu điện tử hoặc hình thức điện tử khác;</w:t>
      </w:r>
    </w:p>
    <w:p w14:paraId="2A120F1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Gửi phiếu biểu quyết đến cuộc họp thông qua thư, fax, thư điện tử.</w:t>
      </w:r>
    </w:p>
    <w:p w14:paraId="11D97D1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5. Nghị quyết, quyết định của Hội đồng thành viên được thông qua dưới hình thức lấy ý kiến bằng văn bản khi được số thành viên sở hữu từ 65% vốn điều lệ trở lên tán thành.</w:t>
      </w:r>
    </w:p>
    <w:p w14:paraId="5FA164E6"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 xml:space="preserve">Điều 15. Biên bản họp Hội đồng thành viên </w:t>
      </w:r>
    </w:p>
    <w:p w14:paraId="4DA8C19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1. Cuộc họp Hội đồng thành viên phải được ghi biên bản và có thể ghi âm hoặc ghi và lưu giữ dưới hình thức điện tử khác.</w:t>
      </w:r>
    </w:p>
    <w:p w14:paraId="5E16B4B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Biên bản họp Hội đồng thành viên phải thông qua ngay trước khi kết thúc cuộc họp. Biên bản phải bao gồm các nội dung chủ yếu sau đây:</w:t>
      </w:r>
    </w:p>
    <w:p w14:paraId="2820811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lastRenderedPageBreak/>
        <w:t>a) Thời gian và địa điểm họp; mục đích, chương trình họp;</w:t>
      </w:r>
    </w:p>
    <w:p w14:paraId="02042AD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Họ, tên, tỷ lệ phần vốn góp, số và ngày cấp giấy chứng nhận phần vốn góp của thành viên, ng</w:t>
      </w:r>
      <w:r w:rsidRPr="00852AEA">
        <w:rPr>
          <w:sz w:val="25"/>
          <w:szCs w:val="25"/>
          <w:shd w:val="clear" w:color="auto" w:fill="FFFFFF"/>
          <w:lang w:val="vi-VN"/>
        </w:rPr>
        <w:t>ườ</w:t>
      </w:r>
      <w:r w:rsidRPr="00852AEA">
        <w:rPr>
          <w:sz w:val="25"/>
          <w:szCs w:val="25"/>
          <w:lang w:val="vi-VN"/>
        </w:rPr>
        <w:t>i đại diện theo ủy quyền dự họp; họ, tên, tỷ lệ phần vốn góp, số và ngày cấp giấy chứng nhận phần vốn góp của thành viên, ng</w:t>
      </w:r>
      <w:r w:rsidRPr="00852AEA">
        <w:rPr>
          <w:sz w:val="25"/>
          <w:szCs w:val="25"/>
          <w:shd w:val="clear" w:color="auto" w:fill="FFFFFF"/>
          <w:lang w:val="vi-VN"/>
        </w:rPr>
        <w:t>ườ</w:t>
      </w:r>
      <w:r w:rsidRPr="00852AEA">
        <w:rPr>
          <w:sz w:val="25"/>
          <w:szCs w:val="25"/>
          <w:lang w:val="vi-VN"/>
        </w:rPr>
        <w:t>i đại diện theo ủy quyền của thành viên không dự họp;</w:t>
      </w:r>
    </w:p>
    <w:p w14:paraId="74EB4BE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Vấn đề được thảo luận và biểu quyết; tóm tắt ý kiến phát biểu của thành viên về từng vấn đề thảo luận;</w:t>
      </w:r>
    </w:p>
    <w:p w14:paraId="01CB845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Tổng số phiếu biểu quyết hợp lệ, không hợp lệ; tán thành, không tán thành, không có ý kiến đối với từng vấn đề biểu quyết;</w:t>
      </w:r>
    </w:p>
    <w:p w14:paraId="77A0901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đ) Các quyết định được thông qua và tỷ lệ phiếu biểu quyết tương ứng;</w:t>
      </w:r>
    </w:p>
    <w:p w14:paraId="65C57D3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e) Họ, tên, chữ ký và nội dung ý kiến của người dự họp không đồng ý thông qua biên bản họp (nếu có);</w:t>
      </w:r>
    </w:p>
    <w:p w14:paraId="64612E6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g) Họ, tên, chữ ký của người ghi biên bản và chủ tọa cuộc họp, trừ trường hợp quy định tại khoản 3 Điều này.</w:t>
      </w:r>
    </w:p>
    <w:p w14:paraId="7F3DD83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Trường hợp chủ tọa, người ghi biên bản từ chối ký biên bản họp thì biên bản này có hiệu lực nếu được tất cả thành viên khác của Hội đồng thành viên tham dự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w:t>
      </w:r>
    </w:p>
    <w:p w14:paraId="029CBC08"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16. Thủ tục thông qua Nghị quyết, quyết định  của Hội đồng thành viên theo hình thức lấy ý kiến bằng văn bản</w:t>
      </w:r>
    </w:p>
    <w:p w14:paraId="51E630B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b/>
        <w:t>Trường hợp lấy ý kiến thành viên bằng văn bản để thông qua nghị quyết, quyết định được thực hiện theo quy định sau đây:</w:t>
      </w:r>
    </w:p>
    <w:p w14:paraId="06E86E2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1. Chủ tịch Hội đồng thành viên quyết định việc lấy ý kiến thành viên Hội đồng thành viên bằng văn bản để thông qua nghị quyết, </w:t>
      </w:r>
      <w:r w:rsidRPr="00852AEA">
        <w:rPr>
          <w:sz w:val="25"/>
          <w:szCs w:val="25"/>
          <w:shd w:val="clear" w:color="auto" w:fill="FFFFFF"/>
          <w:lang w:val="vi-VN"/>
        </w:rPr>
        <w:t>quyết định</w:t>
      </w:r>
      <w:r w:rsidRPr="00852AEA">
        <w:rPr>
          <w:sz w:val="25"/>
          <w:szCs w:val="25"/>
          <w:lang w:val="vi-VN"/>
        </w:rPr>
        <w:t> các vấn đề thuộc thẩm quyền;</w:t>
      </w:r>
    </w:p>
    <w:p w14:paraId="1DD5733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14:paraId="20B25B5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Phiếu lấy ý kiến phải bao gồm các nội dung chủ yếu sau đây:</w:t>
      </w:r>
    </w:p>
    <w:p w14:paraId="7567590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Tên, mã số doanh nghiệp, địa chỉ trụ sở chính;</w:t>
      </w:r>
    </w:p>
    <w:p w14:paraId="18CF000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Họ, tên, địa chỉ liên lạc, quốc tịch, số giấy tờ pháp lý của cá nhân, tỷ lệ phần vốn góp của thành viên Hội đồng thành viên;</w:t>
      </w:r>
    </w:p>
    <w:p w14:paraId="584156C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Vấn đề cần lấy ý kiến và ý kiến trả lời tương ứng theo thứ tự tán thành, không tán thành và không có ý kiến;</w:t>
      </w:r>
    </w:p>
    <w:p w14:paraId="5DAACD4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Thời hạn cuối cùng phải gửi phiếu lấy ý kiến về công ty;</w:t>
      </w:r>
    </w:p>
    <w:p w14:paraId="7C923DCF"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đ) Họ, tên, chữ ký của Chủ tịch Hội đồng thành viên;</w:t>
      </w:r>
    </w:p>
    <w:p w14:paraId="115A3BA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w:t>
      </w:r>
      <w:r w:rsidRPr="00852AEA">
        <w:rPr>
          <w:sz w:val="25"/>
          <w:szCs w:val="25"/>
          <w:shd w:val="clear" w:color="auto" w:fill="FFFFFF"/>
          <w:lang w:val="vi-VN"/>
        </w:rPr>
        <w:t>trong</w:t>
      </w:r>
      <w:r w:rsidRPr="00852AEA">
        <w:rPr>
          <w:sz w:val="25"/>
          <w:szCs w:val="25"/>
          <w:lang w:val="vi-VN"/>
        </w:rPr>
        <w:t>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p>
    <w:p w14:paraId="4DAFC033"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a) Mục đích, nội dung lấy ý kiến;</w:t>
      </w:r>
    </w:p>
    <w:p w14:paraId="6A6D3D6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14:paraId="7BD90F8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c) Vấn đề được lấy ý kiến và biểu quyết; tóm tắt ý kiến của thành viên về từng vấn đề lấy ý kiến (nếu có);</w:t>
      </w:r>
    </w:p>
    <w:p w14:paraId="51348A1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lastRenderedPageBreak/>
        <w:t>d) Tổng số phiếu lấy ý kiến hợp lệ, không hợp lệ, không nhận được; tổng số phiếu lấy ý kiến hợp lệ tán thành, không tán thành, không có ý kiến đối với từng vấn đề biểu quyết;</w:t>
      </w:r>
    </w:p>
    <w:p w14:paraId="67A2D0C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đ) Nghị quyết, quyết định được thông qua và tỷ lệ phiếu biểu quyết tương ứng;</w:t>
      </w:r>
    </w:p>
    <w:p w14:paraId="6C311BA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14:paraId="32FE543F"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17. Giám đốc</w:t>
      </w:r>
    </w:p>
    <w:p w14:paraId="61F2BD7E"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1. Giám đốc là người điều hành hoạt động kinh doanh hằng ngày của công ty, chịu trách nhiệm trước Hội đồng thành viên về việc thực hiện quyền và nghĩa vụ của mình.</w:t>
      </w:r>
    </w:p>
    <w:p w14:paraId="385C64FD"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Giám đốc hoặc có quyền và nghĩa vụ sau đây:</w:t>
      </w:r>
    </w:p>
    <w:p w14:paraId="4B9B0C0F"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Tổ chức thực hiện nghị quyết, quyết định của Hội đồng thành viên;</w:t>
      </w:r>
    </w:p>
    <w:p w14:paraId="162A869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Quyết định các vấn đề liên quan đến hoạt động kinh doanh hằng ngày của công ty;</w:t>
      </w:r>
    </w:p>
    <w:p w14:paraId="787A6BAD"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Tổ chức thực hiện kế hoạch kinh doanh và phương án đầu tư của công ty;</w:t>
      </w:r>
    </w:p>
    <w:p w14:paraId="0B81D2B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Ban hành quy chế quản lý nội bộ của công ty;</w:t>
      </w:r>
    </w:p>
    <w:p w14:paraId="0E7DB4E3"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đ) Bổ nhiệm, miễn nhiệm, bãi nhiệm người quản lý </w:t>
      </w:r>
      <w:r w:rsidRPr="00852AEA">
        <w:rPr>
          <w:sz w:val="25"/>
          <w:szCs w:val="25"/>
          <w:shd w:val="clear" w:color="auto" w:fill="FFFFFF"/>
          <w:lang w:val="vi-VN"/>
        </w:rPr>
        <w:t>trong</w:t>
      </w:r>
      <w:r w:rsidRPr="00852AEA">
        <w:rPr>
          <w:sz w:val="25"/>
          <w:szCs w:val="25"/>
          <w:lang w:val="vi-VN"/>
        </w:rPr>
        <w:t> công ty, trừ chức danh thuộc thẩm quyền của Hội đồng thành viên;</w:t>
      </w:r>
    </w:p>
    <w:p w14:paraId="07912C5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e) Ký kết hợp đồng nhân danh công ty, trừ </w:t>
      </w:r>
      <w:r w:rsidRPr="00852AEA">
        <w:rPr>
          <w:sz w:val="25"/>
          <w:szCs w:val="25"/>
          <w:shd w:val="clear" w:color="auto" w:fill="FFFFFF"/>
          <w:lang w:val="vi-VN"/>
        </w:rPr>
        <w:t>trường hợp</w:t>
      </w:r>
      <w:r w:rsidRPr="00852AEA">
        <w:rPr>
          <w:sz w:val="25"/>
          <w:szCs w:val="25"/>
          <w:lang w:val="vi-VN"/>
        </w:rPr>
        <w:t> thuộc thẩm quyền của Chủ tịch Hội đồng thành viên;</w:t>
      </w:r>
    </w:p>
    <w:p w14:paraId="675F41E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g) Kiến nghị phương án cơ cấu tổ chức công ty;</w:t>
      </w:r>
    </w:p>
    <w:p w14:paraId="4C70002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h) Trình báo cáo tài chính hằng năm lên Hội đồng thành viên;</w:t>
      </w:r>
    </w:p>
    <w:p w14:paraId="7FC2ABB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i) Kiến nghị phương án sử dụng và phân chia lợi nhuận hoặc xử lý lỗ trong kinh doanh;</w:t>
      </w:r>
    </w:p>
    <w:p w14:paraId="6A425342"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k) Tuyển dụng lao động;</w:t>
      </w:r>
    </w:p>
    <w:p w14:paraId="0D810BA2"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l) Quyền và nghĩa vụ khác được quy định tại Điều lệ</w:t>
      </w:r>
      <w:r w:rsidRPr="00852AEA">
        <w:rPr>
          <w:sz w:val="25"/>
          <w:szCs w:val="25"/>
        </w:rPr>
        <w:t xml:space="preserve"> này</w:t>
      </w:r>
      <w:r w:rsidRPr="00852AEA">
        <w:rPr>
          <w:sz w:val="25"/>
          <w:szCs w:val="25"/>
          <w:lang w:val="vi-VN"/>
        </w:rPr>
        <w:t>, nghị quyết, quyết định của Hội đồng thành viên, hợp đồng lao động.</w:t>
      </w:r>
    </w:p>
    <w:p w14:paraId="2AA7F49C" w14:textId="77777777" w:rsidR="00BD5EF6" w:rsidRPr="00852AEA" w:rsidRDefault="00BD5EF6" w:rsidP="00BD5EF6">
      <w:pPr>
        <w:pStyle w:val="NormalWeb"/>
        <w:shd w:val="clear" w:color="auto" w:fill="FFFFFF"/>
        <w:spacing w:before="0" w:beforeAutospacing="0" w:after="0" w:afterAutospacing="0"/>
        <w:contextualSpacing/>
        <w:jc w:val="both"/>
        <w:rPr>
          <w:b/>
          <w:sz w:val="25"/>
          <w:szCs w:val="25"/>
        </w:rPr>
      </w:pPr>
      <w:r w:rsidRPr="00852AEA">
        <w:rPr>
          <w:b/>
          <w:sz w:val="25"/>
          <w:szCs w:val="25"/>
        </w:rPr>
        <w:t>Điều 18. Chủ sở hữu hưởng lợi</w:t>
      </w:r>
    </w:p>
    <w:p w14:paraId="085FC55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shd w:val="clear" w:color="auto" w:fill="FFFFFF"/>
        </w:rPr>
      </w:pPr>
      <w:r w:rsidRPr="00852AEA">
        <w:rPr>
          <w:sz w:val="25"/>
          <w:szCs w:val="25"/>
        </w:rPr>
        <w:t>1.</w:t>
      </w:r>
      <w:r w:rsidRPr="00852AEA">
        <w:rPr>
          <w:i/>
          <w:iCs/>
          <w:sz w:val="25"/>
          <w:szCs w:val="25"/>
          <w:shd w:val="clear" w:color="auto" w:fill="FFFFFF"/>
        </w:rPr>
        <w:t xml:space="preserve"> Chủ sở hữu hưởng lợi của doanh nghiệp có tư cách pháp nhân (sau đây gọi là chủ sở hữu hưởng lợi của doanh nghiệp) </w:t>
      </w:r>
      <w:r w:rsidRPr="00852AEA">
        <w:rPr>
          <w:sz w:val="25"/>
          <w:szCs w:val="25"/>
          <w:shd w:val="clear" w:color="auto" w:fill="FFFFFF"/>
        </w:rPr>
        <w:t>là cá nhân có quyền sở hữu trên thực tế vốn điều lệ hoặc có quyền chi phối đối với doanh nghiệp đó, trừ trường hợp người đại diện chủ sở hữu trực tiếp tại doanh nghiệp do Nhà nước nắm giữ 100% vốn điều lệ và người đại diện phần vốn nhà nước tại công ty cổ phần, công ty trách nhiệm hữu hạn hai thành viên trở lên theo quy định của pháp luật về quản lý và đầu tư vốn nhà nước tại doanh nghiệp.”</w:t>
      </w:r>
    </w:p>
    <w:p w14:paraId="5D2244B7" w14:textId="77777777" w:rsidR="00BD5EF6" w:rsidRPr="00852AEA" w:rsidRDefault="00BD5EF6" w:rsidP="00BD5EF6">
      <w:pPr>
        <w:pStyle w:val="NormalWeb"/>
        <w:shd w:val="clear" w:color="auto" w:fill="FFFFFF"/>
        <w:contextualSpacing/>
        <w:jc w:val="both"/>
        <w:rPr>
          <w:sz w:val="25"/>
          <w:szCs w:val="25"/>
        </w:rPr>
      </w:pPr>
      <w:r w:rsidRPr="00852AEA">
        <w:rPr>
          <w:sz w:val="25"/>
          <w:szCs w:val="25"/>
        </w:rPr>
        <w:t>2. Tiêu chí xác định chủ sở hữu hưởng lợi của doanh nghiệp</w:t>
      </w:r>
    </w:p>
    <w:p w14:paraId="06B2FD78" w14:textId="77777777" w:rsidR="00BD5EF6" w:rsidRPr="00852AEA" w:rsidRDefault="00BD5EF6" w:rsidP="00BD5EF6">
      <w:pPr>
        <w:pStyle w:val="NormalWeb"/>
        <w:shd w:val="clear" w:color="auto" w:fill="FFFFFF"/>
        <w:contextualSpacing/>
        <w:jc w:val="both"/>
        <w:rPr>
          <w:sz w:val="25"/>
          <w:szCs w:val="25"/>
        </w:rPr>
      </w:pPr>
      <w:r w:rsidRPr="00852AEA">
        <w:rPr>
          <w:sz w:val="25"/>
          <w:szCs w:val="25"/>
        </w:rPr>
        <w:t xml:space="preserve">Chủ sở hữu hưởng lợi của doanh nghiệp có tư cách pháp nhân (sau đây gọi là chủ sở hữu hưởng lợi của doanh nghiệp) là cá nhân đáp ứng một trong các tiêu chí sau: </w:t>
      </w:r>
    </w:p>
    <w:p w14:paraId="1BB2A808" w14:textId="77777777" w:rsidR="00BD5EF6" w:rsidRPr="00852AEA" w:rsidRDefault="00BD5EF6" w:rsidP="00BD5EF6">
      <w:pPr>
        <w:pStyle w:val="NormalWeb"/>
        <w:shd w:val="clear" w:color="auto" w:fill="FFFFFF"/>
        <w:contextualSpacing/>
        <w:jc w:val="both"/>
        <w:rPr>
          <w:sz w:val="25"/>
          <w:szCs w:val="25"/>
        </w:rPr>
      </w:pPr>
      <w:r w:rsidRPr="00852AEA">
        <w:rPr>
          <w:sz w:val="25"/>
          <w:szCs w:val="25"/>
        </w:rPr>
        <w:t>a) Cá nhân sở hữu trực tiếp hoặc sở hữu gián tiếp từ 25% vốn điều lệ hoặc 25% tổng số cổ phần có quyền biểu quyết trở lên của doanh nghiệp;</w:t>
      </w:r>
    </w:p>
    <w:p w14:paraId="2FE500A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rPr>
        <w:t>b) Cá nhân có quyền chi phối việc thông qua ít nhất một trong các vấn đề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p w14:paraId="7F5757B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rPr>
        <w:t>3.</w:t>
      </w:r>
      <w:r w:rsidRPr="00852AEA">
        <w:rPr>
          <w:rFonts w:eastAsia="Arial"/>
          <w:sz w:val="25"/>
          <w:szCs w:val="25"/>
        </w:rPr>
        <w:t xml:space="preserve"> </w:t>
      </w:r>
      <w:r w:rsidRPr="00852AEA">
        <w:rPr>
          <w:sz w:val="25"/>
          <w:szCs w:val="25"/>
        </w:rPr>
        <w:t>Cá nhân sở hữu gián tiếp theo quy định tại điểm a khoản 2 Điều này là cá nhân sở hữu từ 25% vốn điều lệ hoặc 25% tổng số cổ phần có quyền biểu quyết trở lên của doanh nghiệp</w:t>
      </w:r>
      <w:r w:rsidRPr="00852AEA">
        <w:rPr>
          <w:sz w:val="25"/>
          <w:szCs w:val="25"/>
          <w:lang w:val="vi-VN"/>
        </w:rPr>
        <w:t xml:space="preserve"> </w:t>
      </w:r>
      <w:r w:rsidRPr="00852AEA">
        <w:rPr>
          <w:sz w:val="25"/>
          <w:szCs w:val="25"/>
        </w:rPr>
        <w:t>thông qua tổ chức khác</w:t>
      </w:r>
    </w:p>
    <w:p w14:paraId="54CCFF24" w14:textId="77777777" w:rsidR="00BD5EF6" w:rsidRPr="00852AEA" w:rsidRDefault="00BD5EF6" w:rsidP="00BD5EF6">
      <w:pPr>
        <w:spacing w:line="240" w:lineRule="auto"/>
        <w:contextualSpacing/>
        <w:jc w:val="both"/>
        <w:rPr>
          <w:b/>
          <w:bCs/>
          <w:sz w:val="25"/>
          <w:szCs w:val="25"/>
        </w:rPr>
      </w:pPr>
      <w:r w:rsidRPr="00852AEA">
        <w:rPr>
          <w:b/>
          <w:bCs/>
          <w:sz w:val="25"/>
          <w:szCs w:val="25"/>
        </w:rPr>
        <w:t>Điều 19. Trách nhiệm của Chủ tịch Hội đồng thành viên, giám đốc, người đại diện theo pháp luật và người quản lý khác</w:t>
      </w:r>
    </w:p>
    <w:p w14:paraId="5764E51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rPr>
        <w:t xml:space="preserve">1. Chủ tịch </w:t>
      </w:r>
      <w:r w:rsidRPr="00852AEA">
        <w:rPr>
          <w:sz w:val="25"/>
          <w:szCs w:val="25"/>
          <w:lang w:val="vi-VN"/>
        </w:rPr>
        <w:t>Hội đồng thành viên, Giám đốc và người quản lý khác, người đại diện theo pháp luật của công ty có trách nhiệm sau đây:</w:t>
      </w:r>
    </w:p>
    <w:p w14:paraId="54B4809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a) Thực hiện quyền và nghĩa vụ một cách trung thực, cẩn trọng, tốt nhất nhằm bảo đảm lợi ích </w:t>
      </w:r>
      <w:r w:rsidRPr="00852AEA">
        <w:rPr>
          <w:sz w:val="25"/>
          <w:szCs w:val="25"/>
          <w:shd w:val="clear" w:color="auto" w:fill="FFFFFF"/>
          <w:lang w:val="vi-VN"/>
        </w:rPr>
        <w:t>hợp pháp</w:t>
      </w:r>
      <w:r w:rsidRPr="00852AEA">
        <w:rPr>
          <w:sz w:val="25"/>
          <w:szCs w:val="25"/>
          <w:lang w:val="vi-VN"/>
        </w:rPr>
        <w:t> tối đa của công ty;</w:t>
      </w:r>
    </w:p>
    <w:p w14:paraId="2BB6CCC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lastRenderedPageBreak/>
        <w:t>b) Trung thành với lợi ích của công ty; không lạm dụng địa vị, chức vụ và sử dụng thông tin, bí quyết, cơ hội kinh doanh, tài sản khác của công ty để tư lợi hoặc phục vụ lợi ích của tổ chức, cá nhân khác;</w:t>
      </w:r>
    </w:p>
    <w:p w14:paraId="1EDB65B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c) Thông báo kịp thời, đầy đủ, chính xác cho công ty về doanh nghiệp mà mình làm chủ hoặc có phần vốn góp và doanh nghiệp mà người có liên quan của mình làm chủ, cùng sở hữu hoặc sở hữu riêng phần vốn góp chi phối;</w:t>
      </w:r>
    </w:p>
    <w:p w14:paraId="61D9A20D"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d) Trách nhiệm khác theo quy định của pháp luật và Điều lệ công ty.</w:t>
      </w:r>
    </w:p>
    <w:p w14:paraId="752AA9A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2. Giám đốc không được tăng tiền lương, trả thưởng khi công ty không có khả năng thanh toán đủ các khoản nợ đến hạn.</w:t>
      </w:r>
    </w:p>
    <w:p w14:paraId="00BA8EB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3. Thông báo quy định tại điểm c khoản 1 Điều này phải bằng văn bản và bao gồm các nội dung sau đây:</w:t>
      </w:r>
    </w:p>
    <w:p w14:paraId="1000998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a) Tên, mã số doanh nghiệp, địa chỉ trụ sở chính của doanh nghiệp mà họ làm chủ, có sở hữu phần vốn góp; tỷ lệ và thời điểm làm chủ, sở hữu phần vốn góp đó;</w:t>
      </w:r>
    </w:p>
    <w:p w14:paraId="020EB49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b) Tên, mã số doanh nghiệp, địa chỉ trụ sở chính của doanh nghiệp mà những người có liên quan của họ làm chủ, cùng sở hữu hoặc sở hữu riêng phần vốn góp chi phối.</w:t>
      </w:r>
    </w:p>
    <w:p w14:paraId="09332DC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4. Thông báo quy định tại khoản 3 Điều này phải được thực hiện </w:t>
      </w:r>
      <w:r w:rsidRPr="00852AEA">
        <w:rPr>
          <w:sz w:val="25"/>
          <w:szCs w:val="25"/>
          <w:shd w:val="clear" w:color="auto" w:fill="FFFFFF"/>
          <w:lang w:val="vi-VN"/>
        </w:rPr>
        <w:t>trong</w:t>
      </w:r>
      <w:r w:rsidRPr="00852AEA">
        <w:rPr>
          <w:sz w:val="25"/>
          <w:szCs w:val="25"/>
          <w:lang w:val="vi-VN"/>
        </w:rPr>
        <w:t>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của công ty và người đại diện theo ủy quyền của họ có quyền xem, trích lục và sao một phần hoặc toàn bộ nội dung thông tin quy định tại khoản 3 Điều này </w:t>
      </w:r>
      <w:r w:rsidRPr="00852AEA">
        <w:rPr>
          <w:sz w:val="25"/>
          <w:szCs w:val="25"/>
          <w:shd w:val="clear" w:color="auto" w:fill="FFFFFF"/>
          <w:lang w:val="vi-VN"/>
        </w:rPr>
        <w:t>trong</w:t>
      </w:r>
      <w:r w:rsidRPr="00852AEA">
        <w:rPr>
          <w:sz w:val="25"/>
          <w:szCs w:val="25"/>
          <w:lang w:val="vi-VN"/>
        </w:rPr>
        <w:t> giờ làm việc theo trình tự, thủ tục quy định tại Điều lệ công ty.</w:t>
      </w:r>
    </w:p>
    <w:p w14:paraId="0B702BD7"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 xml:space="preserve">Điều 20. Tiêu chuẩn và điều kiện của giám đốc </w:t>
      </w:r>
    </w:p>
    <w:p w14:paraId="694E7F3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1. Không thuộc đối tượng quy định tại khoản 2 Điều 17 của Luật doanh nghiệp 2020.</w:t>
      </w:r>
    </w:p>
    <w:p w14:paraId="03736F6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Có trình độ chuyên môn, kinh nghiệm </w:t>
      </w:r>
      <w:r w:rsidRPr="00852AEA">
        <w:rPr>
          <w:sz w:val="25"/>
          <w:szCs w:val="25"/>
          <w:shd w:val="clear" w:color="auto" w:fill="FFFFFF"/>
          <w:lang w:val="vi-VN"/>
        </w:rPr>
        <w:t>trong</w:t>
      </w:r>
      <w:r w:rsidRPr="00852AEA">
        <w:rPr>
          <w:sz w:val="25"/>
          <w:szCs w:val="25"/>
          <w:lang w:val="vi-VN"/>
        </w:rPr>
        <w:t xml:space="preserve"> quản trị kinh doanh của công ty </w:t>
      </w:r>
    </w:p>
    <w:p w14:paraId="7E85E52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Đối với doanh nghiệp nhà nước theo quy định tại điểm b khoản 1 Điều 88 của Luật doanh nghiệp 2020 , Giám đốc phải đáp ứng tiêu chuẩn, điều kiện quy định tại khoản 1, khoản 2 Điều này và không được là người có quan hệ gia đình của người quản lý công ty của công ty và của công ty mẹ; người đại diện phần vốn của doanh nghiệp, người đại diện phần vốn nhà nước tại công ty và công ty mẹ.</w:t>
      </w:r>
    </w:p>
    <w:p w14:paraId="71B543D0"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21. Thù lao, tiền lương, thưởng và các lợi ích khác của Chủ tịch Hội đồng thành viên,  giám đốc và người quản lý khác</w:t>
      </w:r>
    </w:p>
    <w:p w14:paraId="51F76E62"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1. Công ty trả tiền lương, thù lao, thưởng và lợi ích khác cho Chủ tịch Hội đồng thành viên, Giám đốc và người quản lý khác theo kết quả và hiệu quả kinh doanh.</w:t>
      </w:r>
    </w:p>
    <w:p w14:paraId="1C528E2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Tiền lương, thù lao, thưởng và lợi ích khác của Chủ tịch Hội đồng thành viên, Giám đốc và người quản lý khác được tính vào chi phí kinh doanh theo quy định của pháp luật về thuế thu nhập doanh nghiệp, pháp luật có liên quan và phải được thể hiện thành mục riêng </w:t>
      </w:r>
      <w:r w:rsidRPr="00852AEA">
        <w:rPr>
          <w:sz w:val="25"/>
          <w:szCs w:val="25"/>
          <w:shd w:val="clear" w:color="auto" w:fill="FFFFFF"/>
          <w:lang w:val="vi-VN"/>
        </w:rPr>
        <w:t>trong</w:t>
      </w:r>
      <w:r w:rsidRPr="00852AEA">
        <w:rPr>
          <w:sz w:val="25"/>
          <w:szCs w:val="25"/>
          <w:lang w:val="vi-VN"/>
        </w:rPr>
        <w:t> báo cáo tài chính hằng năm của công ty.</w:t>
      </w:r>
    </w:p>
    <w:p w14:paraId="26234A60"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22. Người đại diện theo pháp luật</w:t>
      </w:r>
    </w:p>
    <w:p w14:paraId="32E91C2B"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Người đại diện theo pháp luật là</w:t>
      </w:r>
      <w:r w:rsidRPr="00852AEA">
        <w:rPr>
          <w:sz w:val="25"/>
          <w:szCs w:val="25"/>
        </w:rPr>
        <w:t xml:space="preserve"> </w:t>
      </w:r>
      <w:r w:rsidRPr="00852AEA">
        <w:rPr>
          <w:b/>
          <w:bCs/>
          <w:sz w:val="25"/>
          <w:szCs w:val="25"/>
        </w:rPr>
        <w:t>Giám đốc</w:t>
      </w:r>
      <w:r w:rsidRPr="00852AEA">
        <w:rPr>
          <w:sz w:val="25"/>
          <w:szCs w:val="25"/>
          <w:lang w:val="vi-VN"/>
        </w:rPr>
        <w:t>. Công ty có một Người đại diện theo pháp luật;</w:t>
      </w:r>
    </w:p>
    <w:p w14:paraId="33EA688D"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Người đại diện theo pháp luật phải cư trú tại Việt Nam,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14:paraId="42B9B546"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 và các quyền, nghĩa vụ khác theo quy định của pháp luật.</w:t>
      </w:r>
    </w:p>
    <w:p w14:paraId="696C2647"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Người đại diện theo pháp luật của doanh nghiệp có trách nhiệm sau đây:</w:t>
      </w:r>
    </w:p>
    <w:p w14:paraId="7505688D"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lastRenderedPageBreak/>
        <w:t>a) Thực hiện quyền và nghĩa vụ được giao một cách trung thực, cẩn trọng, tốt nhất nhằm bảo đảm lợi ích hợp pháp của doanh nghiệp;</w:t>
      </w:r>
    </w:p>
    <w:p w14:paraId="6B88E59A"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7DDD32DD"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c) Thông báo kịp thời, đầy đủ, chính xác cho doanh nghiệp về doanh nghiệp mà mình, người có liên quan của mình làm chủ hoặc có cổ phần, phần vốn góp theo quy định của Luật doanh nghiệp.</w:t>
      </w:r>
    </w:p>
    <w:p w14:paraId="29F5341C"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 Người đại diện theo pháp luật của doanh nghiệp chịu trách nhiệm cá nhân đối với thiệt hại cho doanh nghiệp do vi phạm trách nhiệm quy định nêu trên.</w:t>
      </w:r>
    </w:p>
    <w:p w14:paraId="3EDCD855"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23. Hợp đồng, giao dịch phải được Hội đồng thành viên chấp thuận</w:t>
      </w:r>
    </w:p>
    <w:p w14:paraId="39641DA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1. Hợp đồng, giao dịch giữa công ty với đối tượng sau đây phải được Hội đồng thành viên chấp thuận:</w:t>
      </w:r>
    </w:p>
    <w:p w14:paraId="50D180C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Thành viên, người đại diện theo ủy quyền của thành viên, Giám đốc, người đại diện theo pháp luật của công ty;</w:t>
      </w:r>
    </w:p>
    <w:p w14:paraId="1046439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Người có liên quan của người quy định tại điểm a khoản này;</w:t>
      </w:r>
    </w:p>
    <w:p w14:paraId="729B9D8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Người quản lý công ty mẹ, người có thẩm quyền bổ nhiệm người quản lý công ty mẹ;</w:t>
      </w:r>
    </w:p>
    <w:p w14:paraId="56F7C55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Người có liên quan của người quy định tại điểm c khoản này.</w:t>
      </w:r>
    </w:p>
    <w:p w14:paraId="7A5AB7B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Người nhân danh công ty ký kết hợp đồng, giao dịch phải thông báo cho các thành viên Hội đồng thành viên về các đối tượng có liên quan và lợi ích có liên quan đối với </w:t>
      </w:r>
      <w:r w:rsidRPr="00852AEA">
        <w:rPr>
          <w:sz w:val="25"/>
          <w:szCs w:val="25"/>
          <w:shd w:val="clear" w:color="auto" w:fill="FFFFFF"/>
          <w:lang w:val="vi-VN"/>
        </w:rPr>
        <w:t>hợp đồng</w:t>
      </w:r>
      <w:r w:rsidRPr="00852AEA">
        <w:rPr>
          <w:sz w:val="25"/>
          <w:szCs w:val="25"/>
          <w:lang w:val="vi-VN"/>
        </w:rPr>
        <w:t>, giao dịch đó; kèm theo dự thảo hợp đồng hoặc nội dung chủ yếu của giao dịch dự định tiến hành. Hội đồng thành viên phải quyết định chấp thuận hoặc không chấp thuận hợp đồng, giao dịch trong thời hạn 15 ngày kể từ ngày nhận được thông báo và thực hiện theo quy định tại khoản 3 Điều 59 của Luật doanh nghiệp 2020. Thành viên Hội đồng thành viên có liên quan đến các bên trong hợp đồng, giao dịch không được tính vào việc biểu quyết.</w:t>
      </w:r>
    </w:p>
    <w:p w14:paraId="054756F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Hợp đồng, giao dịch bị vô hiệu theo quyết định của Tòa án và xử lý theo quy định của pháp luật khi được ký kết không đúng quy định tại khoản 1 và khoản 2 Điều này. Người ký </w:t>
      </w:r>
      <w:r w:rsidRPr="00852AEA">
        <w:rPr>
          <w:sz w:val="25"/>
          <w:szCs w:val="25"/>
          <w:shd w:val="clear" w:color="auto" w:fill="FFFFFF"/>
          <w:lang w:val="vi-VN"/>
        </w:rPr>
        <w:t>kết</w:t>
      </w:r>
      <w:r w:rsidRPr="00852AEA">
        <w:rPr>
          <w:sz w:val="25"/>
          <w:szCs w:val="25"/>
          <w:lang w:val="vi-VN"/>
        </w:rPr>
        <w:t>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p>
    <w:p w14:paraId="1CDF9633"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24. Mua lại phần vốn góp</w:t>
      </w:r>
    </w:p>
    <w:p w14:paraId="4891E7E9"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 xml:space="preserve">1. </w:t>
      </w:r>
      <w:r w:rsidRPr="00852AEA">
        <w:rPr>
          <w:sz w:val="25"/>
          <w:szCs w:val="25"/>
          <w:lang w:val="vi-VN"/>
        </w:rPr>
        <w:tab/>
        <w:t>Thành viên có quyền yêu cầu công ty mua lại phần vốn góp của mình nếu thành viên đó đã bỏ phiếu không tán thành đối với nghị </w:t>
      </w:r>
      <w:r w:rsidRPr="00852AEA">
        <w:rPr>
          <w:sz w:val="25"/>
          <w:szCs w:val="25"/>
          <w:shd w:val="clear" w:color="auto" w:fill="FFFFFF"/>
          <w:lang w:val="vi-VN"/>
        </w:rPr>
        <w:t>quyết</w:t>
      </w:r>
      <w:r w:rsidRPr="00852AEA">
        <w:rPr>
          <w:sz w:val="25"/>
          <w:szCs w:val="25"/>
          <w:lang w:val="vi-VN"/>
        </w:rPr>
        <w:t>, quyết định của Hội đồng thành viên về vấn đề sau đây:</w:t>
      </w:r>
    </w:p>
    <w:p w14:paraId="207AB72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Sửa đổi, bổ sung các nội dung </w:t>
      </w:r>
      <w:r w:rsidRPr="00852AEA">
        <w:rPr>
          <w:sz w:val="25"/>
          <w:szCs w:val="25"/>
          <w:shd w:val="clear" w:color="auto" w:fill="FFFFFF"/>
          <w:lang w:val="vi-VN"/>
        </w:rPr>
        <w:t>trong</w:t>
      </w:r>
      <w:r w:rsidRPr="00852AEA">
        <w:rPr>
          <w:sz w:val="25"/>
          <w:szCs w:val="25"/>
          <w:lang w:val="vi-VN"/>
        </w:rPr>
        <w:t> Điều lệ công ty liên quan đến quyền và nghĩa vụ của thành viên, Hội đồng thành viên;</w:t>
      </w:r>
    </w:p>
    <w:p w14:paraId="1ED02C8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Tổ chức lại công ty;</w:t>
      </w:r>
    </w:p>
    <w:p w14:paraId="3349121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Yêu cầu mua lại phần vốn góp phải bằng văn bản và được gửi đến công ty trong thời hạn 15 ngày kể từ ngày thông qua nghị quyết, quyết định quy định tại khoản 1 Điều này.</w:t>
      </w:r>
    </w:p>
    <w:p w14:paraId="15477DB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Trong thời hạn 15 ngày kể từ ngày nhận được yêu cầu của thành viên quy định tại khoản 1 Điều này thì công ty phải mua lại phần vốn góp của thành viên đó theo giá thị trường, trừ trường hợp hai bên thỏa thuận được về giá. Việc thanh toán chỉ được thực hiện nếu sau khi thanh toán đủ phần vốn góp được mua lại, công ty vẫn thanh toán đủ các khoản nợ và nghĩa vụ tài sản khác.</w:t>
      </w:r>
    </w:p>
    <w:p w14:paraId="72AE469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14:paraId="22D62343"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25. Chuyển nhượng phần vốn góp</w:t>
      </w:r>
    </w:p>
    <w:p w14:paraId="0C137B1D"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lastRenderedPageBreak/>
        <w:t>1. Trừ trường hợp quy định tại khoản 4 Điều 51, khoản 6 và khoản 7 Điều 53 của Luật doanh nghiệp, thành viên công ty trách nhiệm hữu hạn hai thành viên trở lên có quyền chuyển nhượng một phần hoặc toàn bộ phần vốn góp của mình cho người khác theo quy định sau đây:</w:t>
      </w:r>
    </w:p>
    <w:p w14:paraId="6266BCB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Chào bán phần vốn góp đó cho thành viên còn lại theo tỷ lệ tương ứng với phần vốn góp của thành viên còn lại trong công ty với cùng điều kiện chào bán;</w:t>
      </w:r>
    </w:p>
    <w:p w14:paraId="1A6350C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Chuyển nhượng với cùng điều kiện chào bán đối với các thành viên còn lại </w:t>
      </w:r>
      <w:r w:rsidRPr="00852AEA">
        <w:rPr>
          <w:sz w:val="25"/>
          <w:szCs w:val="25"/>
          <w:shd w:val="clear" w:color="auto" w:fill="FFFFFF"/>
          <w:lang w:val="vi-VN"/>
        </w:rPr>
        <w:t>quy định</w:t>
      </w:r>
      <w:r w:rsidRPr="00852AEA">
        <w:rPr>
          <w:sz w:val="25"/>
          <w:szCs w:val="25"/>
          <w:lang w:val="vi-VN"/>
        </w:rPr>
        <w:t> tại điểm a khoản này cho người không phải là thành viên nếu các thành viên còn lại của công ty không mua hoặc không mua hết </w:t>
      </w:r>
      <w:r w:rsidRPr="00852AEA">
        <w:rPr>
          <w:sz w:val="25"/>
          <w:szCs w:val="25"/>
          <w:shd w:val="clear" w:color="auto" w:fill="FFFFFF"/>
          <w:lang w:val="vi-VN"/>
        </w:rPr>
        <w:t>trong</w:t>
      </w:r>
      <w:r w:rsidRPr="00852AEA">
        <w:rPr>
          <w:sz w:val="25"/>
          <w:szCs w:val="25"/>
          <w:lang w:val="vi-VN"/>
        </w:rPr>
        <w:t> thời hạn 30 ngày kể từ ngày chào bán.</w:t>
      </w:r>
    </w:p>
    <w:p w14:paraId="6F1F1CB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Thành viên chuyển nhượng vẫn có các quyền và nghĩa vụ đối với công ty tương ứng với phần vốn góp có liên quan cho đến khi thông tin về người mua quy định tại các điểm b, c và đ khoản 2 Điều 48 của Luật doanh nghiệp 2020 được ghi đầy đủ vào sổ đăng ký thành viên.</w:t>
      </w:r>
    </w:p>
    <w:p w14:paraId="179D6F53"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14:paraId="0DC48AB6"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26. Xử lý phần vốn góp trong một số trường hợp đặc biệt</w:t>
      </w:r>
    </w:p>
    <w:p w14:paraId="480A2D8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 xml:space="preserve">1. </w:t>
      </w:r>
      <w:r w:rsidRPr="00852AEA">
        <w:rPr>
          <w:sz w:val="25"/>
          <w:szCs w:val="25"/>
          <w:lang w:val="vi-VN"/>
        </w:rPr>
        <w:tab/>
        <w:t>Trường hợp thành viên công ty là cá nhân chết thì người thừa kế theo di chúc hoặc theo pháp luật của thành viên đó là thành viên công ty.</w:t>
      </w:r>
    </w:p>
    <w:p w14:paraId="498068F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w:t>
      </w:r>
      <w:r w:rsidRPr="00852AEA">
        <w:rPr>
          <w:sz w:val="25"/>
          <w:szCs w:val="25"/>
          <w:shd w:val="clear" w:color="auto" w:fill="FFFFFF"/>
          <w:lang w:val="vi-VN"/>
        </w:rPr>
        <w:t>Trường hợp</w:t>
      </w:r>
      <w:r w:rsidRPr="00852AEA">
        <w:rPr>
          <w:sz w:val="25"/>
          <w:szCs w:val="25"/>
          <w:lang w:val="vi-VN"/>
        </w:rPr>
        <w:t> thành viên là cá nhân bị Tòa án tuyên bố mất tích thì quyền và nghĩa vụ của thành viên được thực hiện thông qua người quản lý tài sản của thành viên đó theo quy định của pháp luật về dân sự.</w:t>
      </w:r>
    </w:p>
    <w:p w14:paraId="5E484B16"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Trường hợp thành viên bị hạn chế hoặc mất năng lực hành vi dân sự, có khó khăn trong nhận thức, làm chủ hành vi thì quyền và nghĩa vụ của thành viên đó trong công ty được thực hiện thông qua người đại diện.</w:t>
      </w:r>
    </w:p>
    <w:p w14:paraId="1675660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4. Phần vốn góp của thành viên được công ty mua lại hoặc chuyển nhượng theo quy định tại Điều 51 và Điều 52 của Luật doanh nghiệp </w:t>
      </w:r>
      <w:r w:rsidRPr="00852AEA">
        <w:rPr>
          <w:sz w:val="25"/>
          <w:szCs w:val="25"/>
          <w:shd w:val="clear" w:color="auto" w:fill="FFFFFF"/>
          <w:lang w:val="vi-VN"/>
        </w:rPr>
        <w:t>trong</w:t>
      </w:r>
      <w:r w:rsidRPr="00852AEA">
        <w:rPr>
          <w:sz w:val="25"/>
          <w:szCs w:val="25"/>
          <w:lang w:val="vi-VN"/>
        </w:rPr>
        <w:t> các trường hợp sau đây:</w:t>
      </w:r>
    </w:p>
    <w:p w14:paraId="30D80EF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Người thừa kế không muốn trở thành thành viên;</w:t>
      </w:r>
    </w:p>
    <w:p w14:paraId="6BC3975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Người được tặng cho theo quy định tại khoản 6 Điều này không được Hội đồng thành viên chấp thuận làm thành viên;</w:t>
      </w:r>
    </w:p>
    <w:p w14:paraId="49929F0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Thành viên công ty là tổ chức giải thể hoặc phá sản.</w:t>
      </w:r>
    </w:p>
    <w:p w14:paraId="18EAC98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5. Trường hợp phần vốn góp của thành viên công ty là cá nhân chết mà không có người thừa kế, người thừa kế</w:t>
      </w:r>
      <w:r w:rsidRPr="00852AEA">
        <w:rPr>
          <w:sz w:val="25"/>
          <w:szCs w:val="25"/>
          <w:shd w:val="clear" w:color="auto" w:fill="FFFFFF"/>
          <w:lang w:val="vi-VN"/>
        </w:rPr>
        <w:t> từ</w:t>
      </w:r>
      <w:r w:rsidRPr="00852AEA">
        <w:rPr>
          <w:sz w:val="25"/>
          <w:szCs w:val="25"/>
          <w:lang w:val="vi-VN"/>
        </w:rPr>
        <w:t> chối nhận thừa kế hoặc bị truất quyền thừa kế thì phần vốn góp đó được giải quyết theo quy định của pháp luật về dân sự.</w:t>
      </w:r>
    </w:p>
    <w:p w14:paraId="0240E8B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6. Trường hợp thành viên tặng cho một phần hoặc toàn bộ phần vốn góp của mình tại công ty cho người khác thì người được tặng cho trở thành thành viên công ty theo quy định sau đây:</w:t>
      </w:r>
    </w:p>
    <w:p w14:paraId="0F2BF38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Người được tặng cho thuộc đối tượng thừa kế theo pháp luật theo quy định của Bộ luật Dân sự thì người này đương nhiên là thành viên công ty;</w:t>
      </w:r>
    </w:p>
    <w:p w14:paraId="2429FCA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Người được tặng cho không thuộc đối tượng quy định tại điểm a khoản này thì người này chỉ trở thành thành viên công ty khi được Hội đồng thành viên chấp thuận.</w:t>
      </w:r>
    </w:p>
    <w:p w14:paraId="79CE5A2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7. Trường hợp thành viên sử dụng phần vốn góp để trả nợ thì người nhận thanh toán có quyền sử dụng phần vốn góp đó theo một trong hai hình thức sau đây:</w:t>
      </w:r>
    </w:p>
    <w:p w14:paraId="7C65489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Trở thành thành viên công ty nếu được Hội đồng thành viên chấp thuận;</w:t>
      </w:r>
    </w:p>
    <w:p w14:paraId="549E61CE"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Chào bán và chuyển nhượng phần vốn góp đó theo quy định tại Điều 52 của Luật doanh nghiệp 2020.</w:t>
      </w:r>
    </w:p>
    <w:p w14:paraId="5B1B086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w:t>
      </w:r>
    </w:p>
    <w:p w14:paraId="371E5F3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lastRenderedPageBreak/>
        <w:t>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p>
    <w:p w14:paraId="23369360" w14:textId="77777777" w:rsidR="00BD5EF6" w:rsidRPr="00852AEA" w:rsidRDefault="00BD5EF6" w:rsidP="00BD5EF6">
      <w:pPr>
        <w:spacing w:line="240" w:lineRule="auto"/>
        <w:contextualSpacing/>
        <w:jc w:val="center"/>
        <w:rPr>
          <w:b/>
          <w:bCs/>
          <w:sz w:val="25"/>
          <w:szCs w:val="25"/>
          <w:lang w:val="vi-VN"/>
        </w:rPr>
      </w:pPr>
      <w:r w:rsidRPr="00852AEA">
        <w:rPr>
          <w:b/>
          <w:bCs/>
          <w:sz w:val="25"/>
          <w:szCs w:val="25"/>
          <w:lang w:val="vi-VN"/>
        </w:rPr>
        <w:t>CHƯƠNG III: TÀI CHÍNH</w:t>
      </w:r>
    </w:p>
    <w:p w14:paraId="7FC082AB"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27. Góp vốn thành lập công ty và cấp giấy chứng nhận phần vốn góp</w:t>
      </w:r>
    </w:p>
    <w:p w14:paraId="1761CE3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 xml:space="preserve">1. </w:t>
      </w:r>
      <w:r w:rsidRPr="00852AEA">
        <w:rPr>
          <w:sz w:val="25"/>
          <w:szCs w:val="25"/>
          <w:lang w:val="vi-VN"/>
        </w:rPr>
        <w:tab/>
        <w:t>Vốn điều lệ của công ty trách nhiệm hữu hạn hai thành viên trở lên khi đăng ký thành lập doanh nghiệp là tổng giá trị phần vốn góp của các thành viên cam kết góp và ghi trong Điều lệ công ty.</w:t>
      </w:r>
    </w:p>
    <w:p w14:paraId="1E2FC8D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2. Thành viên phải góp vốn cho công ty đủ và đúng loại tài sản đã cam kết khi đăng ký thành lập doanh nghiệp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sidRPr="00852AEA">
        <w:rPr>
          <w:sz w:val="25"/>
          <w:szCs w:val="25"/>
          <w:shd w:val="clear" w:color="auto" w:fill="FFFFFF"/>
          <w:lang w:val="vi-VN"/>
        </w:rPr>
        <w:t>với</w:t>
      </w:r>
      <w:r w:rsidRPr="00852AEA">
        <w:rPr>
          <w:sz w:val="25"/>
          <w:szCs w:val="25"/>
          <w:lang w:val="vi-VN"/>
        </w:rPr>
        <w:t> tài sản đã cam kết nếu được sự tán thành của trên 50% số thành viên còn lại.</w:t>
      </w:r>
    </w:p>
    <w:p w14:paraId="2A391CA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Sau thời hạn quy định tại khoản 2 Điều này mà vẫn có thành viên chưa góp vốn hoặc chưa góp đủ phần vốn góp đã cam kết thì được xử lý như sau:</w:t>
      </w:r>
    </w:p>
    <w:p w14:paraId="6C0C0043"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Thành viên chưa góp vốn theo cam kết đương nhiên không còn là thành viên của công ty;</w:t>
      </w:r>
    </w:p>
    <w:p w14:paraId="2372F7E3"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Thành viên chưa góp đủ phần vốn góp đã cam kết có các quyền tương ứng với phần vốn góp đã góp;</w:t>
      </w:r>
    </w:p>
    <w:p w14:paraId="0C9C886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Phần vốn góp chưa góp của các thành viên được chào bán theo nghị quyết, quyết định của Hội đồng thành viên.</w:t>
      </w:r>
    </w:p>
    <w:p w14:paraId="6C28743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14:paraId="670005D3"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5. Trừ trường hợp quy định tại khoản 2 Điều này, người góp vốn trở thành thành viên của công ty kể từ thời điểm đã thanh toán phần vốn góp và những thông tin về người góp vốn quy định tại các điểm b, c và đ khoản 2 Điều 48 của Luật doanh nghiệp 2020 được ghi đầy đủ vào sổ đăng ký thành viên. Tại thời điểm góp đủ phần vốn góp, công ty phải cấp giấy chứng nhận phần vốn góp cho thành viên tương ứng với giá trị phần vốn đã góp.</w:t>
      </w:r>
    </w:p>
    <w:p w14:paraId="06EC5C6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6. Giấy chứng nhận phần vốn góp phải bao gồm các nội dung chủ yếu sau đây:</w:t>
      </w:r>
    </w:p>
    <w:p w14:paraId="34A097D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Tên, mã số doanh nghiệp, địa chỉ trụ sở chính của công ty;</w:t>
      </w:r>
    </w:p>
    <w:p w14:paraId="0FEE834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Vốn điều lệ của công ty;</w:t>
      </w:r>
    </w:p>
    <w:p w14:paraId="4C2E0E28"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Họ, tên, địa chỉ liên lạc, quốc tịch, số giấy tờ pháp lý của cá nhân đối với thành viên là cá nhân; tên, mã số doanh nghiệp hoặc số giấy tờ pháp lý của tổ chức, địa chỉ trụ sở chính đối với thành viên là </w:t>
      </w:r>
      <w:r w:rsidRPr="00852AEA">
        <w:rPr>
          <w:sz w:val="25"/>
          <w:szCs w:val="25"/>
          <w:shd w:val="clear" w:color="auto" w:fill="FFFFFF"/>
          <w:lang w:val="vi-VN"/>
        </w:rPr>
        <w:t>tổ chức</w:t>
      </w:r>
      <w:r w:rsidRPr="00852AEA">
        <w:rPr>
          <w:sz w:val="25"/>
          <w:szCs w:val="25"/>
          <w:lang w:val="vi-VN"/>
        </w:rPr>
        <w:t>;</w:t>
      </w:r>
    </w:p>
    <w:p w14:paraId="1DE2018E" w14:textId="77777777" w:rsidR="00BD5EF6" w:rsidRPr="00852AEA" w:rsidRDefault="00BD5EF6" w:rsidP="00BD5EF6">
      <w:pPr>
        <w:pStyle w:val="NormalWeb"/>
        <w:shd w:val="clear" w:color="auto" w:fill="FFFFFF"/>
        <w:spacing w:before="0" w:beforeAutospacing="0" w:after="0" w:afterAutospacing="0"/>
        <w:contextualSpacing/>
        <w:rPr>
          <w:sz w:val="25"/>
          <w:szCs w:val="25"/>
          <w:lang w:val="vi-VN"/>
        </w:rPr>
      </w:pPr>
      <w:r w:rsidRPr="00852AEA">
        <w:rPr>
          <w:sz w:val="25"/>
          <w:szCs w:val="25"/>
          <w:lang w:val="vi-VN"/>
        </w:rPr>
        <w:t>d) Phần vốn góp, tỷ lệ phần vốn góp của thành viên;</w:t>
      </w:r>
    </w:p>
    <w:p w14:paraId="02626315" w14:textId="77777777" w:rsidR="00BD5EF6" w:rsidRPr="00852AEA" w:rsidRDefault="00BD5EF6" w:rsidP="00BD5EF6">
      <w:pPr>
        <w:pStyle w:val="NormalWeb"/>
        <w:shd w:val="clear" w:color="auto" w:fill="FFFFFF"/>
        <w:spacing w:before="0" w:beforeAutospacing="0" w:after="0" w:afterAutospacing="0"/>
        <w:contextualSpacing/>
        <w:rPr>
          <w:sz w:val="25"/>
          <w:szCs w:val="25"/>
          <w:lang w:val="vi-VN"/>
        </w:rPr>
      </w:pPr>
      <w:r w:rsidRPr="00852AEA">
        <w:rPr>
          <w:sz w:val="25"/>
          <w:szCs w:val="25"/>
          <w:lang w:val="vi-VN"/>
        </w:rPr>
        <w:t>đ) Số và ngày cấp giấy chứng nhận phần vốn góp;</w:t>
      </w:r>
    </w:p>
    <w:p w14:paraId="137FBC7A"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e) Họ, tên, chữ ký của người đại diện theo pháp luật của công ty.</w:t>
      </w:r>
    </w:p>
    <w:p w14:paraId="266E4F5E"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7. Trường hợp giấy chứng nhận phần vốn góp bị mất, bị hư hỏng hoặc bị hủy hoại d</w:t>
      </w:r>
      <w:r w:rsidRPr="00852AEA">
        <w:rPr>
          <w:sz w:val="25"/>
          <w:szCs w:val="25"/>
          <w:shd w:val="clear" w:color="auto" w:fill="FFFFFF"/>
          <w:lang w:val="vi-VN"/>
        </w:rPr>
        <w:t>ướ</w:t>
      </w:r>
      <w:r w:rsidRPr="00852AEA">
        <w:rPr>
          <w:sz w:val="25"/>
          <w:szCs w:val="25"/>
          <w:lang w:val="vi-VN"/>
        </w:rPr>
        <w:t>i hình thức khác, thành viên được công ty cấp lại giấy chứng nhận phần vốn góp theo trình tự, thủ tục quy định tại Điều lệ công ty.</w:t>
      </w:r>
    </w:p>
    <w:p w14:paraId="70E798B8" w14:textId="77777777" w:rsidR="00BD5EF6" w:rsidRPr="00852AEA" w:rsidRDefault="00BD5EF6" w:rsidP="00BD5EF6">
      <w:pPr>
        <w:spacing w:line="240" w:lineRule="auto"/>
        <w:contextualSpacing/>
        <w:jc w:val="both"/>
        <w:rPr>
          <w:b/>
          <w:bCs/>
          <w:sz w:val="25"/>
          <w:szCs w:val="25"/>
          <w:lang w:val="vi-VN"/>
        </w:rPr>
      </w:pPr>
      <w:r w:rsidRPr="00852AEA">
        <w:rPr>
          <w:b/>
          <w:bCs/>
          <w:sz w:val="25"/>
          <w:szCs w:val="25"/>
          <w:lang w:val="vi-VN"/>
        </w:rPr>
        <w:t>Điều 28. Tăng, giảm vốn điều lệ</w:t>
      </w:r>
    </w:p>
    <w:p w14:paraId="7FDAC74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lastRenderedPageBreak/>
        <w:t xml:space="preserve">1. </w:t>
      </w:r>
      <w:r w:rsidRPr="00852AEA">
        <w:rPr>
          <w:sz w:val="25"/>
          <w:szCs w:val="25"/>
          <w:lang w:val="vi-VN"/>
        </w:rPr>
        <w:tab/>
        <w:t>Công ty có thể tăng vốn điều lệ trong trường hợp sau đây:</w:t>
      </w:r>
    </w:p>
    <w:p w14:paraId="071CA39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a) Tăng vốn góp của thành viên;</w:t>
      </w:r>
    </w:p>
    <w:p w14:paraId="70BC06B5"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rPr>
      </w:pPr>
      <w:r w:rsidRPr="00852AEA">
        <w:rPr>
          <w:sz w:val="25"/>
          <w:szCs w:val="25"/>
          <w:lang w:val="vi-VN"/>
        </w:rPr>
        <w:t>b) Tiếp nhận thêm vốn góp của thành viên mới.</w:t>
      </w:r>
    </w:p>
    <w:p w14:paraId="785A327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shd w:val="clear" w:color="auto" w:fill="FFFFFF"/>
          <w:lang w:val="vi-VN"/>
        </w:rPr>
        <w:t>2. Trường hợp</w:t>
      </w:r>
      <w:r w:rsidRPr="00852AEA">
        <w:rPr>
          <w:sz w:val="25"/>
          <w:szCs w:val="25"/>
          <w:lang w:val="vi-VN"/>
        </w:rPr>
        <w:t> tăng vốn góp của thành viên thì vốn góp thêm được chia cho các thành viên theo tỷ lệ tương ứng với phần vốn góp của họ </w:t>
      </w:r>
      <w:r w:rsidRPr="00852AEA">
        <w:rPr>
          <w:sz w:val="25"/>
          <w:szCs w:val="25"/>
          <w:shd w:val="clear" w:color="auto" w:fill="FFFFFF"/>
          <w:lang w:val="vi-VN"/>
        </w:rPr>
        <w:t>trong</w:t>
      </w:r>
      <w:r w:rsidRPr="00852AEA">
        <w:rPr>
          <w:sz w:val="25"/>
          <w:szCs w:val="25"/>
          <w:lang w:val="vi-VN"/>
        </w:rPr>
        <w:t> vốn điều lệ công ty. Thành viên có thể chuyển nhượng quyền góp vốn của mình cho người khác theo quy định tại Điều 52 của Luật doanh nghiệp 2020.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w:t>
      </w:r>
      <w:r w:rsidRPr="00852AEA">
        <w:rPr>
          <w:sz w:val="25"/>
          <w:szCs w:val="25"/>
          <w:shd w:val="clear" w:color="auto" w:fill="FFFFFF"/>
          <w:lang w:val="vi-VN"/>
        </w:rPr>
        <w:t>trong</w:t>
      </w:r>
      <w:r w:rsidRPr="00852AEA">
        <w:rPr>
          <w:sz w:val="25"/>
          <w:szCs w:val="25"/>
          <w:lang w:val="vi-VN"/>
        </w:rPr>
        <w:t> vốn điều lệ công ty nếu các thành viên không có thỏa thuận khác.</w:t>
      </w:r>
    </w:p>
    <w:p w14:paraId="374E912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3. Công ty có thể giảm vốn điều lệ trong trường hợp sau đây:</w:t>
      </w:r>
    </w:p>
    <w:p w14:paraId="5C22D57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Hoàn trả một phần vốn góp cho thành viên theo tỷ lệ phần vốn góp của họ </w:t>
      </w:r>
      <w:r w:rsidRPr="00852AEA">
        <w:rPr>
          <w:sz w:val="25"/>
          <w:szCs w:val="25"/>
          <w:shd w:val="clear" w:color="auto" w:fill="FFFFFF"/>
          <w:lang w:val="vi-VN"/>
        </w:rPr>
        <w:t>trong</w:t>
      </w:r>
      <w:r w:rsidRPr="00852AEA">
        <w:rPr>
          <w:sz w:val="25"/>
          <w:szCs w:val="25"/>
          <w:lang w:val="vi-VN"/>
        </w:rPr>
        <w:t>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p w14:paraId="3F630ED7"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Công ty mua lại phần vốn góp của thành viên theo </w:t>
      </w:r>
      <w:r w:rsidRPr="00852AEA">
        <w:rPr>
          <w:sz w:val="25"/>
          <w:szCs w:val="25"/>
          <w:shd w:val="clear" w:color="auto" w:fill="FFFFFF"/>
          <w:lang w:val="vi-VN"/>
        </w:rPr>
        <w:t>quy định</w:t>
      </w:r>
      <w:r w:rsidRPr="00852AEA">
        <w:rPr>
          <w:sz w:val="25"/>
          <w:szCs w:val="25"/>
          <w:lang w:val="vi-VN"/>
        </w:rPr>
        <w:t> tại Điều 51 của Luật doanh nghiệp 2020;</w:t>
      </w:r>
    </w:p>
    <w:p w14:paraId="563D3030"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Vốn điều lệ không được các thành viên thanh toán đầy đủ và đúng hạn theo quy định tại Điều 47 của Luật doanh nghiệp 2020.</w:t>
      </w:r>
    </w:p>
    <w:p w14:paraId="046E725D"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p>
    <w:p w14:paraId="1C2613DB"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a) Tên, địa chỉ trụ sở chính, mã số doanh nghiệp;</w:t>
      </w:r>
    </w:p>
    <w:p w14:paraId="7BD489A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b) Vốn điều lệ, số vốn đã tăng hoặc giảm;</w:t>
      </w:r>
    </w:p>
    <w:p w14:paraId="23B0D3DC"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c) Thời điểm và hình thức tăng hoặc giảm vốn;</w:t>
      </w:r>
    </w:p>
    <w:p w14:paraId="51BC67D4"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d) Họ, tên, chữ ký của người đại diện theo pháp luật của doanh nghiệp.</w:t>
      </w:r>
    </w:p>
    <w:p w14:paraId="43E7FFBD"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w:t>
      </w:r>
    </w:p>
    <w:p w14:paraId="364AD9B1" w14:textId="77777777" w:rsidR="00BD5EF6" w:rsidRPr="00852AEA" w:rsidRDefault="00BD5EF6" w:rsidP="00BD5EF6">
      <w:pPr>
        <w:pStyle w:val="NormalWeb"/>
        <w:shd w:val="clear" w:color="auto" w:fill="FFFFFF"/>
        <w:spacing w:before="0" w:beforeAutospacing="0" w:after="0" w:afterAutospacing="0"/>
        <w:contextualSpacing/>
        <w:jc w:val="both"/>
        <w:rPr>
          <w:sz w:val="25"/>
          <w:szCs w:val="25"/>
          <w:lang w:val="vi-VN"/>
        </w:rPr>
      </w:pPr>
      <w:r w:rsidRPr="00852AEA">
        <w:rPr>
          <w:sz w:val="25"/>
          <w:szCs w:val="25"/>
          <w:lang w:val="vi-VN"/>
        </w:rPr>
        <w:t>6. Cơ quan đăng ký kinh doanh cập nhật thông tin về việc tăng hoặc giảm vốn điều lệ </w:t>
      </w:r>
      <w:r w:rsidRPr="00852AEA">
        <w:rPr>
          <w:sz w:val="25"/>
          <w:szCs w:val="25"/>
          <w:shd w:val="clear" w:color="auto" w:fill="FFFFFF"/>
          <w:lang w:val="vi-VN"/>
        </w:rPr>
        <w:t>trong</w:t>
      </w:r>
      <w:r w:rsidRPr="00852AEA">
        <w:rPr>
          <w:sz w:val="25"/>
          <w:szCs w:val="25"/>
          <w:lang w:val="vi-VN"/>
        </w:rPr>
        <w:t> thời hạn 03 ngày làm việc kể từ ngày nhận được thông báo.</w:t>
      </w:r>
    </w:p>
    <w:p w14:paraId="708E2195" w14:textId="77777777" w:rsidR="00BD5EF6" w:rsidRPr="00852AEA" w:rsidRDefault="00BD5EF6" w:rsidP="00BD5EF6">
      <w:pPr>
        <w:spacing w:line="240" w:lineRule="auto"/>
        <w:contextualSpacing/>
        <w:jc w:val="both"/>
        <w:rPr>
          <w:b/>
          <w:sz w:val="25"/>
          <w:szCs w:val="25"/>
          <w:lang w:val="vi-VN"/>
        </w:rPr>
      </w:pPr>
      <w:r w:rsidRPr="00852AEA">
        <w:rPr>
          <w:b/>
          <w:sz w:val="25"/>
          <w:szCs w:val="25"/>
          <w:lang w:val="vi-VN"/>
        </w:rPr>
        <w:t>Điều 29.</w:t>
      </w:r>
      <w:r w:rsidRPr="00852AEA">
        <w:rPr>
          <w:b/>
          <w:sz w:val="25"/>
          <w:szCs w:val="25"/>
        </w:rPr>
        <w:t xml:space="preserve"> </w:t>
      </w:r>
      <w:r w:rsidRPr="00852AEA">
        <w:rPr>
          <w:b/>
          <w:sz w:val="25"/>
          <w:szCs w:val="25"/>
          <w:lang w:val="vi-VN"/>
        </w:rPr>
        <w:t>Quyết toán và phân chia lợi nhuận</w:t>
      </w:r>
    </w:p>
    <w:p w14:paraId="17AB3982" w14:textId="77777777" w:rsidR="00BD5EF6" w:rsidRPr="00852AEA" w:rsidRDefault="00BD5EF6" w:rsidP="00BD5EF6">
      <w:pPr>
        <w:spacing w:line="240" w:lineRule="auto"/>
        <w:contextualSpacing/>
        <w:jc w:val="both"/>
        <w:rPr>
          <w:sz w:val="25"/>
          <w:szCs w:val="25"/>
          <w:lang w:val="vi-VN"/>
        </w:rPr>
      </w:pPr>
      <w:r w:rsidRPr="00852AEA">
        <w:rPr>
          <w:sz w:val="25"/>
          <w:szCs w:val="25"/>
          <w:lang w:val="vi-VN"/>
        </w:rPr>
        <w:t xml:space="preserve">1. </w:t>
      </w:r>
      <w:r w:rsidRPr="00852AEA">
        <w:rPr>
          <w:sz w:val="25"/>
          <w:szCs w:val="25"/>
          <w:lang w:val="vi-VN"/>
        </w:rPr>
        <w:tab/>
      </w:r>
      <w:r w:rsidRPr="00852AEA">
        <w:rPr>
          <w:sz w:val="25"/>
          <w:szCs w:val="25"/>
          <w:shd w:val="clear" w:color="auto" w:fill="FFFFFF"/>
          <w:lang w:val="vi-VN"/>
        </w:rPr>
        <w:t>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r w:rsidRPr="00852AEA">
        <w:rPr>
          <w:sz w:val="25"/>
          <w:szCs w:val="25"/>
          <w:lang w:val="vi-VN"/>
        </w:rPr>
        <w:t>.</w:t>
      </w:r>
    </w:p>
    <w:p w14:paraId="1EC9E4C1" w14:textId="77777777" w:rsidR="00BD5EF6" w:rsidRPr="00852AEA" w:rsidRDefault="00BD5EF6" w:rsidP="00BD5EF6">
      <w:pPr>
        <w:tabs>
          <w:tab w:val="left" w:pos="720"/>
        </w:tabs>
        <w:spacing w:line="240" w:lineRule="auto"/>
        <w:contextualSpacing/>
        <w:jc w:val="both"/>
        <w:rPr>
          <w:sz w:val="25"/>
          <w:szCs w:val="25"/>
          <w:lang w:val="vi-VN"/>
        </w:rPr>
      </w:pPr>
      <w:r w:rsidRPr="00852AEA">
        <w:rPr>
          <w:sz w:val="25"/>
          <w:szCs w:val="25"/>
          <w:lang w:val="vi-VN"/>
        </w:rPr>
        <w:t>2. Hằng năm sau khi thực hiện các nghĩa vụ tài chính đối với Nhà nước, lập quỹ dự trữ bắt buộc và thanh toán tất cả các khoản nợ đến hẹn phải trả, lợi nhuận sẽ được phân bổ như sau:</w:t>
      </w:r>
    </w:p>
    <w:p w14:paraId="42598041" w14:textId="77777777" w:rsidR="00BD5EF6" w:rsidRPr="00852AEA" w:rsidRDefault="00BD5EF6" w:rsidP="00BD5EF6">
      <w:pPr>
        <w:spacing w:line="240" w:lineRule="auto"/>
        <w:contextualSpacing/>
        <w:jc w:val="both"/>
        <w:rPr>
          <w:sz w:val="25"/>
          <w:szCs w:val="25"/>
        </w:rPr>
      </w:pPr>
      <w:r w:rsidRPr="00852AEA">
        <w:rPr>
          <w:sz w:val="25"/>
          <w:szCs w:val="25"/>
        </w:rPr>
        <w:t>a) Quỹ dự trữ bắt buộc:  5 %</w:t>
      </w:r>
    </w:p>
    <w:p w14:paraId="7E9A03AB" w14:textId="77777777" w:rsidR="00BD5EF6" w:rsidRPr="00852AEA" w:rsidRDefault="00BD5EF6" w:rsidP="00BD5EF6">
      <w:pPr>
        <w:spacing w:line="240" w:lineRule="auto"/>
        <w:contextualSpacing/>
        <w:jc w:val="both"/>
        <w:rPr>
          <w:sz w:val="25"/>
          <w:szCs w:val="25"/>
        </w:rPr>
      </w:pPr>
      <w:r w:rsidRPr="00852AEA">
        <w:rPr>
          <w:sz w:val="25"/>
          <w:szCs w:val="25"/>
        </w:rPr>
        <w:t xml:space="preserve">b) Quỹ phúc lợi tập thể :  5% </w:t>
      </w:r>
    </w:p>
    <w:p w14:paraId="758BB0F4" w14:textId="77777777" w:rsidR="00BD5EF6" w:rsidRPr="00852AEA" w:rsidRDefault="00BD5EF6" w:rsidP="00BD5EF6">
      <w:pPr>
        <w:spacing w:line="240" w:lineRule="auto"/>
        <w:contextualSpacing/>
        <w:jc w:val="both"/>
        <w:rPr>
          <w:sz w:val="25"/>
          <w:szCs w:val="25"/>
        </w:rPr>
      </w:pPr>
      <w:r w:rsidRPr="00852AEA">
        <w:rPr>
          <w:sz w:val="25"/>
          <w:szCs w:val="25"/>
        </w:rPr>
        <w:t>c) Quỹ phát triển kinh doanh : 10%</w:t>
      </w:r>
    </w:p>
    <w:p w14:paraId="0B1067D2" w14:textId="77777777" w:rsidR="00BD5EF6" w:rsidRPr="00852AEA" w:rsidRDefault="00BD5EF6" w:rsidP="00BD5EF6">
      <w:pPr>
        <w:spacing w:line="240" w:lineRule="auto"/>
        <w:contextualSpacing/>
        <w:jc w:val="both"/>
        <w:rPr>
          <w:sz w:val="25"/>
          <w:szCs w:val="25"/>
        </w:rPr>
      </w:pPr>
      <w:r w:rsidRPr="00852AEA">
        <w:rPr>
          <w:sz w:val="25"/>
          <w:szCs w:val="25"/>
        </w:rPr>
        <w:t>d) Quỹ khen thưởng : 5%</w:t>
      </w:r>
    </w:p>
    <w:p w14:paraId="0F6B9B6A" w14:textId="77777777" w:rsidR="00BD5EF6" w:rsidRPr="00852AEA" w:rsidRDefault="00BD5EF6" w:rsidP="00BD5EF6">
      <w:pPr>
        <w:spacing w:line="240" w:lineRule="auto"/>
        <w:contextualSpacing/>
        <w:jc w:val="both"/>
        <w:rPr>
          <w:sz w:val="25"/>
          <w:szCs w:val="25"/>
        </w:rPr>
      </w:pPr>
      <w:r w:rsidRPr="00852AEA">
        <w:rPr>
          <w:sz w:val="25"/>
          <w:szCs w:val="25"/>
        </w:rPr>
        <w:tab/>
        <w:t xml:space="preserve">Các quỹ khác sẽ do Hội đồng thành viên quyết định tuỳ thuộc vào tình hình kinh doanh và phù hợp với các quy định của pháp luật </w:t>
      </w:r>
    </w:p>
    <w:p w14:paraId="2E35E6DC" w14:textId="77777777" w:rsidR="00BD5EF6" w:rsidRPr="00852AEA" w:rsidRDefault="00BD5EF6" w:rsidP="00BD5EF6">
      <w:pPr>
        <w:tabs>
          <w:tab w:val="left" w:pos="720"/>
        </w:tabs>
        <w:spacing w:line="240" w:lineRule="auto"/>
        <w:contextualSpacing/>
        <w:jc w:val="both"/>
        <w:rPr>
          <w:sz w:val="25"/>
          <w:szCs w:val="25"/>
        </w:rPr>
      </w:pPr>
      <w:r w:rsidRPr="00852AEA">
        <w:rPr>
          <w:sz w:val="25"/>
          <w:szCs w:val="25"/>
        </w:rPr>
        <w:t xml:space="preserve">3.  </w:t>
      </w:r>
      <w:r w:rsidRPr="00852AEA">
        <w:rPr>
          <w:sz w:val="25"/>
          <w:szCs w:val="25"/>
        </w:rPr>
        <w:tab/>
        <w:t>Sau khi đã trích lập các quỹ và thanh toán các khoản nợ đến hẹn phải trả, Hội đồng sẽ quyết định việc phân chia lợi nhuận cho các thành viên theo tỷ lệ vốn góp. Các khoản lỗ trong kinh doanh cũng sẽ được chia sẻ cho các thành viên theo tỷ lệ vốn góp.</w:t>
      </w:r>
    </w:p>
    <w:p w14:paraId="64E645FC" w14:textId="77777777" w:rsidR="00BD5EF6" w:rsidRPr="00852AEA" w:rsidRDefault="00BD5EF6" w:rsidP="00BD5EF6">
      <w:pPr>
        <w:tabs>
          <w:tab w:val="left" w:pos="720"/>
        </w:tabs>
        <w:spacing w:line="240" w:lineRule="auto"/>
        <w:contextualSpacing/>
        <w:jc w:val="both"/>
        <w:rPr>
          <w:sz w:val="25"/>
          <w:szCs w:val="25"/>
        </w:rPr>
      </w:pPr>
      <w:r w:rsidRPr="00852AEA">
        <w:rPr>
          <w:sz w:val="25"/>
          <w:szCs w:val="25"/>
        </w:rPr>
        <w:t xml:space="preserve">4.  </w:t>
      </w:r>
      <w:r w:rsidRPr="00852AEA">
        <w:rPr>
          <w:sz w:val="25"/>
          <w:szCs w:val="25"/>
        </w:rPr>
        <w:tab/>
        <w:t>Nếu như Công ty chuyển lỗ từ năm trước sang thì lợi nhuận của năm hiện tại trước hết sẽ được dùng để trang trải phần lỗ đó. Theo quyết định của Hội đông, các khoản lợi nhuận được Công ty giữ lại do được chuyển từ các năm trước qua có thể được phân chia cùng với các khoản lợi nhuận có thể chia của năm hiện tại.</w:t>
      </w:r>
    </w:p>
    <w:p w14:paraId="7117B9FF" w14:textId="77777777" w:rsidR="00BD5EF6" w:rsidRPr="00852AEA" w:rsidRDefault="00BD5EF6" w:rsidP="00BD5EF6">
      <w:pPr>
        <w:spacing w:line="240" w:lineRule="auto"/>
        <w:contextualSpacing/>
        <w:jc w:val="both"/>
        <w:rPr>
          <w:b/>
          <w:sz w:val="25"/>
          <w:szCs w:val="25"/>
        </w:rPr>
      </w:pPr>
      <w:r w:rsidRPr="00852AEA">
        <w:rPr>
          <w:b/>
          <w:sz w:val="25"/>
          <w:szCs w:val="25"/>
        </w:rPr>
        <w:lastRenderedPageBreak/>
        <w:t xml:space="preserve">Điều 30. Thu hồi phần vốn góp đã hoàn trả hoặc lợi nhuận đã chia </w:t>
      </w:r>
    </w:p>
    <w:p w14:paraId="36476998" w14:textId="77777777" w:rsidR="00BD5EF6" w:rsidRPr="00852AEA" w:rsidRDefault="00BD5EF6" w:rsidP="00BD5EF6">
      <w:pPr>
        <w:spacing w:line="240" w:lineRule="auto"/>
        <w:contextualSpacing/>
        <w:jc w:val="both"/>
        <w:rPr>
          <w:sz w:val="25"/>
          <w:szCs w:val="25"/>
        </w:rPr>
      </w:pPr>
      <w:r w:rsidRPr="00852AEA">
        <w:rPr>
          <w:sz w:val="25"/>
          <w:szCs w:val="25"/>
        </w:rPr>
        <w:tab/>
        <w:t>Trường hợp hoàn trả một phần vốn góp do giảm vốn điều lệ trái với quy định tại khoản 3 Điều 28 của Điều lệ này hoặc chia lợi nhuận cho thành viên trái với quy định tại Khoản 1 điều 28 của Điều lệ này thì các thành viên phải hoàn trả cho công ty số tiền, tài sản khác đã nhận hoặc phải cùng liên đới chịu trách nhiệm về các khoản nợ và nghĩa vụ tài sản khác của công ty cho đến khi các thành viên đã hoàn trả đủ số tiền, tài sản khác đã nhận tương đương với phần vốn đã giảm hoặc lợi nhuận đã chia.</w:t>
      </w:r>
    </w:p>
    <w:p w14:paraId="6CAAACBB" w14:textId="77777777" w:rsidR="00BD5EF6" w:rsidRPr="00852AEA" w:rsidRDefault="00BD5EF6" w:rsidP="00BD5EF6">
      <w:pPr>
        <w:spacing w:line="240" w:lineRule="auto"/>
        <w:contextualSpacing/>
        <w:jc w:val="center"/>
        <w:rPr>
          <w:b/>
          <w:bCs/>
          <w:sz w:val="25"/>
          <w:szCs w:val="25"/>
        </w:rPr>
      </w:pPr>
    </w:p>
    <w:p w14:paraId="6AB16AD5" w14:textId="77777777" w:rsidR="00BD5EF6" w:rsidRPr="00852AEA" w:rsidRDefault="00BD5EF6" w:rsidP="00BD5EF6">
      <w:pPr>
        <w:spacing w:line="240" w:lineRule="auto"/>
        <w:contextualSpacing/>
        <w:jc w:val="center"/>
        <w:rPr>
          <w:b/>
          <w:bCs/>
          <w:sz w:val="25"/>
          <w:szCs w:val="25"/>
        </w:rPr>
      </w:pPr>
      <w:r w:rsidRPr="00852AEA">
        <w:rPr>
          <w:b/>
          <w:bCs/>
          <w:sz w:val="25"/>
          <w:szCs w:val="25"/>
        </w:rPr>
        <w:t>CHƯƠNG IV</w:t>
      </w:r>
    </w:p>
    <w:p w14:paraId="335C529C" w14:textId="77777777" w:rsidR="00BD5EF6" w:rsidRPr="00852AEA" w:rsidRDefault="00BD5EF6" w:rsidP="00BD5EF6">
      <w:pPr>
        <w:spacing w:line="240" w:lineRule="auto"/>
        <w:contextualSpacing/>
        <w:jc w:val="center"/>
        <w:rPr>
          <w:b/>
          <w:bCs/>
          <w:sz w:val="25"/>
          <w:szCs w:val="25"/>
        </w:rPr>
      </w:pPr>
      <w:r w:rsidRPr="00852AEA">
        <w:rPr>
          <w:b/>
          <w:bCs/>
          <w:sz w:val="25"/>
          <w:szCs w:val="25"/>
        </w:rPr>
        <w:t>GIẢI THỂ, PHÁ SẢN VÀ THANH LÝ TÀI SẢN</w:t>
      </w:r>
    </w:p>
    <w:p w14:paraId="77D9ED5B" w14:textId="77777777" w:rsidR="00BD5EF6" w:rsidRPr="00852AEA" w:rsidRDefault="00BD5EF6" w:rsidP="00BD5EF6">
      <w:pPr>
        <w:spacing w:line="240" w:lineRule="auto"/>
        <w:contextualSpacing/>
        <w:jc w:val="both"/>
        <w:rPr>
          <w:b/>
          <w:bCs/>
          <w:sz w:val="25"/>
          <w:szCs w:val="25"/>
        </w:rPr>
      </w:pPr>
      <w:r w:rsidRPr="00852AEA">
        <w:rPr>
          <w:b/>
          <w:bCs/>
          <w:sz w:val="25"/>
          <w:szCs w:val="25"/>
        </w:rPr>
        <w:t>Điều 31. Giải thể</w:t>
      </w:r>
    </w:p>
    <w:p w14:paraId="7E73AF38" w14:textId="77777777" w:rsidR="00BD5EF6" w:rsidRPr="00852AEA" w:rsidRDefault="00BD5EF6" w:rsidP="00BD5EF6">
      <w:pPr>
        <w:spacing w:line="240" w:lineRule="auto"/>
        <w:contextualSpacing/>
        <w:jc w:val="both"/>
        <w:rPr>
          <w:sz w:val="25"/>
          <w:szCs w:val="25"/>
        </w:rPr>
      </w:pPr>
      <w:r w:rsidRPr="00852AEA">
        <w:rPr>
          <w:sz w:val="25"/>
          <w:szCs w:val="25"/>
        </w:rPr>
        <w:t xml:space="preserve">1. </w:t>
      </w:r>
      <w:r w:rsidRPr="00852AEA">
        <w:rPr>
          <w:sz w:val="25"/>
          <w:szCs w:val="25"/>
        </w:rPr>
        <w:tab/>
        <w:t>Công ty bị giải thể trong các trường hợp sau đây:</w:t>
      </w:r>
    </w:p>
    <w:p w14:paraId="3715FE97" w14:textId="77777777" w:rsidR="00BD5EF6" w:rsidRPr="00852AEA" w:rsidRDefault="00BD5EF6" w:rsidP="00BD5EF6">
      <w:pPr>
        <w:spacing w:line="240" w:lineRule="auto"/>
        <w:contextualSpacing/>
        <w:jc w:val="both"/>
        <w:rPr>
          <w:sz w:val="25"/>
          <w:szCs w:val="25"/>
        </w:rPr>
      </w:pPr>
      <w:r w:rsidRPr="00852AEA">
        <w:rPr>
          <w:sz w:val="25"/>
          <w:szCs w:val="25"/>
        </w:rPr>
        <w:t xml:space="preserve"> a) Theo Nghị quyết, quyết định của Hội đồng thành viên;</w:t>
      </w:r>
    </w:p>
    <w:p w14:paraId="61D4BB73" w14:textId="77777777" w:rsidR="00BD5EF6" w:rsidRPr="00852AEA" w:rsidRDefault="00BD5EF6" w:rsidP="00BD5EF6">
      <w:pPr>
        <w:spacing w:line="240" w:lineRule="auto"/>
        <w:contextualSpacing/>
        <w:jc w:val="both"/>
        <w:rPr>
          <w:sz w:val="25"/>
          <w:szCs w:val="25"/>
        </w:rPr>
      </w:pPr>
      <w:r w:rsidRPr="00852AEA">
        <w:rPr>
          <w:sz w:val="25"/>
          <w:szCs w:val="25"/>
        </w:rPr>
        <w:t xml:space="preserve">b) </w:t>
      </w:r>
      <w:r w:rsidRPr="00852AEA">
        <w:rPr>
          <w:sz w:val="25"/>
          <w:szCs w:val="25"/>
          <w:lang w:val="vi-VN"/>
        </w:rPr>
        <w:t>Công ty không còn đủ số lượng thành viên, cổ đông tối thiểu theo quy định của Luật này trong thời hạn 06 tháng liên tục mà không làm thủ tục chuyển đổi loại hình doanh nghiệp;</w:t>
      </w:r>
    </w:p>
    <w:p w14:paraId="39280764" w14:textId="77777777" w:rsidR="00BD5EF6" w:rsidRPr="00852AEA" w:rsidRDefault="00BD5EF6" w:rsidP="00BD5EF6">
      <w:pPr>
        <w:spacing w:line="240" w:lineRule="auto"/>
        <w:contextualSpacing/>
        <w:jc w:val="both"/>
        <w:rPr>
          <w:sz w:val="25"/>
          <w:szCs w:val="25"/>
        </w:rPr>
      </w:pPr>
      <w:r w:rsidRPr="00852AEA">
        <w:rPr>
          <w:sz w:val="25"/>
          <w:szCs w:val="25"/>
        </w:rPr>
        <w:t xml:space="preserve">c) Bị thu hồi Giấy chứng nhận đăng ký doanh nghiệp, </w:t>
      </w:r>
      <w:r w:rsidRPr="00852AEA">
        <w:rPr>
          <w:sz w:val="25"/>
          <w:szCs w:val="25"/>
          <w:shd w:val="clear" w:color="auto" w:fill="FFFFFF"/>
        </w:rPr>
        <w:t>trừ trường hợp Luật Quản lý thuế có quy định khác.</w:t>
      </w:r>
    </w:p>
    <w:p w14:paraId="4FB04E49" w14:textId="77777777" w:rsidR="00BD5EF6" w:rsidRPr="00852AEA" w:rsidRDefault="00BD5EF6" w:rsidP="00BD5EF6">
      <w:pPr>
        <w:spacing w:line="240" w:lineRule="auto"/>
        <w:contextualSpacing/>
        <w:jc w:val="both"/>
        <w:rPr>
          <w:b/>
          <w:bCs/>
          <w:sz w:val="25"/>
          <w:szCs w:val="25"/>
        </w:rPr>
      </w:pPr>
      <w:r w:rsidRPr="00852AEA">
        <w:rPr>
          <w:b/>
          <w:bCs/>
          <w:sz w:val="25"/>
          <w:szCs w:val="25"/>
        </w:rPr>
        <w:t>Điều 32. Trình tự, thủ tục giải thể doanh nghiệp</w:t>
      </w:r>
    </w:p>
    <w:p w14:paraId="39B820E2" w14:textId="77777777" w:rsidR="00BD5EF6" w:rsidRPr="00852AEA" w:rsidRDefault="00BD5EF6" w:rsidP="00BD5EF6">
      <w:pPr>
        <w:spacing w:line="240" w:lineRule="auto"/>
        <w:contextualSpacing/>
        <w:jc w:val="both"/>
        <w:rPr>
          <w:sz w:val="25"/>
          <w:szCs w:val="25"/>
        </w:rPr>
      </w:pPr>
      <w:r w:rsidRPr="00852AEA">
        <w:rPr>
          <w:sz w:val="25"/>
          <w:szCs w:val="25"/>
        </w:rPr>
        <w:tab/>
        <w:t>Việc giải thể doanh nghiệp trong các trường hợp quy định tại điều 30 của Điều lệ này được thực hiện theo quy định sau đây:</w:t>
      </w:r>
    </w:p>
    <w:p w14:paraId="67D25A30" w14:textId="77777777" w:rsidR="00BD5EF6" w:rsidRPr="00852AEA" w:rsidRDefault="00BD5EF6" w:rsidP="00BD5EF6">
      <w:pPr>
        <w:spacing w:line="240" w:lineRule="auto"/>
        <w:contextualSpacing/>
        <w:jc w:val="both"/>
        <w:rPr>
          <w:sz w:val="25"/>
          <w:szCs w:val="25"/>
        </w:rPr>
      </w:pPr>
      <w:r w:rsidRPr="00852AEA">
        <w:rPr>
          <w:sz w:val="25"/>
          <w:szCs w:val="25"/>
        </w:rPr>
        <w:t xml:space="preserve">1. </w:t>
      </w:r>
      <w:r w:rsidRPr="00852AEA">
        <w:rPr>
          <w:sz w:val="25"/>
          <w:szCs w:val="25"/>
        </w:rPr>
        <w:tab/>
        <w:t>Thông qua quyết định giải thể doanh nghiệp. Quyết định giải thể doanh nghiệp phải có các nội dung chủ yếu sau đây:</w:t>
      </w:r>
    </w:p>
    <w:p w14:paraId="0BDAC659" w14:textId="77777777" w:rsidR="00BD5EF6" w:rsidRPr="00852AEA" w:rsidRDefault="00BD5EF6" w:rsidP="00BD5EF6">
      <w:pPr>
        <w:spacing w:line="240" w:lineRule="auto"/>
        <w:contextualSpacing/>
        <w:jc w:val="both"/>
        <w:rPr>
          <w:sz w:val="25"/>
          <w:szCs w:val="25"/>
        </w:rPr>
      </w:pPr>
      <w:r w:rsidRPr="00852AEA">
        <w:rPr>
          <w:sz w:val="25"/>
          <w:szCs w:val="25"/>
        </w:rPr>
        <w:t>a) Tên, địa chỉ trụ sở chính của doanh nghiệp;</w:t>
      </w:r>
    </w:p>
    <w:p w14:paraId="62F7EED1" w14:textId="77777777" w:rsidR="00BD5EF6" w:rsidRPr="00852AEA" w:rsidRDefault="00BD5EF6" w:rsidP="00BD5EF6">
      <w:pPr>
        <w:spacing w:line="240" w:lineRule="auto"/>
        <w:contextualSpacing/>
        <w:jc w:val="both"/>
        <w:rPr>
          <w:sz w:val="25"/>
          <w:szCs w:val="25"/>
        </w:rPr>
      </w:pPr>
      <w:r w:rsidRPr="00852AEA">
        <w:rPr>
          <w:sz w:val="25"/>
          <w:szCs w:val="25"/>
        </w:rPr>
        <w:t>b) Lý do giải thể;</w:t>
      </w:r>
    </w:p>
    <w:p w14:paraId="5C91A164" w14:textId="77777777" w:rsidR="00BD5EF6" w:rsidRPr="00852AEA" w:rsidRDefault="00BD5EF6" w:rsidP="00BD5EF6">
      <w:pPr>
        <w:spacing w:line="240" w:lineRule="auto"/>
        <w:contextualSpacing/>
        <w:jc w:val="both"/>
        <w:rPr>
          <w:sz w:val="25"/>
          <w:szCs w:val="25"/>
        </w:rPr>
      </w:pPr>
      <w:r w:rsidRPr="00852AEA">
        <w:rPr>
          <w:sz w:val="25"/>
          <w:szCs w:val="25"/>
        </w:rPr>
        <w:t>c) Thời hạn, thủ tục thanh lý hợp đồng và thanh toán các khoản nợ của doanh nghiệp; thời hạn thanh toán nợ, thanh lý hợp đồng không được vượt quá 06 tháng, kể từ ngày thông qua quyết định giải thể;</w:t>
      </w:r>
    </w:p>
    <w:p w14:paraId="59E94E85" w14:textId="77777777" w:rsidR="00BD5EF6" w:rsidRPr="00852AEA" w:rsidRDefault="00BD5EF6" w:rsidP="00BD5EF6">
      <w:pPr>
        <w:spacing w:line="240" w:lineRule="auto"/>
        <w:contextualSpacing/>
        <w:jc w:val="both"/>
        <w:rPr>
          <w:sz w:val="25"/>
          <w:szCs w:val="25"/>
        </w:rPr>
      </w:pPr>
      <w:r w:rsidRPr="00852AEA">
        <w:rPr>
          <w:sz w:val="25"/>
          <w:szCs w:val="25"/>
        </w:rPr>
        <w:t>d) Phương án xử lý các nghĩa vụ phát sinh từ hợp đồng lao động;</w:t>
      </w:r>
    </w:p>
    <w:p w14:paraId="6676324F" w14:textId="77777777" w:rsidR="00BD5EF6" w:rsidRPr="00852AEA" w:rsidRDefault="00BD5EF6" w:rsidP="00BD5EF6">
      <w:pPr>
        <w:spacing w:line="240" w:lineRule="auto"/>
        <w:contextualSpacing/>
        <w:jc w:val="both"/>
        <w:rPr>
          <w:sz w:val="25"/>
          <w:szCs w:val="25"/>
        </w:rPr>
      </w:pPr>
      <w:r w:rsidRPr="00852AEA">
        <w:rPr>
          <w:sz w:val="25"/>
          <w:szCs w:val="25"/>
        </w:rPr>
        <w:t>đ) Họ, tên, chữ ký của Chủ tịch Hội đồng thành viên của công ty</w:t>
      </w:r>
    </w:p>
    <w:p w14:paraId="5F74F36A" w14:textId="77777777" w:rsidR="00BD5EF6" w:rsidRPr="00852AEA" w:rsidRDefault="00BD5EF6" w:rsidP="00BD5EF6">
      <w:pPr>
        <w:spacing w:line="240" w:lineRule="auto"/>
        <w:contextualSpacing/>
        <w:jc w:val="both"/>
        <w:rPr>
          <w:sz w:val="25"/>
          <w:szCs w:val="25"/>
        </w:rPr>
      </w:pPr>
      <w:r w:rsidRPr="00852AEA">
        <w:rPr>
          <w:sz w:val="25"/>
          <w:szCs w:val="25"/>
        </w:rPr>
        <w:t xml:space="preserve">2. </w:t>
      </w:r>
      <w:r w:rsidRPr="00852AEA">
        <w:rPr>
          <w:sz w:val="25"/>
          <w:szCs w:val="25"/>
        </w:rPr>
        <w:tab/>
        <w:t>Hội đồng thành viên trực tiếp tổ chức thanh lý tài sản công ty</w:t>
      </w:r>
    </w:p>
    <w:p w14:paraId="24AB06DF" w14:textId="77777777" w:rsidR="00BD5EF6" w:rsidRPr="00852AEA" w:rsidRDefault="00BD5EF6" w:rsidP="00BD5EF6">
      <w:pPr>
        <w:spacing w:line="240" w:lineRule="auto"/>
        <w:contextualSpacing/>
        <w:jc w:val="both"/>
        <w:rPr>
          <w:sz w:val="25"/>
          <w:szCs w:val="25"/>
        </w:rPr>
      </w:pPr>
      <w:r w:rsidRPr="00852AEA">
        <w:rPr>
          <w:sz w:val="25"/>
          <w:szCs w:val="25"/>
        </w:rPr>
        <w:t xml:space="preserve">3. </w:t>
      </w:r>
      <w:r w:rsidRPr="00852AEA">
        <w:rPr>
          <w:sz w:val="25"/>
          <w:szCs w:val="25"/>
        </w:rPr>
        <w:tab/>
        <w:t>Trong thời hạn 07 ngày làm việc kể từ ngày thông qua, quyết định giải thể và biên bản họp phải được gửi đến Cơ quan đăng ký kinh doanh, cơ quan thuế, người lao động trong doanh nghiệp, đăng quyết định giải thể trên Cổng thông tin quốc gia về đăng ký doanh nghiệp và được niêm yết công khai tại trụ sở chính, chi nhánh, văn phòng đại diện của doanh nghiệp.</w:t>
      </w:r>
    </w:p>
    <w:p w14:paraId="503358ED" w14:textId="77777777" w:rsidR="00BD5EF6" w:rsidRPr="00852AEA" w:rsidRDefault="00BD5EF6" w:rsidP="00BD5EF6">
      <w:pPr>
        <w:spacing w:line="240" w:lineRule="auto"/>
        <w:contextualSpacing/>
        <w:jc w:val="both"/>
        <w:rPr>
          <w:sz w:val="25"/>
          <w:szCs w:val="25"/>
        </w:rPr>
      </w:pPr>
      <w:r w:rsidRPr="00852AEA">
        <w:rPr>
          <w:sz w:val="25"/>
          <w:szCs w:val="25"/>
        </w:rPr>
        <w:tab/>
        <w:t>Trường hợp Công ty còn nghĩa vụ tài chính chưa thanh toán thì phải gửi kèm theo quyết định giải thể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14:paraId="5CE7539D" w14:textId="77777777" w:rsidR="00BD5EF6" w:rsidRPr="00852AEA" w:rsidRDefault="00BD5EF6" w:rsidP="00BD5EF6">
      <w:pPr>
        <w:spacing w:line="240" w:lineRule="auto"/>
        <w:contextualSpacing/>
        <w:jc w:val="both"/>
        <w:rPr>
          <w:sz w:val="25"/>
          <w:szCs w:val="25"/>
        </w:rPr>
      </w:pPr>
      <w:r w:rsidRPr="00852AEA">
        <w:rPr>
          <w:sz w:val="25"/>
          <w:szCs w:val="25"/>
        </w:rPr>
        <w:t>4. Các khoản nợ của doanh nghiệp được thanh toán theo thứ tự sau đây:</w:t>
      </w:r>
    </w:p>
    <w:p w14:paraId="317F8DDF" w14:textId="77777777" w:rsidR="00BD5EF6" w:rsidRPr="00852AEA" w:rsidRDefault="00BD5EF6" w:rsidP="00BD5EF6">
      <w:pPr>
        <w:spacing w:line="240" w:lineRule="auto"/>
        <w:contextualSpacing/>
        <w:jc w:val="both"/>
        <w:rPr>
          <w:sz w:val="25"/>
          <w:szCs w:val="25"/>
        </w:rPr>
      </w:pPr>
      <w:r w:rsidRPr="00852AEA">
        <w:rPr>
          <w:sz w:val="25"/>
          <w:szCs w:val="25"/>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057263B4" w14:textId="77777777" w:rsidR="00BD5EF6" w:rsidRPr="00852AEA" w:rsidRDefault="00BD5EF6" w:rsidP="00BD5EF6">
      <w:pPr>
        <w:spacing w:line="240" w:lineRule="auto"/>
        <w:contextualSpacing/>
        <w:jc w:val="both"/>
        <w:rPr>
          <w:sz w:val="25"/>
          <w:szCs w:val="25"/>
        </w:rPr>
      </w:pPr>
      <w:r w:rsidRPr="00852AEA">
        <w:rPr>
          <w:sz w:val="25"/>
          <w:szCs w:val="25"/>
        </w:rPr>
        <w:t>b) Nợ thuế;</w:t>
      </w:r>
    </w:p>
    <w:p w14:paraId="1067B301" w14:textId="77777777" w:rsidR="00BD5EF6" w:rsidRPr="00852AEA" w:rsidRDefault="00BD5EF6" w:rsidP="00BD5EF6">
      <w:pPr>
        <w:spacing w:line="240" w:lineRule="auto"/>
        <w:contextualSpacing/>
        <w:rPr>
          <w:sz w:val="25"/>
          <w:szCs w:val="25"/>
        </w:rPr>
      </w:pPr>
      <w:r w:rsidRPr="00852AEA">
        <w:rPr>
          <w:sz w:val="25"/>
          <w:szCs w:val="25"/>
        </w:rPr>
        <w:t>c) Các khoản nợ khác.</w:t>
      </w:r>
    </w:p>
    <w:p w14:paraId="754AF332" w14:textId="77777777" w:rsidR="00BD5EF6" w:rsidRPr="00852AEA" w:rsidRDefault="00BD5EF6" w:rsidP="00BD5EF6">
      <w:pPr>
        <w:spacing w:line="240" w:lineRule="auto"/>
        <w:contextualSpacing/>
        <w:jc w:val="both"/>
        <w:rPr>
          <w:sz w:val="25"/>
          <w:szCs w:val="25"/>
        </w:rPr>
      </w:pPr>
      <w:r w:rsidRPr="00852AEA">
        <w:rPr>
          <w:sz w:val="25"/>
          <w:szCs w:val="25"/>
        </w:rPr>
        <w:t xml:space="preserve">5. </w:t>
      </w:r>
      <w:r w:rsidRPr="00852AEA">
        <w:rPr>
          <w:sz w:val="25"/>
          <w:szCs w:val="25"/>
        </w:rPr>
        <w:tab/>
        <w:t>Sau khi đã thanh toán hết các khoản nợ và chi phí giải thể doanh nghiệp, phần còn lại chia cho các thành viên công ty theo tỷ lệ sở hữu phần vốn góp</w:t>
      </w:r>
    </w:p>
    <w:p w14:paraId="5760AA17" w14:textId="77777777" w:rsidR="00BD5EF6" w:rsidRPr="00852AEA" w:rsidRDefault="00BD5EF6" w:rsidP="00BD5EF6">
      <w:pPr>
        <w:spacing w:line="240" w:lineRule="auto"/>
        <w:contextualSpacing/>
        <w:jc w:val="both"/>
        <w:rPr>
          <w:sz w:val="25"/>
          <w:szCs w:val="25"/>
        </w:rPr>
      </w:pPr>
      <w:r w:rsidRPr="00852AEA">
        <w:rPr>
          <w:sz w:val="25"/>
          <w:szCs w:val="25"/>
        </w:rPr>
        <w:t xml:space="preserve">6. </w:t>
      </w:r>
      <w:r w:rsidRPr="00852AEA">
        <w:rPr>
          <w:sz w:val="25"/>
          <w:szCs w:val="25"/>
        </w:rPr>
        <w:tab/>
        <w:t xml:space="preserve">Người đại diện theo pháp luật của doanh nghiệp </w:t>
      </w:r>
      <w:r w:rsidRPr="00852AEA">
        <w:rPr>
          <w:sz w:val="25"/>
          <w:szCs w:val="25"/>
          <w:shd w:val="clear" w:color="auto" w:fill="FFFFFF"/>
        </w:rPr>
        <w:t>gửi hồ sơ giải thể doanh nghiệp cho Cơ quan đăng ký kinh doanh trong thời hạn 05 ngày làm việc kể từ ngày thanh toán hết các khoản nợ của doanh nghiệp;</w:t>
      </w:r>
      <w:r w:rsidRPr="00852AEA">
        <w:rPr>
          <w:sz w:val="25"/>
          <w:szCs w:val="25"/>
        </w:rPr>
        <w:t xml:space="preserve"> </w:t>
      </w:r>
    </w:p>
    <w:p w14:paraId="326A27F9" w14:textId="77777777" w:rsidR="00BD5EF6" w:rsidRPr="00852AEA" w:rsidRDefault="00BD5EF6" w:rsidP="00BD5EF6">
      <w:pPr>
        <w:spacing w:line="240" w:lineRule="auto"/>
        <w:contextualSpacing/>
        <w:jc w:val="both"/>
        <w:rPr>
          <w:sz w:val="25"/>
          <w:szCs w:val="25"/>
        </w:rPr>
      </w:pPr>
      <w:r w:rsidRPr="00852AEA">
        <w:rPr>
          <w:sz w:val="25"/>
          <w:szCs w:val="25"/>
        </w:rPr>
        <w:t xml:space="preserve">7. </w:t>
      </w:r>
      <w:r w:rsidRPr="00852AEA">
        <w:rPr>
          <w:sz w:val="25"/>
          <w:szCs w:val="25"/>
        </w:rPr>
        <w:tab/>
        <w:t>Trình tự, thủ tục giải thể doanh nghiệp chi tiết theo quy định của Pháp luật</w:t>
      </w:r>
    </w:p>
    <w:p w14:paraId="2D8C3959" w14:textId="77777777" w:rsidR="00BD5EF6" w:rsidRPr="00852AEA" w:rsidRDefault="00BD5EF6" w:rsidP="00BD5EF6">
      <w:pPr>
        <w:spacing w:line="240" w:lineRule="auto"/>
        <w:contextualSpacing/>
        <w:jc w:val="both"/>
        <w:rPr>
          <w:sz w:val="25"/>
          <w:szCs w:val="25"/>
        </w:rPr>
      </w:pPr>
      <w:r w:rsidRPr="00852AEA">
        <w:rPr>
          <w:b/>
          <w:sz w:val="25"/>
          <w:szCs w:val="25"/>
        </w:rPr>
        <w:lastRenderedPageBreak/>
        <w:t>Điều 33.</w:t>
      </w:r>
      <w:r w:rsidRPr="00852AEA">
        <w:rPr>
          <w:sz w:val="25"/>
          <w:szCs w:val="25"/>
        </w:rPr>
        <w:t xml:space="preserve"> Phá sản doanh nghiệp</w:t>
      </w:r>
    </w:p>
    <w:p w14:paraId="7780E684" w14:textId="77777777" w:rsidR="00BD5EF6" w:rsidRPr="00852AEA" w:rsidRDefault="00BD5EF6" w:rsidP="00BD5EF6">
      <w:pPr>
        <w:spacing w:line="240" w:lineRule="auto"/>
        <w:contextualSpacing/>
        <w:jc w:val="both"/>
        <w:rPr>
          <w:sz w:val="25"/>
          <w:szCs w:val="25"/>
        </w:rPr>
      </w:pPr>
      <w:r w:rsidRPr="00852AEA">
        <w:rPr>
          <w:sz w:val="25"/>
          <w:szCs w:val="25"/>
        </w:rPr>
        <w:tab/>
        <w:t>Việc phá sản doanh nghiệp được thực hiện theo quy định của pháp luật về phá sản.</w:t>
      </w:r>
    </w:p>
    <w:p w14:paraId="27185855" w14:textId="77777777" w:rsidR="00BD5EF6" w:rsidRPr="00852AEA" w:rsidRDefault="00BD5EF6" w:rsidP="00BD5EF6">
      <w:pPr>
        <w:spacing w:line="240" w:lineRule="auto"/>
        <w:contextualSpacing/>
        <w:jc w:val="center"/>
        <w:rPr>
          <w:b/>
          <w:bCs/>
          <w:sz w:val="25"/>
          <w:szCs w:val="25"/>
        </w:rPr>
      </w:pPr>
      <w:r w:rsidRPr="00852AEA">
        <w:rPr>
          <w:b/>
          <w:bCs/>
          <w:sz w:val="25"/>
          <w:szCs w:val="25"/>
        </w:rPr>
        <w:t>CHƯƠNG V</w:t>
      </w:r>
    </w:p>
    <w:p w14:paraId="6C016A73" w14:textId="77777777" w:rsidR="00BD5EF6" w:rsidRPr="00852AEA" w:rsidRDefault="00BD5EF6" w:rsidP="00BD5EF6">
      <w:pPr>
        <w:spacing w:line="240" w:lineRule="auto"/>
        <w:contextualSpacing/>
        <w:jc w:val="center"/>
        <w:rPr>
          <w:b/>
          <w:bCs/>
          <w:sz w:val="25"/>
          <w:szCs w:val="25"/>
        </w:rPr>
      </w:pPr>
      <w:r w:rsidRPr="00852AEA">
        <w:rPr>
          <w:b/>
          <w:bCs/>
          <w:sz w:val="25"/>
          <w:szCs w:val="25"/>
        </w:rPr>
        <w:t>QUY ĐỊNH THỰC HIỆN</w:t>
      </w:r>
    </w:p>
    <w:p w14:paraId="0D5DB91D" w14:textId="77777777" w:rsidR="00BD5EF6" w:rsidRPr="00852AEA" w:rsidRDefault="00BD5EF6" w:rsidP="00BD5EF6">
      <w:pPr>
        <w:spacing w:line="240" w:lineRule="auto"/>
        <w:contextualSpacing/>
        <w:jc w:val="both"/>
        <w:rPr>
          <w:b/>
          <w:bCs/>
          <w:sz w:val="25"/>
          <w:szCs w:val="25"/>
        </w:rPr>
      </w:pPr>
      <w:r w:rsidRPr="00852AEA">
        <w:rPr>
          <w:b/>
          <w:bCs/>
          <w:sz w:val="25"/>
          <w:szCs w:val="25"/>
        </w:rPr>
        <w:t xml:space="preserve">Điều 34. Tranh chấp </w:t>
      </w:r>
    </w:p>
    <w:p w14:paraId="5F934043" w14:textId="77777777" w:rsidR="00BD5EF6" w:rsidRPr="00852AEA" w:rsidRDefault="00BD5EF6" w:rsidP="00BD5EF6">
      <w:pPr>
        <w:spacing w:line="240" w:lineRule="auto"/>
        <w:contextualSpacing/>
        <w:jc w:val="both"/>
        <w:rPr>
          <w:sz w:val="25"/>
          <w:szCs w:val="25"/>
        </w:rPr>
      </w:pPr>
      <w:r w:rsidRPr="00852AEA">
        <w:rPr>
          <w:sz w:val="25"/>
          <w:szCs w:val="25"/>
        </w:rPr>
        <w:tab/>
        <w:t>Các tranh chấp nội bộ giữa Công ty với thành viên của Công ty, giữa các thành viên Công ty với nhau liên quan đến thành lập, hoạt động, giải thể Công ty trước hết phải được giải quyết thông qua thương lượng, hoà giải. Nếu không được sẽ đưa ra giải quyết tại Toà kinh tế Toà án Nhân dân.</w:t>
      </w:r>
    </w:p>
    <w:p w14:paraId="2F15230E" w14:textId="77777777" w:rsidR="00BD5EF6" w:rsidRPr="00852AEA" w:rsidRDefault="00BD5EF6" w:rsidP="00BD5EF6">
      <w:pPr>
        <w:spacing w:line="240" w:lineRule="auto"/>
        <w:contextualSpacing/>
        <w:jc w:val="both"/>
        <w:rPr>
          <w:b/>
          <w:bCs/>
          <w:sz w:val="25"/>
          <w:szCs w:val="25"/>
        </w:rPr>
      </w:pPr>
      <w:r w:rsidRPr="00852AEA">
        <w:rPr>
          <w:b/>
          <w:bCs/>
          <w:sz w:val="25"/>
          <w:szCs w:val="25"/>
        </w:rPr>
        <w:t xml:space="preserve">Điều 35. Sửa đổi, bổ sung </w:t>
      </w:r>
    </w:p>
    <w:p w14:paraId="58EEAC52" w14:textId="77777777" w:rsidR="00BD5EF6" w:rsidRPr="00852AEA" w:rsidRDefault="00BD5EF6" w:rsidP="00BD5EF6">
      <w:pPr>
        <w:spacing w:line="240" w:lineRule="auto"/>
        <w:contextualSpacing/>
        <w:jc w:val="both"/>
        <w:rPr>
          <w:sz w:val="25"/>
          <w:szCs w:val="25"/>
        </w:rPr>
      </w:pPr>
      <w:r w:rsidRPr="00852AEA">
        <w:rPr>
          <w:sz w:val="25"/>
          <w:szCs w:val="25"/>
        </w:rPr>
        <w:t>Điều lệ này có thể được sửa đổi, bổ sung theo nghị quyết, quyết định của Hội đồng thành viên.</w:t>
      </w:r>
    </w:p>
    <w:p w14:paraId="5755B6A1" w14:textId="77777777" w:rsidR="00BD5EF6" w:rsidRPr="00852AEA" w:rsidRDefault="00BD5EF6" w:rsidP="00BD5EF6">
      <w:pPr>
        <w:spacing w:line="240" w:lineRule="auto"/>
        <w:contextualSpacing/>
        <w:jc w:val="both"/>
        <w:rPr>
          <w:b/>
          <w:bCs/>
          <w:sz w:val="25"/>
          <w:szCs w:val="25"/>
        </w:rPr>
      </w:pPr>
      <w:r w:rsidRPr="00852AEA">
        <w:rPr>
          <w:b/>
          <w:bCs/>
          <w:sz w:val="25"/>
          <w:szCs w:val="25"/>
        </w:rPr>
        <w:t xml:space="preserve">Điều 36. Hiệu lực </w:t>
      </w:r>
    </w:p>
    <w:p w14:paraId="0E4C2D76" w14:textId="77777777" w:rsidR="00BD5EF6" w:rsidRPr="00852AEA" w:rsidRDefault="00BD5EF6" w:rsidP="00BD5EF6">
      <w:pPr>
        <w:spacing w:line="240" w:lineRule="auto"/>
        <w:contextualSpacing/>
        <w:jc w:val="both"/>
        <w:rPr>
          <w:sz w:val="25"/>
          <w:szCs w:val="25"/>
        </w:rPr>
      </w:pPr>
      <w:r w:rsidRPr="00852AEA">
        <w:rPr>
          <w:sz w:val="25"/>
          <w:szCs w:val="25"/>
        </w:rPr>
        <w:t>1.</w:t>
      </w:r>
      <w:r w:rsidRPr="00852AEA">
        <w:rPr>
          <w:sz w:val="25"/>
          <w:szCs w:val="25"/>
        </w:rPr>
        <w:tab/>
        <w:t>Điều này có hiệu lực kể từ ngày Công ty được cấp giấy chứng nhận đăng ký doanh nghiệp.</w:t>
      </w:r>
    </w:p>
    <w:p w14:paraId="1B78BBB8" w14:textId="77777777" w:rsidR="00BD5EF6" w:rsidRPr="00852AEA" w:rsidRDefault="00BD5EF6" w:rsidP="00BD5EF6">
      <w:pPr>
        <w:spacing w:line="240" w:lineRule="auto"/>
        <w:contextualSpacing/>
        <w:jc w:val="both"/>
        <w:rPr>
          <w:sz w:val="25"/>
          <w:szCs w:val="25"/>
        </w:rPr>
      </w:pPr>
      <w:r w:rsidRPr="00852AEA">
        <w:rPr>
          <w:sz w:val="25"/>
          <w:szCs w:val="25"/>
        </w:rPr>
        <w:t xml:space="preserve">2. </w:t>
      </w:r>
      <w:r w:rsidRPr="00852AEA">
        <w:rPr>
          <w:sz w:val="25"/>
          <w:szCs w:val="25"/>
        </w:rPr>
        <w:tab/>
        <w:t>Điều lệ này được lập thành 5 chương 36 điều, được ký bởi tất cả các thành viên và làm thành 03 bản có giá trị như nhau.</w:t>
      </w:r>
    </w:p>
    <w:p w14:paraId="01C65000" w14:textId="77777777" w:rsidR="00BD5EF6" w:rsidRPr="00852AEA" w:rsidRDefault="00BD5EF6" w:rsidP="00BD5EF6">
      <w:pPr>
        <w:spacing w:line="240" w:lineRule="auto"/>
        <w:contextualSpacing/>
        <w:jc w:val="both"/>
        <w:rPr>
          <w:sz w:val="25"/>
          <w:szCs w:val="25"/>
        </w:rPr>
      </w:pPr>
    </w:p>
    <w:p w14:paraId="2FF7AE6C" w14:textId="77777777" w:rsidR="00BD5EF6" w:rsidRPr="00852AEA" w:rsidRDefault="00BD5EF6" w:rsidP="00BD5EF6">
      <w:pPr>
        <w:tabs>
          <w:tab w:val="left" w:pos="284"/>
        </w:tabs>
        <w:spacing w:line="240" w:lineRule="auto"/>
        <w:jc w:val="center"/>
        <w:rPr>
          <w:b/>
          <w:sz w:val="25"/>
          <w:szCs w:val="25"/>
        </w:rPr>
      </w:pPr>
    </w:p>
    <w:p w14:paraId="4BEB3556" w14:textId="77777777" w:rsidR="00BD5EF6" w:rsidRPr="00852AEA" w:rsidRDefault="00BD5EF6" w:rsidP="00BD5EF6">
      <w:pPr>
        <w:tabs>
          <w:tab w:val="left" w:pos="284"/>
        </w:tabs>
        <w:spacing w:line="240" w:lineRule="auto"/>
        <w:jc w:val="center"/>
        <w:rPr>
          <w:b/>
          <w:sz w:val="25"/>
          <w:szCs w:val="25"/>
        </w:rPr>
      </w:pPr>
    </w:p>
    <w:p w14:paraId="1969F564" w14:textId="77777777" w:rsidR="00BD5EF6" w:rsidRPr="00852AEA" w:rsidRDefault="00BD5EF6" w:rsidP="00BD5EF6">
      <w:pPr>
        <w:widowControl w:val="0"/>
        <w:tabs>
          <w:tab w:val="center" w:pos="4920"/>
        </w:tabs>
        <w:autoSpaceDE w:val="0"/>
        <w:autoSpaceDN w:val="0"/>
        <w:adjustRightInd w:val="0"/>
        <w:spacing w:line="240" w:lineRule="auto"/>
        <w:contextualSpacing/>
        <w:jc w:val="center"/>
        <w:rPr>
          <w:b/>
          <w:bCs/>
          <w:spacing w:val="3"/>
          <w:sz w:val="25"/>
          <w:szCs w:val="25"/>
          <w:shd w:val="clear" w:color="auto" w:fill="FFFFFF"/>
        </w:rPr>
      </w:pPr>
    </w:p>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7"/>
      </w:tblGrid>
      <w:tr w:rsidR="00BD5EF6" w:rsidRPr="00852AEA" w14:paraId="5C109FAC" w14:textId="77777777" w:rsidTr="00643F93">
        <w:tc>
          <w:tcPr>
            <w:tcW w:w="10207" w:type="dxa"/>
          </w:tcPr>
          <w:p w14:paraId="10F7CC4E" w14:textId="77777777" w:rsidR="00BD5EF6" w:rsidRPr="00852AEA" w:rsidRDefault="00BD5EF6" w:rsidP="00643F93">
            <w:pPr>
              <w:pStyle w:val="NormalWeb"/>
              <w:tabs>
                <w:tab w:val="left" w:pos="284"/>
              </w:tabs>
              <w:spacing w:before="0" w:beforeAutospacing="0" w:after="0" w:afterAutospacing="0"/>
              <w:jc w:val="center"/>
              <w:rPr>
                <w:b/>
                <w:bCs/>
                <w:sz w:val="25"/>
                <w:szCs w:val="25"/>
              </w:rPr>
            </w:pPr>
            <w:r w:rsidRPr="00852AEA">
              <w:rPr>
                <w:b/>
                <w:bCs/>
                <w:sz w:val="25"/>
                <w:szCs w:val="25"/>
              </w:rPr>
              <w:t>CHỮ KÝ CỦA CÁC THÀNH VIÊN</w:t>
            </w:r>
          </w:p>
          <w:p w14:paraId="0D65910C" w14:textId="77777777" w:rsidR="00BD5EF6" w:rsidRPr="00852AEA" w:rsidRDefault="00BD5EF6" w:rsidP="00643F93">
            <w:pPr>
              <w:widowControl w:val="0"/>
              <w:tabs>
                <w:tab w:val="center" w:pos="4920"/>
              </w:tabs>
              <w:autoSpaceDE w:val="0"/>
              <w:autoSpaceDN w:val="0"/>
              <w:adjustRightInd w:val="0"/>
              <w:contextualSpacing/>
              <w:jc w:val="center"/>
              <w:rPr>
                <w:sz w:val="25"/>
                <w:szCs w:val="25"/>
              </w:rPr>
            </w:pPr>
          </w:p>
          <w:p w14:paraId="0C7A427E" w14:textId="77777777" w:rsidR="00BD5EF6" w:rsidRPr="00852AEA" w:rsidRDefault="00BD5EF6" w:rsidP="00643F93">
            <w:pPr>
              <w:widowControl w:val="0"/>
              <w:tabs>
                <w:tab w:val="center" w:pos="4920"/>
              </w:tabs>
              <w:autoSpaceDE w:val="0"/>
              <w:autoSpaceDN w:val="0"/>
              <w:adjustRightInd w:val="0"/>
              <w:contextualSpacing/>
              <w:jc w:val="center"/>
              <w:rPr>
                <w:sz w:val="25"/>
                <w:szCs w:val="25"/>
              </w:rPr>
            </w:pPr>
          </w:p>
          <w:p w14:paraId="49559A0A" w14:textId="77777777" w:rsidR="00BD5EF6" w:rsidRPr="00852AEA" w:rsidRDefault="00BD5EF6" w:rsidP="00643F93">
            <w:pPr>
              <w:widowControl w:val="0"/>
              <w:tabs>
                <w:tab w:val="center" w:pos="4920"/>
              </w:tabs>
              <w:autoSpaceDE w:val="0"/>
              <w:autoSpaceDN w:val="0"/>
              <w:adjustRightInd w:val="0"/>
              <w:contextualSpacing/>
              <w:jc w:val="center"/>
              <w:rPr>
                <w:sz w:val="25"/>
                <w:szCs w:val="25"/>
              </w:rPr>
            </w:pPr>
          </w:p>
          <w:p w14:paraId="7403494C" w14:textId="77777777" w:rsidR="00BD5EF6" w:rsidRPr="00852AEA" w:rsidRDefault="00BD5EF6" w:rsidP="00643F93">
            <w:pPr>
              <w:widowControl w:val="0"/>
              <w:tabs>
                <w:tab w:val="center" w:pos="4920"/>
              </w:tabs>
              <w:autoSpaceDE w:val="0"/>
              <w:autoSpaceDN w:val="0"/>
              <w:adjustRightInd w:val="0"/>
              <w:contextualSpacing/>
              <w:jc w:val="center"/>
              <w:rPr>
                <w:sz w:val="25"/>
                <w:szCs w:val="25"/>
              </w:rPr>
            </w:pPr>
          </w:p>
          <w:p w14:paraId="3D1FD661" w14:textId="77777777" w:rsidR="00BD5EF6" w:rsidRPr="00852AEA" w:rsidRDefault="00BD5EF6" w:rsidP="00643F93">
            <w:pPr>
              <w:widowControl w:val="0"/>
              <w:tabs>
                <w:tab w:val="center" w:pos="4920"/>
              </w:tabs>
              <w:autoSpaceDE w:val="0"/>
              <w:autoSpaceDN w:val="0"/>
              <w:adjustRightInd w:val="0"/>
              <w:contextualSpacing/>
              <w:jc w:val="center"/>
              <w:rPr>
                <w:sz w:val="25"/>
                <w:szCs w:val="25"/>
              </w:rPr>
            </w:pPr>
          </w:p>
          <w:p w14:paraId="09702521" w14:textId="77777777" w:rsidR="00BD5EF6" w:rsidRPr="00852AEA" w:rsidRDefault="00BD5EF6" w:rsidP="00643F93">
            <w:pPr>
              <w:widowControl w:val="0"/>
              <w:tabs>
                <w:tab w:val="center" w:pos="4920"/>
              </w:tabs>
              <w:autoSpaceDE w:val="0"/>
              <w:autoSpaceDN w:val="0"/>
              <w:adjustRightInd w:val="0"/>
              <w:contextualSpacing/>
              <w:jc w:val="center"/>
              <w:rPr>
                <w:sz w:val="25"/>
                <w:szCs w:val="25"/>
              </w:rPr>
            </w:pPr>
          </w:p>
          <w:p w14:paraId="2E4D06F5" w14:textId="77777777" w:rsidR="00BD5EF6" w:rsidRPr="00852AEA" w:rsidRDefault="00BD5EF6" w:rsidP="00643F93">
            <w:pPr>
              <w:widowControl w:val="0"/>
              <w:tabs>
                <w:tab w:val="center" w:pos="4920"/>
              </w:tabs>
              <w:autoSpaceDE w:val="0"/>
              <w:autoSpaceDN w:val="0"/>
              <w:adjustRightInd w:val="0"/>
              <w:contextualSpacing/>
              <w:jc w:val="center"/>
              <w:rPr>
                <w:sz w:val="25"/>
                <w:szCs w:val="25"/>
              </w:rPr>
            </w:pPr>
          </w:p>
        </w:tc>
      </w:tr>
    </w:tbl>
    <w:p w14:paraId="4DA689E5" w14:textId="5AA5DA21" w:rsidR="00BD5EF6" w:rsidRPr="00BD5EF6" w:rsidRDefault="00BD5EF6" w:rsidP="00BD5EF6">
      <w:pPr>
        <w:widowControl w:val="0"/>
        <w:tabs>
          <w:tab w:val="center" w:pos="4920"/>
        </w:tabs>
        <w:autoSpaceDE w:val="0"/>
        <w:autoSpaceDN w:val="0"/>
        <w:adjustRightInd w:val="0"/>
        <w:spacing w:line="240" w:lineRule="auto"/>
        <w:contextualSpacing/>
        <w:jc w:val="center"/>
        <w:rPr>
          <w:b/>
          <w:bCs/>
          <w:sz w:val="25"/>
          <w:szCs w:val="25"/>
        </w:rPr>
      </w:pPr>
      <w:r w:rsidRPr="00BD5EF6">
        <w:rPr>
          <w:b/>
          <w:bCs/>
          <w:sz w:val="25"/>
          <w:szCs w:val="25"/>
        </w:rPr>
        <w:t>{ho_ten}</w:t>
      </w:r>
    </w:p>
    <w:p w14:paraId="514C360C" w14:textId="77777777" w:rsidR="00EA164D" w:rsidRPr="009F4272" w:rsidRDefault="00EA164D" w:rsidP="00BD5EF6">
      <w:pPr>
        <w:snapToGrid w:val="0"/>
        <w:spacing w:before="60" w:after="0" w:line="240" w:lineRule="auto"/>
        <w:rPr>
          <w:rFonts w:eastAsia="Times New Roman" w:cs="Times New Roman"/>
          <w:szCs w:val="24"/>
        </w:rPr>
      </w:pPr>
    </w:p>
    <w:sectPr w:rsidR="00EA164D" w:rsidRPr="009F4272" w:rsidSect="004716FA">
      <w:footerReference w:type="default" r:id="rId7"/>
      <w:pgSz w:w="11906" w:h="16838" w:code="9"/>
      <w:pgMar w:top="85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E665B" w14:textId="77777777" w:rsidR="005D0DFB" w:rsidRDefault="005D0DFB" w:rsidP="00DE2173">
      <w:pPr>
        <w:spacing w:after="0" w:line="240" w:lineRule="auto"/>
      </w:pPr>
      <w:r>
        <w:separator/>
      </w:r>
    </w:p>
  </w:endnote>
  <w:endnote w:type="continuationSeparator" w:id="0">
    <w:p w14:paraId="3B37F94F" w14:textId="77777777" w:rsidR="005D0DFB" w:rsidRDefault="005D0DFB" w:rsidP="00DE2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03D3" w14:textId="77777777" w:rsidR="00DE2173" w:rsidRDefault="00DE2173">
    <w:pPr>
      <w:pStyle w:val="Footer"/>
    </w:pPr>
  </w:p>
  <w:p w14:paraId="1DC8B110" w14:textId="77777777" w:rsidR="00A26A8D" w:rsidRDefault="00A26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054BF" w14:textId="77777777" w:rsidR="005D0DFB" w:rsidRDefault="005D0DFB" w:rsidP="00DE2173">
      <w:pPr>
        <w:spacing w:after="0" w:line="240" w:lineRule="auto"/>
      </w:pPr>
      <w:r>
        <w:separator/>
      </w:r>
    </w:p>
  </w:footnote>
  <w:footnote w:type="continuationSeparator" w:id="0">
    <w:p w14:paraId="48C52201" w14:textId="77777777" w:rsidR="005D0DFB" w:rsidRDefault="005D0DFB" w:rsidP="00DE2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66F"/>
    <w:multiLevelType w:val="hybridMultilevel"/>
    <w:tmpl w:val="C6E02BF2"/>
    <w:lvl w:ilvl="0" w:tplc="9C0A9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5A5AAB"/>
    <w:multiLevelType w:val="hybridMultilevel"/>
    <w:tmpl w:val="264A6F40"/>
    <w:lvl w:ilvl="0" w:tplc="364EA8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64EA8DA">
      <w:start w:val="1"/>
      <w:numFmt w:val="decimal"/>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41175"/>
    <w:multiLevelType w:val="hybridMultilevel"/>
    <w:tmpl w:val="D1202DF0"/>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B18FC"/>
    <w:multiLevelType w:val="hybridMultilevel"/>
    <w:tmpl w:val="4E4C20BA"/>
    <w:lvl w:ilvl="0" w:tplc="9946AA9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E68AA"/>
    <w:multiLevelType w:val="hybridMultilevel"/>
    <w:tmpl w:val="1C261CC0"/>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CC27D5"/>
    <w:multiLevelType w:val="hybridMultilevel"/>
    <w:tmpl w:val="8DD4A252"/>
    <w:lvl w:ilvl="0" w:tplc="0409000F">
      <w:start w:val="1"/>
      <w:numFmt w:val="decimal"/>
      <w:lvlText w:val="%1."/>
      <w:lvlJc w:val="left"/>
      <w:pPr>
        <w:ind w:left="680" w:hanging="360"/>
      </w:p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6" w15:restartNumberingAfterBreak="0">
    <w:nsid w:val="1BCA43B8"/>
    <w:multiLevelType w:val="hybridMultilevel"/>
    <w:tmpl w:val="40789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E2656F9"/>
    <w:multiLevelType w:val="hybridMultilevel"/>
    <w:tmpl w:val="97DC4370"/>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C879F5"/>
    <w:multiLevelType w:val="hybridMultilevel"/>
    <w:tmpl w:val="ED348EB2"/>
    <w:lvl w:ilvl="0" w:tplc="9946AA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CE6825"/>
    <w:multiLevelType w:val="hybridMultilevel"/>
    <w:tmpl w:val="381AB972"/>
    <w:lvl w:ilvl="0" w:tplc="9946AA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26416"/>
    <w:multiLevelType w:val="hybridMultilevel"/>
    <w:tmpl w:val="3E661CA6"/>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A56283"/>
    <w:multiLevelType w:val="hybridMultilevel"/>
    <w:tmpl w:val="3D567434"/>
    <w:lvl w:ilvl="0" w:tplc="D68AE4CE">
      <w:start w:val="1"/>
      <w:numFmt w:val="lowerLetter"/>
      <w:lvlText w:val="%1."/>
      <w:lvlJc w:val="right"/>
      <w:pPr>
        <w:ind w:left="720" w:hanging="360"/>
      </w:pPr>
      <w:rPr>
        <w:rFonts w:hint="default"/>
      </w:rPr>
    </w:lvl>
    <w:lvl w:ilvl="1" w:tplc="04090019">
      <w:start w:val="1"/>
      <w:numFmt w:val="lowerLetter"/>
      <w:lvlText w:val="%2."/>
      <w:lvlJc w:val="left"/>
      <w:pPr>
        <w:ind w:left="1440" w:hanging="360"/>
      </w:pPr>
    </w:lvl>
    <w:lvl w:ilvl="2" w:tplc="4F0E3154">
      <w:start w:val="1"/>
      <w:numFmt w:val="decimal"/>
      <w:lvlText w:val="%3."/>
      <w:lvlJc w:val="left"/>
      <w:pPr>
        <w:ind w:left="2340" w:hanging="360"/>
      </w:pPr>
      <w:rPr>
        <w:rFonts w:hint="default"/>
        <w:color w:val="00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BD62FB"/>
    <w:multiLevelType w:val="hybridMultilevel"/>
    <w:tmpl w:val="E7EE3C54"/>
    <w:lvl w:ilvl="0" w:tplc="0136C23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6246A9"/>
    <w:multiLevelType w:val="hybridMultilevel"/>
    <w:tmpl w:val="7BD0785E"/>
    <w:lvl w:ilvl="0" w:tplc="05FE2FF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8B77ECE"/>
    <w:multiLevelType w:val="hybridMultilevel"/>
    <w:tmpl w:val="E0F6EED2"/>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BD2BA6"/>
    <w:multiLevelType w:val="hybridMultilevel"/>
    <w:tmpl w:val="8F8ED5AA"/>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496B4B"/>
    <w:multiLevelType w:val="hybridMultilevel"/>
    <w:tmpl w:val="B69C0F96"/>
    <w:lvl w:ilvl="0" w:tplc="9946AA9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842510"/>
    <w:multiLevelType w:val="hybridMultilevel"/>
    <w:tmpl w:val="71AC4FAE"/>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9B0295"/>
    <w:multiLevelType w:val="hybridMultilevel"/>
    <w:tmpl w:val="4566A7FE"/>
    <w:lvl w:ilvl="0" w:tplc="B2C23C8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B8635A"/>
    <w:multiLevelType w:val="hybridMultilevel"/>
    <w:tmpl w:val="583C4E06"/>
    <w:lvl w:ilvl="0" w:tplc="04905D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C13236"/>
    <w:multiLevelType w:val="hybridMultilevel"/>
    <w:tmpl w:val="1ED409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D93A55"/>
    <w:multiLevelType w:val="hybridMultilevel"/>
    <w:tmpl w:val="DE1692C2"/>
    <w:lvl w:ilvl="0" w:tplc="C9D20AD2">
      <w:start w:val="1"/>
      <w:numFmt w:val="decimal"/>
      <w:suff w:val="space"/>
      <w:lvlText w:val="Điều %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DB5417"/>
    <w:multiLevelType w:val="hybridMultilevel"/>
    <w:tmpl w:val="81785254"/>
    <w:lvl w:ilvl="0" w:tplc="D68AE4CE">
      <w:start w:val="1"/>
      <w:numFmt w:val="lowerLetter"/>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07613C"/>
    <w:multiLevelType w:val="hybridMultilevel"/>
    <w:tmpl w:val="3FCE0CF0"/>
    <w:lvl w:ilvl="0" w:tplc="B2C23C82">
      <w:start w:val="1"/>
      <w:numFmt w:val="decimal"/>
      <w:lvlText w:val="%1."/>
      <w:lvlJc w:val="left"/>
      <w:pPr>
        <w:ind w:left="720" w:hanging="360"/>
      </w:pPr>
      <w:rPr>
        <w:rFonts w:hint="default"/>
        <w:color w:val="000000"/>
      </w:rPr>
    </w:lvl>
    <w:lvl w:ilvl="1" w:tplc="D97E5CBC">
      <w:start w:val="1"/>
      <w:numFmt w:val="lowerLetter"/>
      <w:lvlText w:val="%2)"/>
      <w:lvlJc w:val="left"/>
      <w:pPr>
        <w:ind w:left="1440" w:hanging="360"/>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4E6E7C"/>
    <w:multiLevelType w:val="hybridMultilevel"/>
    <w:tmpl w:val="92822D36"/>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364EA8DA">
      <w:start w:val="1"/>
      <w:numFmt w:val="decimal"/>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C05B08"/>
    <w:multiLevelType w:val="hybridMultilevel"/>
    <w:tmpl w:val="3BA0B2B0"/>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4B41AB"/>
    <w:multiLevelType w:val="hybridMultilevel"/>
    <w:tmpl w:val="62D60E7A"/>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13001A"/>
    <w:multiLevelType w:val="hybridMultilevel"/>
    <w:tmpl w:val="16285538"/>
    <w:lvl w:ilvl="0" w:tplc="CA6651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710074"/>
    <w:multiLevelType w:val="hybridMultilevel"/>
    <w:tmpl w:val="BE401EB0"/>
    <w:lvl w:ilvl="0" w:tplc="B2C23C8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C63BFF"/>
    <w:multiLevelType w:val="hybridMultilevel"/>
    <w:tmpl w:val="FD2640F2"/>
    <w:lvl w:ilvl="0" w:tplc="B2C23C82">
      <w:start w:val="1"/>
      <w:numFmt w:val="decimal"/>
      <w:lvlText w:val="%1."/>
      <w:lvlJc w:val="left"/>
      <w:pPr>
        <w:ind w:left="3196" w:hanging="360"/>
      </w:pPr>
      <w:rPr>
        <w:rFonts w:hint="default"/>
        <w:color w:val="000000"/>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30" w15:restartNumberingAfterBreak="0">
    <w:nsid w:val="70554261"/>
    <w:multiLevelType w:val="hybridMultilevel"/>
    <w:tmpl w:val="A3C09DCC"/>
    <w:lvl w:ilvl="0" w:tplc="80B8AEB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B543FF"/>
    <w:multiLevelType w:val="hybridMultilevel"/>
    <w:tmpl w:val="FF54DCE2"/>
    <w:lvl w:ilvl="0" w:tplc="80B8AEB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B00945"/>
    <w:multiLevelType w:val="hybridMultilevel"/>
    <w:tmpl w:val="BC7EE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D61525"/>
    <w:multiLevelType w:val="hybridMultilevel"/>
    <w:tmpl w:val="D4AC694E"/>
    <w:lvl w:ilvl="0" w:tplc="C554AD8C">
      <w:numFmt w:val="bullet"/>
      <w:lvlText w:val="-"/>
      <w:lvlJc w:val="left"/>
      <w:pPr>
        <w:ind w:left="1004" w:hanging="360"/>
      </w:pPr>
      <w:rPr>
        <w:rFonts w:ascii="Palatino Linotype" w:eastAsia="Times New Roman" w:hAnsi="Palatino Linotype"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791287292">
    <w:abstractNumId w:val="31"/>
  </w:num>
  <w:num w:numId="2" w16cid:durableId="1529220608">
    <w:abstractNumId w:val="30"/>
  </w:num>
  <w:num w:numId="3" w16cid:durableId="2031175631">
    <w:abstractNumId w:val="26"/>
  </w:num>
  <w:num w:numId="4" w16cid:durableId="881479420">
    <w:abstractNumId w:val="18"/>
  </w:num>
  <w:num w:numId="5" w16cid:durableId="972061985">
    <w:abstractNumId w:val="29"/>
  </w:num>
  <w:num w:numId="6" w16cid:durableId="946810435">
    <w:abstractNumId w:val="23"/>
  </w:num>
  <w:num w:numId="7" w16cid:durableId="886718033">
    <w:abstractNumId w:val="22"/>
  </w:num>
  <w:num w:numId="8" w16cid:durableId="1291865442">
    <w:abstractNumId w:val="8"/>
  </w:num>
  <w:num w:numId="9" w16cid:durableId="2021354314">
    <w:abstractNumId w:val="7"/>
  </w:num>
  <w:num w:numId="10" w16cid:durableId="622923499">
    <w:abstractNumId w:val="25"/>
  </w:num>
  <w:num w:numId="11" w16cid:durableId="1599217935">
    <w:abstractNumId w:val="28"/>
  </w:num>
  <w:num w:numId="12" w16cid:durableId="470363736">
    <w:abstractNumId w:val="4"/>
  </w:num>
  <w:num w:numId="13" w16cid:durableId="1832792844">
    <w:abstractNumId w:val="9"/>
  </w:num>
  <w:num w:numId="14" w16cid:durableId="1825390972">
    <w:abstractNumId w:val="15"/>
  </w:num>
  <w:num w:numId="15" w16cid:durableId="1605763451">
    <w:abstractNumId w:val="10"/>
  </w:num>
  <w:num w:numId="16" w16cid:durableId="1557156830">
    <w:abstractNumId w:val="3"/>
  </w:num>
  <w:num w:numId="17" w16cid:durableId="1068386635">
    <w:abstractNumId w:val="16"/>
  </w:num>
  <w:num w:numId="18" w16cid:durableId="50005015">
    <w:abstractNumId w:val="17"/>
  </w:num>
  <w:num w:numId="19" w16cid:durableId="1584755294">
    <w:abstractNumId w:val="11"/>
  </w:num>
  <w:num w:numId="20" w16cid:durableId="1124541304">
    <w:abstractNumId w:val="24"/>
  </w:num>
  <w:num w:numId="21" w16cid:durableId="1788815020">
    <w:abstractNumId w:val="1"/>
  </w:num>
  <w:num w:numId="22" w16cid:durableId="1504928565">
    <w:abstractNumId w:val="21"/>
  </w:num>
  <w:num w:numId="23" w16cid:durableId="558053838">
    <w:abstractNumId w:val="19"/>
  </w:num>
  <w:num w:numId="24" w16cid:durableId="495728692">
    <w:abstractNumId w:val="33"/>
  </w:num>
  <w:num w:numId="25" w16cid:durableId="873158059">
    <w:abstractNumId w:val="0"/>
  </w:num>
  <w:num w:numId="26" w16cid:durableId="527448030">
    <w:abstractNumId w:val="6"/>
  </w:num>
  <w:num w:numId="27" w16cid:durableId="1715807334">
    <w:abstractNumId w:val="12"/>
  </w:num>
  <w:num w:numId="28" w16cid:durableId="141970866">
    <w:abstractNumId w:val="14"/>
  </w:num>
  <w:num w:numId="29" w16cid:durableId="497116964">
    <w:abstractNumId w:val="27"/>
  </w:num>
  <w:num w:numId="30" w16cid:durableId="28724742">
    <w:abstractNumId w:val="2"/>
  </w:num>
  <w:num w:numId="31" w16cid:durableId="1219129921">
    <w:abstractNumId w:val="20"/>
  </w:num>
  <w:num w:numId="32" w16cid:durableId="1700467769">
    <w:abstractNumId w:val="13"/>
  </w:num>
  <w:num w:numId="33" w16cid:durableId="20181207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51784697">
    <w:abstractNumId w:val="5"/>
  </w:num>
  <w:num w:numId="35" w16cid:durableId="804467457">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wNDMxNTIxMzIyMDNQ0lEKTi0uzszPAykwNK4FABN3qwotAAAA"/>
  </w:docVars>
  <w:rsids>
    <w:rsidRoot w:val="0065710F"/>
    <w:rsid w:val="000115E8"/>
    <w:rsid w:val="00014A15"/>
    <w:rsid w:val="00014DB1"/>
    <w:rsid w:val="00016B58"/>
    <w:rsid w:val="0002329D"/>
    <w:rsid w:val="00033BE8"/>
    <w:rsid w:val="00035B7A"/>
    <w:rsid w:val="00042B13"/>
    <w:rsid w:val="00045AF0"/>
    <w:rsid w:val="00050C94"/>
    <w:rsid w:val="000544CC"/>
    <w:rsid w:val="00060972"/>
    <w:rsid w:val="00060974"/>
    <w:rsid w:val="000806F5"/>
    <w:rsid w:val="000817AB"/>
    <w:rsid w:val="00083B3B"/>
    <w:rsid w:val="00084669"/>
    <w:rsid w:val="00086E8E"/>
    <w:rsid w:val="00092C88"/>
    <w:rsid w:val="000A02C4"/>
    <w:rsid w:val="000A0983"/>
    <w:rsid w:val="000B5055"/>
    <w:rsid w:val="000B773C"/>
    <w:rsid w:val="000C1AB2"/>
    <w:rsid w:val="000C2134"/>
    <w:rsid w:val="000C411B"/>
    <w:rsid w:val="000C62E0"/>
    <w:rsid w:val="000D1DE6"/>
    <w:rsid w:val="000D3EAB"/>
    <w:rsid w:val="000D77AE"/>
    <w:rsid w:val="000E624D"/>
    <w:rsid w:val="000F650C"/>
    <w:rsid w:val="00100111"/>
    <w:rsid w:val="00104133"/>
    <w:rsid w:val="00106705"/>
    <w:rsid w:val="00122022"/>
    <w:rsid w:val="00124103"/>
    <w:rsid w:val="001241BB"/>
    <w:rsid w:val="00130E1F"/>
    <w:rsid w:val="001317FA"/>
    <w:rsid w:val="00142E92"/>
    <w:rsid w:val="001467B9"/>
    <w:rsid w:val="00154550"/>
    <w:rsid w:val="00170E36"/>
    <w:rsid w:val="001751E1"/>
    <w:rsid w:val="00175E5C"/>
    <w:rsid w:val="001800A6"/>
    <w:rsid w:val="00182A55"/>
    <w:rsid w:val="0019115F"/>
    <w:rsid w:val="00193073"/>
    <w:rsid w:val="00193BFF"/>
    <w:rsid w:val="00195CDB"/>
    <w:rsid w:val="0019676E"/>
    <w:rsid w:val="001A1B2E"/>
    <w:rsid w:val="001A379E"/>
    <w:rsid w:val="001A6A1A"/>
    <w:rsid w:val="001A6E9C"/>
    <w:rsid w:val="001A73E9"/>
    <w:rsid w:val="001B22FE"/>
    <w:rsid w:val="001B548A"/>
    <w:rsid w:val="001B754B"/>
    <w:rsid w:val="001C3D64"/>
    <w:rsid w:val="001C48D7"/>
    <w:rsid w:val="001C675F"/>
    <w:rsid w:val="001C6FC9"/>
    <w:rsid w:val="001D04DC"/>
    <w:rsid w:val="001D3EAC"/>
    <w:rsid w:val="001D4ED1"/>
    <w:rsid w:val="001E13E8"/>
    <w:rsid w:val="001E1D0F"/>
    <w:rsid w:val="001E20D1"/>
    <w:rsid w:val="001F38F6"/>
    <w:rsid w:val="002028CF"/>
    <w:rsid w:val="0020333C"/>
    <w:rsid w:val="00205556"/>
    <w:rsid w:val="00207925"/>
    <w:rsid w:val="002117C9"/>
    <w:rsid w:val="00211C30"/>
    <w:rsid w:val="00215816"/>
    <w:rsid w:val="00220F2C"/>
    <w:rsid w:val="00221336"/>
    <w:rsid w:val="00224AE7"/>
    <w:rsid w:val="002267E4"/>
    <w:rsid w:val="00232E6C"/>
    <w:rsid w:val="0023368C"/>
    <w:rsid w:val="002416C1"/>
    <w:rsid w:val="00247AAE"/>
    <w:rsid w:val="00250718"/>
    <w:rsid w:val="00251C04"/>
    <w:rsid w:val="00252EC7"/>
    <w:rsid w:val="002534A3"/>
    <w:rsid w:val="00255EAD"/>
    <w:rsid w:val="00264680"/>
    <w:rsid w:val="002652A8"/>
    <w:rsid w:val="0026571E"/>
    <w:rsid w:val="002745EA"/>
    <w:rsid w:val="00274C9D"/>
    <w:rsid w:val="00276398"/>
    <w:rsid w:val="0027697A"/>
    <w:rsid w:val="00282A6F"/>
    <w:rsid w:val="00285A71"/>
    <w:rsid w:val="002909C0"/>
    <w:rsid w:val="002A5498"/>
    <w:rsid w:val="002B2313"/>
    <w:rsid w:val="002B2FF8"/>
    <w:rsid w:val="002C2D8A"/>
    <w:rsid w:val="002C6C57"/>
    <w:rsid w:val="002D2C05"/>
    <w:rsid w:val="002D7BFB"/>
    <w:rsid w:val="002E0464"/>
    <w:rsid w:val="002E1DF4"/>
    <w:rsid w:val="002E1E03"/>
    <w:rsid w:val="002E21CE"/>
    <w:rsid w:val="002E438D"/>
    <w:rsid w:val="002E4B24"/>
    <w:rsid w:val="002E5B40"/>
    <w:rsid w:val="002E73F4"/>
    <w:rsid w:val="002E7986"/>
    <w:rsid w:val="002F2125"/>
    <w:rsid w:val="002F4825"/>
    <w:rsid w:val="002F5033"/>
    <w:rsid w:val="00307955"/>
    <w:rsid w:val="0032148E"/>
    <w:rsid w:val="003330EA"/>
    <w:rsid w:val="0033477A"/>
    <w:rsid w:val="003353AA"/>
    <w:rsid w:val="00340976"/>
    <w:rsid w:val="00341328"/>
    <w:rsid w:val="0035539F"/>
    <w:rsid w:val="0036072D"/>
    <w:rsid w:val="003619DF"/>
    <w:rsid w:val="00363EE2"/>
    <w:rsid w:val="00367BDB"/>
    <w:rsid w:val="00375D56"/>
    <w:rsid w:val="00376011"/>
    <w:rsid w:val="00377C6C"/>
    <w:rsid w:val="00380FD7"/>
    <w:rsid w:val="00384ACB"/>
    <w:rsid w:val="00385832"/>
    <w:rsid w:val="00393C0F"/>
    <w:rsid w:val="00397D6C"/>
    <w:rsid w:val="003C2839"/>
    <w:rsid w:val="003C628C"/>
    <w:rsid w:val="003D2357"/>
    <w:rsid w:val="003D27C4"/>
    <w:rsid w:val="003D33C5"/>
    <w:rsid w:val="003D3B0E"/>
    <w:rsid w:val="003E19A5"/>
    <w:rsid w:val="003E2718"/>
    <w:rsid w:val="003F0453"/>
    <w:rsid w:val="003F1467"/>
    <w:rsid w:val="0040016F"/>
    <w:rsid w:val="004058C2"/>
    <w:rsid w:val="00405F66"/>
    <w:rsid w:val="00406330"/>
    <w:rsid w:val="004078F8"/>
    <w:rsid w:val="0041108A"/>
    <w:rsid w:val="004140B7"/>
    <w:rsid w:val="00417058"/>
    <w:rsid w:val="00423656"/>
    <w:rsid w:val="004239F1"/>
    <w:rsid w:val="0043072E"/>
    <w:rsid w:val="00433A86"/>
    <w:rsid w:val="0043403F"/>
    <w:rsid w:val="00441CBF"/>
    <w:rsid w:val="004479A5"/>
    <w:rsid w:val="004561E6"/>
    <w:rsid w:val="00456DC5"/>
    <w:rsid w:val="00462738"/>
    <w:rsid w:val="00463B57"/>
    <w:rsid w:val="00466267"/>
    <w:rsid w:val="00467F7D"/>
    <w:rsid w:val="00470C85"/>
    <w:rsid w:val="004716FA"/>
    <w:rsid w:val="0047326E"/>
    <w:rsid w:val="00476050"/>
    <w:rsid w:val="00476BF4"/>
    <w:rsid w:val="00477516"/>
    <w:rsid w:val="00480ED8"/>
    <w:rsid w:val="004874C1"/>
    <w:rsid w:val="00490EA9"/>
    <w:rsid w:val="004912A6"/>
    <w:rsid w:val="004A3FD5"/>
    <w:rsid w:val="004B67B9"/>
    <w:rsid w:val="004B7BB5"/>
    <w:rsid w:val="004D28A2"/>
    <w:rsid w:val="004D4339"/>
    <w:rsid w:val="004D5F3C"/>
    <w:rsid w:val="004D7510"/>
    <w:rsid w:val="004F32A1"/>
    <w:rsid w:val="004F6CEF"/>
    <w:rsid w:val="005030F3"/>
    <w:rsid w:val="00506610"/>
    <w:rsid w:val="005073ED"/>
    <w:rsid w:val="00516B53"/>
    <w:rsid w:val="00535491"/>
    <w:rsid w:val="00536318"/>
    <w:rsid w:val="00544187"/>
    <w:rsid w:val="005447F9"/>
    <w:rsid w:val="005478A0"/>
    <w:rsid w:val="00550346"/>
    <w:rsid w:val="00553D89"/>
    <w:rsid w:val="0055646B"/>
    <w:rsid w:val="00556CB0"/>
    <w:rsid w:val="00570098"/>
    <w:rsid w:val="0057266F"/>
    <w:rsid w:val="00574029"/>
    <w:rsid w:val="005826C3"/>
    <w:rsid w:val="00591BDA"/>
    <w:rsid w:val="00592950"/>
    <w:rsid w:val="0059549A"/>
    <w:rsid w:val="00595862"/>
    <w:rsid w:val="005A1B00"/>
    <w:rsid w:val="005A5C96"/>
    <w:rsid w:val="005B1EAD"/>
    <w:rsid w:val="005B3014"/>
    <w:rsid w:val="005B3977"/>
    <w:rsid w:val="005C42CE"/>
    <w:rsid w:val="005C6DFC"/>
    <w:rsid w:val="005D0DFB"/>
    <w:rsid w:val="005D344E"/>
    <w:rsid w:val="005D4C14"/>
    <w:rsid w:val="005D574C"/>
    <w:rsid w:val="005D5AEB"/>
    <w:rsid w:val="005E3161"/>
    <w:rsid w:val="005E70DE"/>
    <w:rsid w:val="005F2D88"/>
    <w:rsid w:val="005F4209"/>
    <w:rsid w:val="005F475C"/>
    <w:rsid w:val="005F50B1"/>
    <w:rsid w:val="005F6374"/>
    <w:rsid w:val="00607061"/>
    <w:rsid w:val="006105F4"/>
    <w:rsid w:val="0061592B"/>
    <w:rsid w:val="0062359F"/>
    <w:rsid w:val="0062438E"/>
    <w:rsid w:val="00624E79"/>
    <w:rsid w:val="006269C2"/>
    <w:rsid w:val="00642517"/>
    <w:rsid w:val="006471B4"/>
    <w:rsid w:val="006503BD"/>
    <w:rsid w:val="0065710F"/>
    <w:rsid w:val="00673219"/>
    <w:rsid w:val="00681378"/>
    <w:rsid w:val="00681B3E"/>
    <w:rsid w:val="00692B69"/>
    <w:rsid w:val="006A5786"/>
    <w:rsid w:val="006A7E03"/>
    <w:rsid w:val="006B04B4"/>
    <w:rsid w:val="006B5289"/>
    <w:rsid w:val="006D4F76"/>
    <w:rsid w:val="006D5E78"/>
    <w:rsid w:val="006D6A9B"/>
    <w:rsid w:val="006E1138"/>
    <w:rsid w:val="006E3DE9"/>
    <w:rsid w:val="006E6554"/>
    <w:rsid w:val="006F164E"/>
    <w:rsid w:val="006F1965"/>
    <w:rsid w:val="006F1CD3"/>
    <w:rsid w:val="006F328A"/>
    <w:rsid w:val="00704ED6"/>
    <w:rsid w:val="00717FE6"/>
    <w:rsid w:val="00721852"/>
    <w:rsid w:val="007228A3"/>
    <w:rsid w:val="00724C4A"/>
    <w:rsid w:val="00735C72"/>
    <w:rsid w:val="00742E9E"/>
    <w:rsid w:val="0074358B"/>
    <w:rsid w:val="00753803"/>
    <w:rsid w:val="007705E7"/>
    <w:rsid w:val="00772194"/>
    <w:rsid w:val="00780B4C"/>
    <w:rsid w:val="0078176D"/>
    <w:rsid w:val="007857C6"/>
    <w:rsid w:val="00790A05"/>
    <w:rsid w:val="007931D3"/>
    <w:rsid w:val="00796D7F"/>
    <w:rsid w:val="0079751D"/>
    <w:rsid w:val="00797E7C"/>
    <w:rsid w:val="007A1D9C"/>
    <w:rsid w:val="007A31E6"/>
    <w:rsid w:val="007B10FB"/>
    <w:rsid w:val="007C402B"/>
    <w:rsid w:val="007D1F0F"/>
    <w:rsid w:val="007D49E9"/>
    <w:rsid w:val="007E2807"/>
    <w:rsid w:val="007E56E3"/>
    <w:rsid w:val="007F57EF"/>
    <w:rsid w:val="007F7604"/>
    <w:rsid w:val="00801286"/>
    <w:rsid w:val="00810BAF"/>
    <w:rsid w:val="008230C2"/>
    <w:rsid w:val="00826AFA"/>
    <w:rsid w:val="00834DB1"/>
    <w:rsid w:val="00847EC8"/>
    <w:rsid w:val="00850C97"/>
    <w:rsid w:val="00852871"/>
    <w:rsid w:val="00855CF9"/>
    <w:rsid w:val="00862517"/>
    <w:rsid w:val="008640D3"/>
    <w:rsid w:val="008657A5"/>
    <w:rsid w:val="00867802"/>
    <w:rsid w:val="008734D0"/>
    <w:rsid w:val="00881444"/>
    <w:rsid w:val="00881A76"/>
    <w:rsid w:val="00882FA0"/>
    <w:rsid w:val="00896657"/>
    <w:rsid w:val="008966FF"/>
    <w:rsid w:val="008A3BEB"/>
    <w:rsid w:val="008C77FA"/>
    <w:rsid w:val="008D0023"/>
    <w:rsid w:val="008D23F9"/>
    <w:rsid w:val="008D6934"/>
    <w:rsid w:val="008F3605"/>
    <w:rsid w:val="00905144"/>
    <w:rsid w:val="00921F39"/>
    <w:rsid w:val="0092571D"/>
    <w:rsid w:val="00925A6B"/>
    <w:rsid w:val="00926C48"/>
    <w:rsid w:val="00947853"/>
    <w:rsid w:val="00972407"/>
    <w:rsid w:val="009831A6"/>
    <w:rsid w:val="00990C88"/>
    <w:rsid w:val="009944E3"/>
    <w:rsid w:val="009A3370"/>
    <w:rsid w:val="009B3263"/>
    <w:rsid w:val="009C0B23"/>
    <w:rsid w:val="009C1F09"/>
    <w:rsid w:val="009C34C4"/>
    <w:rsid w:val="009C7E1F"/>
    <w:rsid w:val="009D231F"/>
    <w:rsid w:val="009E3A66"/>
    <w:rsid w:val="009F4272"/>
    <w:rsid w:val="00A030C0"/>
    <w:rsid w:val="00A12D02"/>
    <w:rsid w:val="00A1509B"/>
    <w:rsid w:val="00A150BD"/>
    <w:rsid w:val="00A269EA"/>
    <w:rsid w:val="00A26A8D"/>
    <w:rsid w:val="00A27F8B"/>
    <w:rsid w:val="00A314B1"/>
    <w:rsid w:val="00A32751"/>
    <w:rsid w:val="00A37C99"/>
    <w:rsid w:val="00A445CF"/>
    <w:rsid w:val="00A53A2B"/>
    <w:rsid w:val="00A6121A"/>
    <w:rsid w:val="00A62D7B"/>
    <w:rsid w:val="00A63CDE"/>
    <w:rsid w:val="00A67E12"/>
    <w:rsid w:val="00A72DAF"/>
    <w:rsid w:val="00A7415B"/>
    <w:rsid w:val="00A758A2"/>
    <w:rsid w:val="00A82F43"/>
    <w:rsid w:val="00A84648"/>
    <w:rsid w:val="00A87DCB"/>
    <w:rsid w:val="00A90927"/>
    <w:rsid w:val="00A91390"/>
    <w:rsid w:val="00A92E45"/>
    <w:rsid w:val="00AA4C3F"/>
    <w:rsid w:val="00AB479B"/>
    <w:rsid w:val="00AB5C0C"/>
    <w:rsid w:val="00AC1E12"/>
    <w:rsid w:val="00AE054C"/>
    <w:rsid w:val="00AE107C"/>
    <w:rsid w:val="00AE1A88"/>
    <w:rsid w:val="00AE48A1"/>
    <w:rsid w:val="00AF0A3E"/>
    <w:rsid w:val="00AF550A"/>
    <w:rsid w:val="00B0075E"/>
    <w:rsid w:val="00B00A7C"/>
    <w:rsid w:val="00B06ED3"/>
    <w:rsid w:val="00B1036C"/>
    <w:rsid w:val="00B1519B"/>
    <w:rsid w:val="00B27415"/>
    <w:rsid w:val="00B36684"/>
    <w:rsid w:val="00B41347"/>
    <w:rsid w:val="00B4153C"/>
    <w:rsid w:val="00B466F8"/>
    <w:rsid w:val="00B569AB"/>
    <w:rsid w:val="00B63597"/>
    <w:rsid w:val="00B64CCA"/>
    <w:rsid w:val="00B6544C"/>
    <w:rsid w:val="00B67A10"/>
    <w:rsid w:val="00B713FE"/>
    <w:rsid w:val="00B77937"/>
    <w:rsid w:val="00B8405A"/>
    <w:rsid w:val="00B93D70"/>
    <w:rsid w:val="00BA0DD7"/>
    <w:rsid w:val="00BA3822"/>
    <w:rsid w:val="00BB085E"/>
    <w:rsid w:val="00BC0A99"/>
    <w:rsid w:val="00BC53DA"/>
    <w:rsid w:val="00BC54F3"/>
    <w:rsid w:val="00BC68AE"/>
    <w:rsid w:val="00BD3228"/>
    <w:rsid w:val="00BD5EF6"/>
    <w:rsid w:val="00BE7032"/>
    <w:rsid w:val="00BF0BFF"/>
    <w:rsid w:val="00BF12CF"/>
    <w:rsid w:val="00BF2C09"/>
    <w:rsid w:val="00BF4F02"/>
    <w:rsid w:val="00BF60B5"/>
    <w:rsid w:val="00C0073C"/>
    <w:rsid w:val="00C05101"/>
    <w:rsid w:val="00C06B0A"/>
    <w:rsid w:val="00C172DC"/>
    <w:rsid w:val="00C2062E"/>
    <w:rsid w:val="00C223BC"/>
    <w:rsid w:val="00C302A6"/>
    <w:rsid w:val="00C3361B"/>
    <w:rsid w:val="00C34424"/>
    <w:rsid w:val="00C35819"/>
    <w:rsid w:val="00C35D6A"/>
    <w:rsid w:val="00C4274F"/>
    <w:rsid w:val="00C46B36"/>
    <w:rsid w:val="00C574B8"/>
    <w:rsid w:val="00C66D70"/>
    <w:rsid w:val="00C75AC2"/>
    <w:rsid w:val="00C834C5"/>
    <w:rsid w:val="00C8520A"/>
    <w:rsid w:val="00C8710D"/>
    <w:rsid w:val="00C95037"/>
    <w:rsid w:val="00CB106A"/>
    <w:rsid w:val="00CB6D00"/>
    <w:rsid w:val="00CB6EEC"/>
    <w:rsid w:val="00CC7281"/>
    <w:rsid w:val="00CD2A94"/>
    <w:rsid w:val="00CD4C46"/>
    <w:rsid w:val="00CE0895"/>
    <w:rsid w:val="00CF60F3"/>
    <w:rsid w:val="00D00FAE"/>
    <w:rsid w:val="00D04A61"/>
    <w:rsid w:val="00D17568"/>
    <w:rsid w:val="00D22B45"/>
    <w:rsid w:val="00D3042E"/>
    <w:rsid w:val="00D41DAF"/>
    <w:rsid w:val="00D41E0E"/>
    <w:rsid w:val="00D61633"/>
    <w:rsid w:val="00D630B9"/>
    <w:rsid w:val="00D63B4E"/>
    <w:rsid w:val="00D8342E"/>
    <w:rsid w:val="00DA3361"/>
    <w:rsid w:val="00DA6661"/>
    <w:rsid w:val="00DC6219"/>
    <w:rsid w:val="00DC6656"/>
    <w:rsid w:val="00DD3F91"/>
    <w:rsid w:val="00DD4A45"/>
    <w:rsid w:val="00DD4B4E"/>
    <w:rsid w:val="00DD53B8"/>
    <w:rsid w:val="00DE2173"/>
    <w:rsid w:val="00DF0555"/>
    <w:rsid w:val="00DF1980"/>
    <w:rsid w:val="00DF29F1"/>
    <w:rsid w:val="00DF2CCF"/>
    <w:rsid w:val="00DF5C26"/>
    <w:rsid w:val="00DF7679"/>
    <w:rsid w:val="00E0004F"/>
    <w:rsid w:val="00E05543"/>
    <w:rsid w:val="00E156C4"/>
    <w:rsid w:val="00E171B6"/>
    <w:rsid w:val="00E25A5E"/>
    <w:rsid w:val="00E31059"/>
    <w:rsid w:val="00E328CA"/>
    <w:rsid w:val="00E3486E"/>
    <w:rsid w:val="00E34977"/>
    <w:rsid w:val="00E35DAE"/>
    <w:rsid w:val="00E360AB"/>
    <w:rsid w:val="00E37D9A"/>
    <w:rsid w:val="00E41508"/>
    <w:rsid w:val="00E438B5"/>
    <w:rsid w:val="00E5421F"/>
    <w:rsid w:val="00E54400"/>
    <w:rsid w:val="00E664B1"/>
    <w:rsid w:val="00E6655E"/>
    <w:rsid w:val="00E822B1"/>
    <w:rsid w:val="00E8715A"/>
    <w:rsid w:val="00E90C08"/>
    <w:rsid w:val="00E927A7"/>
    <w:rsid w:val="00EA164D"/>
    <w:rsid w:val="00EC0E2D"/>
    <w:rsid w:val="00EC1429"/>
    <w:rsid w:val="00ED34E1"/>
    <w:rsid w:val="00EE13BA"/>
    <w:rsid w:val="00EF7E3A"/>
    <w:rsid w:val="00F012BB"/>
    <w:rsid w:val="00F0479E"/>
    <w:rsid w:val="00F051F5"/>
    <w:rsid w:val="00F1198A"/>
    <w:rsid w:val="00F14AA3"/>
    <w:rsid w:val="00F158D0"/>
    <w:rsid w:val="00F170CE"/>
    <w:rsid w:val="00F205BE"/>
    <w:rsid w:val="00F227AF"/>
    <w:rsid w:val="00F22C3B"/>
    <w:rsid w:val="00F23660"/>
    <w:rsid w:val="00F31625"/>
    <w:rsid w:val="00F31D1A"/>
    <w:rsid w:val="00F40653"/>
    <w:rsid w:val="00F43048"/>
    <w:rsid w:val="00F52D72"/>
    <w:rsid w:val="00F53D3F"/>
    <w:rsid w:val="00F57E68"/>
    <w:rsid w:val="00F664B1"/>
    <w:rsid w:val="00F77F81"/>
    <w:rsid w:val="00F802F8"/>
    <w:rsid w:val="00F84671"/>
    <w:rsid w:val="00F86ABF"/>
    <w:rsid w:val="00F92699"/>
    <w:rsid w:val="00FA4AB6"/>
    <w:rsid w:val="00FA7CF3"/>
    <w:rsid w:val="00FB119E"/>
    <w:rsid w:val="00FB190A"/>
    <w:rsid w:val="00FB33C8"/>
    <w:rsid w:val="00FB3605"/>
    <w:rsid w:val="00FB3A0E"/>
    <w:rsid w:val="00FC7E50"/>
    <w:rsid w:val="00FE0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25C14"/>
  <w15:chartTrackingRefBased/>
  <w15:docId w15:val="{E2EBDC08-4CC7-4908-93B3-F30CA749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272"/>
  </w:style>
  <w:style w:type="paragraph" w:styleId="Heading3">
    <w:name w:val="heading 3"/>
    <w:basedOn w:val="Normal"/>
    <w:link w:val="Heading3Char"/>
    <w:uiPriority w:val="9"/>
    <w:qFormat/>
    <w:rsid w:val="00AE054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054C"/>
    <w:rPr>
      <w:rFonts w:eastAsia="Times New Roman" w:cs="Times New Roman"/>
      <w:b/>
      <w:bCs/>
      <w:sz w:val="27"/>
      <w:szCs w:val="27"/>
    </w:rPr>
  </w:style>
  <w:style w:type="paragraph" w:styleId="NormalWeb">
    <w:name w:val="Normal (Web)"/>
    <w:basedOn w:val="Normal"/>
    <w:link w:val="NormalWebChar"/>
    <w:uiPriority w:val="99"/>
    <w:unhideWhenUsed/>
    <w:rsid w:val="00AE054C"/>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AE054C"/>
  </w:style>
  <w:style w:type="paragraph" w:styleId="ListParagraph">
    <w:name w:val="List Paragraph"/>
    <w:basedOn w:val="Normal"/>
    <w:uiPriority w:val="34"/>
    <w:qFormat/>
    <w:rsid w:val="003E19A5"/>
    <w:pPr>
      <w:ind w:left="720"/>
      <w:contextualSpacing/>
    </w:pPr>
  </w:style>
  <w:style w:type="table" w:styleId="TableGrid">
    <w:name w:val="Table Grid"/>
    <w:basedOn w:val="TableNormal"/>
    <w:uiPriority w:val="39"/>
    <w:rsid w:val="002F5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2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173"/>
  </w:style>
  <w:style w:type="paragraph" w:styleId="Footer">
    <w:name w:val="footer"/>
    <w:basedOn w:val="Normal"/>
    <w:link w:val="FooterChar"/>
    <w:uiPriority w:val="99"/>
    <w:unhideWhenUsed/>
    <w:rsid w:val="00DE2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173"/>
  </w:style>
  <w:style w:type="paragraph" w:styleId="FootnoteText">
    <w:name w:val="footnote text"/>
    <w:basedOn w:val="Normal"/>
    <w:link w:val="FootnoteTextChar"/>
    <w:semiHidden/>
    <w:rsid w:val="00D17568"/>
    <w:pPr>
      <w:widowControl w:val="0"/>
      <w:spacing w:after="0" w:line="240" w:lineRule="auto"/>
    </w:pPr>
    <w:rPr>
      <w:rFonts w:ascii="Arial Unicode MS" w:eastAsia="Arial Unicode MS" w:hAnsi="Arial Unicode MS" w:cs="Arial Unicode MS"/>
      <w:color w:val="000000"/>
      <w:sz w:val="20"/>
      <w:szCs w:val="20"/>
      <w:lang w:val="vi-VN" w:eastAsia="vi-VN"/>
    </w:rPr>
  </w:style>
  <w:style w:type="character" w:customStyle="1" w:styleId="FootnoteTextChar">
    <w:name w:val="Footnote Text Char"/>
    <w:basedOn w:val="DefaultParagraphFont"/>
    <w:link w:val="FootnoteText"/>
    <w:semiHidden/>
    <w:rsid w:val="00D17568"/>
    <w:rPr>
      <w:rFonts w:ascii="Arial Unicode MS" w:eastAsia="Arial Unicode MS" w:hAnsi="Arial Unicode MS" w:cs="Arial Unicode MS"/>
      <w:color w:val="000000"/>
      <w:sz w:val="20"/>
      <w:szCs w:val="20"/>
      <w:lang w:val="vi-VN" w:eastAsia="vi-VN"/>
    </w:rPr>
  </w:style>
  <w:style w:type="character" w:styleId="Hyperlink">
    <w:name w:val="Hyperlink"/>
    <w:basedOn w:val="DefaultParagraphFont"/>
    <w:uiPriority w:val="99"/>
    <w:unhideWhenUsed/>
    <w:rsid w:val="00130E1F"/>
    <w:rPr>
      <w:color w:val="0000FF"/>
      <w:u w:val="single"/>
    </w:rPr>
  </w:style>
  <w:style w:type="paragraph" w:styleId="BalloonText">
    <w:name w:val="Balloon Text"/>
    <w:basedOn w:val="Normal"/>
    <w:link w:val="BalloonTextChar"/>
    <w:uiPriority w:val="99"/>
    <w:semiHidden/>
    <w:unhideWhenUsed/>
    <w:rsid w:val="005B30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014"/>
    <w:rPr>
      <w:rFonts w:ascii="Segoe UI" w:hAnsi="Segoe UI" w:cs="Segoe UI"/>
      <w:sz w:val="18"/>
      <w:szCs w:val="18"/>
    </w:rPr>
  </w:style>
  <w:style w:type="paragraph" w:customStyle="1" w:styleId="TableParagraph">
    <w:name w:val="Table Paragraph"/>
    <w:basedOn w:val="Normal"/>
    <w:uiPriority w:val="1"/>
    <w:qFormat/>
    <w:rsid w:val="00B569AB"/>
    <w:pPr>
      <w:widowControl w:val="0"/>
      <w:autoSpaceDE w:val="0"/>
      <w:autoSpaceDN w:val="0"/>
      <w:spacing w:after="0" w:line="240" w:lineRule="auto"/>
    </w:pPr>
    <w:rPr>
      <w:rFonts w:eastAsia="Times New Roman" w:cs="Times New Roman"/>
      <w:sz w:val="22"/>
      <w:lang w:val="vi" w:eastAsia="en-US"/>
    </w:rPr>
  </w:style>
  <w:style w:type="paragraph" w:styleId="BodyText">
    <w:name w:val="Body Text"/>
    <w:basedOn w:val="Normal"/>
    <w:link w:val="BodyTextChar"/>
    <w:uiPriority w:val="99"/>
    <w:rsid w:val="00BD5EF6"/>
    <w:pPr>
      <w:widowControl w:val="0"/>
      <w:tabs>
        <w:tab w:val="left" w:pos="90"/>
      </w:tabs>
      <w:autoSpaceDE w:val="0"/>
      <w:autoSpaceDN w:val="0"/>
      <w:adjustRightInd w:val="0"/>
      <w:spacing w:after="0" w:line="240" w:lineRule="auto"/>
      <w:jc w:val="both"/>
    </w:pPr>
    <w:rPr>
      <w:rFonts w:eastAsia="Times New Roman" w:cs="Times New Roman"/>
      <w:color w:val="000000"/>
      <w:sz w:val="26"/>
      <w:szCs w:val="26"/>
      <w:lang w:eastAsia="en-US"/>
    </w:rPr>
  </w:style>
  <w:style w:type="character" w:customStyle="1" w:styleId="BodyTextChar">
    <w:name w:val="Body Text Char"/>
    <w:basedOn w:val="DefaultParagraphFont"/>
    <w:link w:val="BodyText"/>
    <w:uiPriority w:val="99"/>
    <w:rsid w:val="00BD5EF6"/>
    <w:rPr>
      <w:rFonts w:eastAsia="Times New Roman" w:cs="Times New Roman"/>
      <w:color w:val="000000"/>
      <w:sz w:val="26"/>
      <w:szCs w:val="26"/>
      <w:lang w:eastAsia="en-US"/>
    </w:rPr>
  </w:style>
  <w:style w:type="character" w:customStyle="1" w:styleId="NormalWebChar">
    <w:name w:val="Normal (Web) Char"/>
    <w:link w:val="NormalWeb"/>
    <w:uiPriority w:val="99"/>
    <w:rsid w:val="00BD5EF6"/>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09304">
      <w:bodyDiv w:val="1"/>
      <w:marLeft w:val="0"/>
      <w:marRight w:val="0"/>
      <w:marTop w:val="0"/>
      <w:marBottom w:val="0"/>
      <w:divBdr>
        <w:top w:val="none" w:sz="0" w:space="0" w:color="auto"/>
        <w:left w:val="none" w:sz="0" w:space="0" w:color="auto"/>
        <w:bottom w:val="none" w:sz="0" w:space="0" w:color="auto"/>
        <w:right w:val="none" w:sz="0" w:space="0" w:color="auto"/>
      </w:divBdr>
    </w:div>
    <w:div w:id="136387600">
      <w:bodyDiv w:val="1"/>
      <w:marLeft w:val="0"/>
      <w:marRight w:val="0"/>
      <w:marTop w:val="0"/>
      <w:marBottom w:val="0"/>
      <w:divBdr>
        <w:top w:val="none" w:sz="0" w:space="0" w:color="auto"/>
        <w:left w:val="none" w:sz="0" w:space="0" w:color="auto"/>
        <w:bottom w:val="none" w:sz="0" w:space="0" w:color="auto"/>
        <w:right w:val="none" w:sz="0" w:space="0" w:color="auto"/>
      </w:divBdr>
    </w:div>
    <w:div w:id="1054427436">
      <w:bodyDiv w:val="1"/>
      <w:marLeft w:val="0"/>
      <w:marRight w:val="0"/>
      <w:marTop w:val="0"/>
      <w:marBottom w:val="0"/>
      <w:divBdr>
        <w:top w:val="none" w:sz="0" w:space="0" w:color="auto"/>
        <w:left w:val="none" w:sz="0" w:space="0" w:color="auto"/>
        <w:bottom w:val="none" w:sz="0" w:space="0" w:color="auto"/>
        <w:right w:val="none" w:sz="0" w:space="0" w:color="auto"/>
      </w:divBdr>
    </w:div>
    <w:div w:id="1155224395">
      <w:bodyDiv w:val="1"/>
      <w:marLeft w:val="0"/>
      <w:marRight w:val="0"/>
      <w:marTop w:val="0"/>
      <w:marBottom w:val="0"/>
      <w:divBdr>
        <w:top w:val="none" w:sz="0" w:space="0" w:color="auto"/>
        <w:left w:val="none" w:sz="0" w:space="0" w:color="auto"/>
        <w:bottom w:val="none" w:sz="0" w:space="0" w:color="auto"/>
        <w:right w:val="none" w:sz="0" w:space="0" w:color="auto"/>
      </w:divBdr>
    </w:div>
    <w:div w:id="1176380155">
      <w:bodyDiv w:val="1"/>
      <w:marLeft w:val="0"/>
      <w:marRight w:val="0"/>
      <w:marTop w:val="0"/>
      <w:marBottom w:val="0"/>
      <w:divBdr>
        <w:top w:val="none" w:sz="0" w:space="0" w:color="auto"/>
        <w:left w:val="none" w:sz="0" w:space="0" w:color="auto"/>
        <w:bottom w:val="none" w:sz="0" w:space="0" w:color="auto"/>
        <w:right w:val="none" w:sz="0" w:space="0" w:color="auto"/>
      </w:divBdr>
    </w:div>
    <w:div w:id="212371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16</Pages>
  <Words>7340</Words>
  <Characters>41842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Le</dc:creator>
  <cp:keywords/>
  <dc:description/>
  <cp:lastModifiedBy>Macbook</cp:lastModifiedBy>
  <cp:revision>28</cp:revision>
  <cp:lastPrinted>2025-07-02T03:52:00Z</cp:lastPrinted>
  <dcterms:created xsi:type="dcterms:W3CDTF">2025-06-26T03:05:00Z</dcterms:created>
  <dcterms:modified xsi:type="dcterms:W3CDTF">2026-04-18T15:32:00Z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28ddc77fc31b0d0a001ad46ee3e00694bf34b18adfc19a67a5b3ee5781de8d92</vt:lpwstr>
  </property>
</Properties>
</file>