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4AA17" w14:textId="77777777" w:rsidR="009A2840" w:rsidRPr="007F179E" w:rsidRDefault="009A2840" w:rsidP="007F179E">
      <w:pPr>
        <w:spacing w:before="1200"/>
        <w:jc w:val="both"/>
        <w:rPr>
          <w:rFonts w:asciiTheme="majorHAnsi" w:hAnsiTheme="majorHAnsi" w:cstheme="majorHAnsi"/>
          <w:lang w:val="en-US"/>
        </w:rPr>
      </w:pPr>
    </w:p>
    <w:p w14:paraId="74EE2904" w14:textId="77777777" w:rsidR="009A2840" w:rsidRPr="007F179E" w:rsidRDefault="00000000" w:rsidP="007F179E">
      <w:pPr>
        <w:spacing w:after="200"/>
        <w:jc w:val="center"/>
        <w:rPr>
          <w:rFonts w:asciiTheme="majorHAnsi" w:hAnsiTheme="majorHAnsi" w:cstheme="majorHAnsi"/>
        </w:rPr>
      </w:pPr>
      <w:r w:rsidRPr="007F179E">
        <w:rPr>
          <w:rFonts w:asciiTheme="majorHAnsi" w:hAnsiTheme="majorHAnsi" w:cstheme="majorHAnsi"/>
          <w:b/>
          <w:bCs/>
          <w:sz w:val="44"/>
          <w:szCs w:val="44"/>
        </w:rPr>
        <w:t>BÁO CÁO PHÂN TÍCH KHÁM PHÁ DỮ LIỆU (EDA)</w:t>
      </w:r>
    </w:p>
    <w:p w14:paraId="6FA8779C" w14:textId="77777777" w:rsidR="009A2840" w:rsidRPr="007F179E" w:rsidRDefault="00000000" w:rsidP="007F179E">
      <w:pPr>
        <w:spacing w:after="400"/>
        <w:jc w:val="center"/>
        <w:rPr>
          <w:rFonts w:asciiTheme="majorHAnsi" w:hAnsiTheme="majorHAnsi" w:cstheme="majorHAnsi"/>
        </w:rPr>
      </w:pPr>
      <w:r w:rsidRPr="007F179E">
        <w:rPr>
          <w:rFonts w:asciiTheme="majorHAnsi" w:hAnsiTheme="majorHAnsi" w:cstheme="majorHAnsi"/>
          <w:sz w:val="28"/>
          <w:szCs w:val="28"/>
        </w:rPr>
        <w:t>Dự báo Doanh thu Bán lẻ Đa kênh (</w:t>
      </w:r>
      <w:proofErr w:type="spellStart"/>
      <w:r w:rsidRPr="007F179E">
        <w:rPr>
          <w:rFonts w:asciiTheme="majorHAnsi" w:hAnsiTheme="majorHAnsi" w:cstheme="majorHAnsi"/>
          <w:sz w:val="28"/>
          <w:szCs w:val="28"/>
        </w:rPr>
        <w:t>Online</w:t>
      </w:r>
      <w:proofErr w:type="spellEnd"/>
      <w:r w:rsidRPr="007F179E">
        <w:rPr>
          <w:rFonts w:asciiTheme="majorHAnsi" w:hAnsiTheme="majorHAnsi" w:cstheme="majorHAnsi"/>
          <w:sz w:val="28"/>
          <w:szCs w:val="28"/>
        </w:rPr>
        <w:t xml:space="preserve"> – </w:t>
      </w:r>
      <w:proofErr w:type="spellStart"/>
      <w:r w:rsidRPr="007F179E">
        <w:rPr>
          <w:rFonts w:asciiTheme="majorHAnsi" w:hAnsiTheme="majorHAnsi" w:cstheme="majorHAnsi"/>
          <w:sz w:val="28"/>
          <w:szCs w:val="28"/>
        </w:rPr>
        <w:t>Store</w:t>
      </w:r>
      <w:proofErr w:type="spellEnd"/>
      <w:r w:rsidRPr="007F179E">
        <w:rPr>
          <w:rFonts w:asciiTheme="majorHAnsi" w:hAnsiTheme="majorHAnsi" w:cstheme="majorHAnsi"/>
          <w:sz w:val="28"/>
          <w:szCs w:val="28"/>
        </w:rPr>
        <w:t xml:space="preserve"> – </w:t>
      </w:r>
      <w:proofErr w:type="spellStart"/>
      <w:r w:rsidRPr="007F179E">
        <w:rPr>
          <w:rFonts w:asciiTheme="majorHAnsi" w:hAnsiTheme="majorHAnsi" w:cstheme="majorHAnsi"/>
          <w:sz w:val="28"/>
          <w:szCs w:val="28"/>
        </w:rPr>
        <w:t>Mobile</w:t>
      </w:r>
      <w:proofErr w:type="spellEnd"/>
      <w:r w:rsidRPr="007F179E">
        <w:rPr>
          <w:rFonts w:asciiTheme="majorHAnsi" w:hAnsiTheme="majorHAnsi" w:cstheme="majorHAnsi"/>
          <w:sz w:val="28"/>
          <w:szCs w:val="28"/>
        </w:rPr>
        <w:t xml:space="preserve">) </w:t>
      </w:r>
      <w:proofErr w:type="spellStart"/>
      <w:r w:rsidRPr="007F179E">
        <w:rPr>
          <w:rFonts w:asciiTheme="majorHAnsi" w:hAnsiTheme="majorHAnsi" w:cstheme="majorHAnsi"/>
          <w:sz w:val="28"/>
          <w:szCs w:val="28"/>
        </w:rPr>
        <w:t>Hybrid</w:t>
      </w:r>
      <w:proofErr w:type="spellEnd"/>
      <w:r w:rsidRPr="007F179E">
        <w:rPr>
          <w:rFonts w:asciiTheme="majorHAnsi" w:hAnsiTheme="majorHAnsi" w:cstheme="majorHAnsi"/>
          <w:sz w:val="28"/>
          <w:szCs w:val="28"/>
        </w:rPr>
        <w:t xml:space="preserve"> SARIMA–</w:t>
      </w:r>
      <w:proofErr w:type="spellStart"/>
      <w:r w:rsidRPr="007F179E">
        <w:rPr>
          <w:rFonts w:asciiTheme="majorHAnsi" w:hAnsiTheme="majorHAnsi" w:cstheme="majorHAnsi"/>
          <w:sz w:val="28"/>
          <w:szCs w:val="28"/>
        </w:rPr>
        <w:t>XGBoost</w:t>
      </w:r>
      <w:proofErr w:type="spellEnd"/>
      <w:r w:rsidRPr="007F179E">
        <w:rPr>
          <w:rFonts w:asciiTheme="majorHAnsi" w:hAnsiTheme="majorHAnsi" w:cstheme="majorHAnsi"/>
          <w:sz w:val="28"/>
          <w:szCs w:val="28"/>
        </w:rPr>
        <w:t xml:space="preserve"> </w:t>
      </w:r>
      <w:proofErr w:type="spellStart"/>
      <w:r w:rsidRPr="007F179E">
        <w:rPr>
          <w:rFonts w:asciiTheme="majorHAnsi" w:hAnsiTheme="majorHAnsi" w:cstheme="majorHAnsi"/>
          <w:sz w:val="28"/>
          <w:szCs w:val="28"/>
        </w:rPr>
        <w:t>Residual</w:t>
      </w:r>
      <w:proofErr w:type="spellEnd"/>
      <w:r w:rsidRPr="007F179E">
        <w:rPr>
          <w:rFonts w:asciiTheme="majorHAnsi" w:hAnsiTheme="majorHAnsi" w:cstheme="majorHAnsi"/>
          <w:sz w:val="28"/>
          <w:szCs w:val="28"/>
        </w:rPr>
        <w:t xml:space="preserve"> </w:t>
      </w:r>
      <w:proofErr w:type="spellStart"/>
      <w:r w:rsidRPr="007F179E">
        <w:rPr>
          <w:rFonts w:asciiTheme="majorHAnsi" w:hAnsiTheme="majorHAnsi" w:cstheme="majorHAnsi"/>
          <w:sz w:val="28"/>
          <w:szCs w:val="28"/>
        </w:rPr>
        <w:t>Correction</w:t>
      </w:r>
      <w:proofErr w:type="spellEnd"/>
      <w:r w:rsidRPr="007F179E">
        <w:rPr>
          <w:rFonts w:asciiTheme="majorHAnsi" w:hAnsiTheme="majorHAnsi" w:cstheme="majorHAnsi"/>
          <w:sz w:val="28"/>
          <w:szCs w:val="28"/>
        </w:rPr>
        <w:t xml:space="preserve"> </w:t>
      </w:r>
      <w:proofErr w:type="spellStart"/>
      <w:r w:rsidRPr="007F179E">
        <w:rPr>
          <w:rFonts w:asciiTheme="majorHAnsi" w:hAnsiTheme="majorHAnsi" w:cstheme="majorHAnsi"/>
          <w:sz w:val="28"/>
          <w:szCs w:val="28"/>
        </w:rPr>
        <w:t>Model</w:t>
      </w:r>
      <w:proofErr w:type="spellEnd"/>
    </w:p>
    <w:p w14:paraId="2D0190F0" w14:textId="77777777" w:rsidR="009A2840" w:rsidRPr="007F179E" w:rsidRDefault="00000000" w:rsidP="007F179E">
      <w:pPr>
        <w:spacing w:after="80"/>
        <w:jc w:val="center"/>
        <w:rPr>
          <w:rFonts w:asciiTheme="majorHAnsi" w:hAnsiTheme="majorHAnsi" w:cstheme="majorHAnsi"/>
        </w:rPr>
      </w:pPr>
      <w:r w:rsidRPr="007F179E">
        <w:rPr>
          <w:rFonts w:asciiTheme="majorHAnsi" w:hAnsiTheme="majorHAnsi" w:cstheme="majorHAnsi"/>
          <w:i/>
          <w:iCs/>
        </w:rPr>
        <w:t>Dữ liệu: retailhive_10k.csv (giao dịch bán lẻ 2019–2025)</w:t>
      </w:r>
    </w:p>
    <w:p w14:paraId="30220501" w14:textId="77777777" w:rsidR="009A2840" w:rsidRPr="007F179E" w:rsidRDefault="00000000" w:rsidP="007F179E">
      <w:pPr>
        <w:spacing w:after="80"/>
        <w:jc w:val="center"/>
        <w:rPr>
          <w:rFonts w:asciiTheme="majorHAnsi" w:hAnsiTheme="majorHAnsi" w:cstheme="majorHAnsi"/>
        </w:rPr>
      </w:pPr>
      <w:r w:rsidRPr="007F179E">
        <w:rPr>
          <w:rFonts w:asciiTheme="majorHAnsi" w:hAnsiTheme="majorHAnsi" w:cstheme="majorHAnsi"/>
          <w:i/>
          <w:iCs/>
        </w:rPr>
        <w:t xml:space="preserve">Phạm vi: Thống kê mô tả, phân tích xu hướng, mùa vụ, phân phối theo kênh và phát hiện </w:t>
      </w:r>
      <w:proofErr w:type="spellStart"/>
      <w:r w:rsidRPr="007F179E">
        <w:rPr>
          <w:rFonts w:asciiTheme="majorHAnsi" w:hAnsiTheme="majorHAnsi" w:cstheme="majorHAnsi"/>
          <w:i/>
          <w:iCs/>
        </w:rPr>
        <w:t>outliers</w:t>
      </w:r>
      <w:proofErr w:type="spellEnd"/>
    </w:p>
    <w:p w14:paraId="2426CB96" w14:textId="77777777" w:rsidR="009A2840" w:rsidRPr="007F179E" w:rsidRDefault="00000000" w:rsidP="007F179E">
      <w:pPr>
        <w:spacing w:before="600"/>
        <w:jc w:val="center"/>
        <w:rPr>
          <w:rFonts w:asciiTheme="majorHAnsi" w:hAnsiTheme="majorHAnsi" w:cstheme="majorHAnsi"/>
        </w:rPr>
      </w:pPr>
      <w:r w:rsidRPr="007F179E">
        <w:rPr>
          <w:rFonts w:asciiTheme="majorHAnsi" w:hAnsiTheme="majorHAnsi" w:cstheme="majorHAnsi"/>
          <w:sz w:val="20"/>
          <w:szCs w:val="20"/>
        </w:rPr>
        <w:t>Ngày lập báo cáo: 07/09/2026</w:t>
      </w:r>
    </w:p>
    <w:p w14:paraId="7F5CF342" w14:textId="77777777" w:rsidR="009A2840" w:rsidRPr="007F179E" w:rsidRDefault="00000000" w:rsidP="007F179E">
      <w:pPr>
        <w:jc w:val="center"/>
        <w:rPr>
          <w:rFonts w:asciiTheme="majorHAnsi" w:hAnsiTheme="majorHAnsi" w:cstheme="majorHAnsi"/>
        </w:rPr>
      </w:pPr>
      <w:r w:rsidRPr="007F179E">
        <w:rPr>
          <w:rFonts w:asciiTheme="majorHAnsi" w:hAnsiTheme="majorHAnsi" w:cstheme="majorHAnsi"/>
        </w:rPr>
        <w:br w:type="page"/>
      </w:r>
    </w:p>
    <w:p w14:paraId="2BED2CE7" w14:textId="77777777" w:rsidR="009A2840" w:rsidRPr="007F179E" w:rsidRDefault="00000000" w:rsidP="007F179E">
      <w:pPr>
        <w:pStyle w:val="u1"/>
        <w:spacing w:before="360" w:after="160"/>
        <w:jc w:val="both"/>
        <w:rPr>
          <w:rFonts w:asciiTheme="majorHAnsi" w:hAnsiTheme="majorHAnsi" w:cstheme="majorHAnsi"/>
          <w:b/>
          <w:bCs/>
          <w:color w:val="auto"/>
        </w:rPr>
      </w:pPr>
      <w:r w:rsidRPr="007F179E">
        <w:rPr>
          <w:rFonts w:asciiTheme="majorHAnsi" w:hAnsiTheme="majorHAnsi" w:cstheme="majorHAnsi"/>
          <w:b/>
          <w:bCs/>
          <w:color w:val="auto"/>
        </w:rPr>
        <w:lastRenderedPageBreak/>
        <w:t>1. Mục tiêu và phạm vi công việc</w:t>
      </w:r>
    </w:p>
    <w:p w14:paraId="44E0728F" w14:textId="589F1565" w:rsidR="009A2840" w:rsidRPr="007F179E" w:rsidRDefault="00000000" w:rsidP="007F179E">
      <w:pPr>
        <w:spacing w:after="160"/>
        <w:jc w:val="both"/>
        <w:rPr>
          <w:rFonts w:asciiTheme="majorHAnsi" w:hAnsiTheme="majorHAnsi" w:cstheme="majorHAnsi"/>
        </w:rPr>
      </w:pPr>
      <w:r w:rsidRPr="007F179E">
        <w:rPr>
          <w:rFonts w:asciiTheme="majorHAnsi" w:hAnsiTheme="majorHAnsi" w:cstheme="majorHAnsi"/>
        </w:rPr>
        <w:t>Báo cáo mô tả và giải thích chi tiết bước phân tích khám phá dữ liệu (</w:t>
      </w:r>
      <w:proofErr w:type="spellStart"/>
      <w:r w:rsidRPr="007F179E">
        <w:rPr>
          <w:rFonts w:asciiTheme="majorHAnsi" w:hAnsiTheme="majorHAnsi" w:cstheme="majorHAnsi"/>
        </w:rPr>
        <w:t>Exploratory</w:t>
      </w:r>
      <w:proofErr w:type="spellEnd"/>
      <w:r w:rsidRPr="007F179E">
        <w:rPr>
          <w:rFonts w:asciiTheme="majorHAnsi" w:hAnsiTheme="majorHAnsi" w:cstheme="majorHAnsi"/>
        </w:rPr>
        <w:t xml:space="preserve"> </w:t>
      </w:r>
      <w:proofErr w:type="spellStart"/>
      <w:r w:rsidRPr="007F179E">
        <w:rPr>
          <w:rFonts w:asciiTheme="majorHAnsi" w:hAnsiTheme="majorHAnsi" w:cstheme="majorHAnsi"/>
        </w:rPr>
        <w:t>Data</w:t>
      </w:r>
      <w:proofErr w:type="spellEnd"/>
      <w:r w:rsidRPr="007F179E">
        <w:rPr>
          <w:rFonts w:asciiTheme="majorHAnsi" w:hAnsiTheme="majorHAnsi" w:cstheme="majorHAnsi"/>
        </w:rPr>
        <w:t xml:space="preserve"> Analysis - EDA) được thực hiện trên tập dữ liệu giao dịch bán lẻ đa kênh retailhive_10k.csv, nằm trong quy trình tổng thể của đề tài "Dự báo Doanh thu Bán lẻ Đa kênh bằng Mô hình </w:t>
      </w:r>
      <w:proofErr w:type="spellStart"/>
      <w:r w:rsidRPr="007F179E">
        <w:rPr>
          <w:rFonts w:asciiTheme="majorHAnsi" w:hAnsiTheme="majorHAnsi" w:cstheme="majorHAnsi"/>
        </w:rPr>
        <w:t>Hybrid</w:t>
      </w:r>
      <w:proofErr w:type="spellEnd"/>
      <w:r w:rsidRPr="007F179E">
        <w:rPr>
          <w:rFonts w:asciiTheme="majorHAnsi" w:hAnsiTheme="majorHAnsi" w:cstheme="majorHAnsi"/>
        </w:rPr>
        <w:t xml:space="preserve"> SARIMA–</w:t>
      </w:r>
      <w:proofErr w:type="spellStart"/>
      <w:r w:rsidRPr="007F179E">
        <w:rPr>
          <w:rFonts w:asciiTheme="majorHAnsi" w:hAnsiTheme="majorHAnsi" w:cstheme="majorHAnsi"/>
        </w:rPr>
        <w:t>XGBoost</w:t>
      </w:r>
      <w:proofErr w:type="spellEnd"/>
      <w:r w:rsidRPr="007F179E">
        <w:rPr>
          <w:rFonts w:asciiTheme="majorHAnsi" w:hAnsiTheme="majorHAnsi" w:cstheme="majorHAnsi"/>
        </w:rPr>
        <w:t xml:space="preserve">". Đây là bước nền tảng, được thực hiện sau giai đoạn làm sạch dữ liệu và trước khi xây dựng các mô hình </w:t>
      </w:r>
      <w:proofErr w:type="spellStart"/>
      <w:r w:rsidRPr="007F179E">
        <w:rPr>
          <w:rFonts w:asciiTheme="majorHAnsi" w:hAnsiTheme="majorHAnsi" w:cstheme="majorHAnsi"/>
        </w:rPr>
        <w:t>baseline</w:t>
      </w:r>
      <w:proofErr w:type="spellEnd"/>
      <w:r w:rsidRPr="007F179E">
        <w:rPr>
          <w:rFonts w:asciiTheme="majorHAnsi" w:hAnsiTheme="majorHAnsi" w:cstheme="majorHAnsi"/>
        </w:rPr>
        <w:t xml:space="preserve">, SARIMA, </w:t>
      </w:r>
      <w:proofErr w:type="spellStart"/>
      <w:r w:rsidRPr="007F179E">
        <w:rPr>
          <w:rFonts w:asciiTheme="majorHAnsi" w:hAnsiTheme="majorHAnsi" w:cstheme="majorHAnsi"/>
        </w:rPr>
        <w:t>XGBoost</w:t>
      </w:r>
      <w:proofErr w:type="spellEnd"/>
      <w:r w:rsidRPr="007F179E">
        <w:rPr>
          <w:rFonts w:asciiTheme="majorHAnsi" w:hAnsiTheme="majorHAnsi" w:cstheme="majorHAnsi"/>
        </w:rPr>
        <w:t xml:space="preserve"> và mô hình lai.</w:t>
      </w:r>
    </w:p>
    <w:p w14:paraId="7197AD37" w14:textId="77777777" w:rsidR="009A2840" w:rsidRPr="007F179E" w:rsidRDefault="00000000" w:rsidP="007F179E">
      <w:pPr>
        <w:spacing w:after="160"/>
        <w:jc w:val="both"/>
        <w:rPr>
          <w:rFonts w:asciiTheme="majorHAnsi" w:hAnsiTheme="majorHAnsi" w:cstheme="majorHAnsi"/>
        </w:rPr>
      </w:pPr>
      <w:r w:rsidRPr="007F179E">
        <w:rPr>
          <w:rFonts w:asciiTheme="majorHAnsi" w:hAnsiTheme="majorHAnsi" w:cstheme="majorHAnsi"/>
        </w:rPr>
        <w:t>Mục tiêu cụ thể của bước EDA gồm bốn phần chính: (1) tổng hợp dữ liệu giao dịch thô thành chuỗi doanh thu theo tuần cho toàn hệ thống và cho từng kênh bán hàng; (2) tính toán các chỉ số thống kê mô tả (</w:t>
      </w:r>
      <w:proofErr w:type="spellStart"/>
      <w:r w:rsidRPr="007F179E">
        <w:rPr>
          <w:rFonts w:asciiTheme="majorHAnsi" w:hAnsiTheme="majorHAnsi" w:cstheme="majorHAnsi"/>
        </w:rPr>
        <w:t>mean</w:t>
      </w:r>
      <w:proofErr w:type="spellEnd"/>
      <w:r w:rsidRPr="007F179E">
        <w:rPr>
          <w:rFonts w:asciiTheme="majorHAnsi" w:hAnsiTheme="majorHAnsi" w:cstheme="majorHAnsi"/>
        </w:rPr>
        <w:t xml:space="preserve">, </w:t>
      </w:r>
      <w:proofErr w:type="spellStart"/>
      <w:r w:rsidRPr="007F179E">
        <w:rPr>
          <w:rFonts w:asciiTheme="majorHAnsi" w:hAnsiTheme="majorHAnsi" w:cstheme="majorHAnsi"/>
        </w:rPr>
        <w:t>std</w:t>
      </w:r>
      <w:proofErr w:type="spellEnd"/>
      <w:r w:rsidRPr="007F179E">
        <w:rPr>
          <w:rFonts w:asciiTheme="majorHAnsi" w:hAnsiTheme="majorHAnsi" w:cstheme="majorHAnsi"/>
        </w:rPr>
        <w:t xml:space="preserve">, hệ số biến thiên, các phân vị) nhằm nắm bắt đặc trưng phân phối của doanh thu; (3) trực quan hóa xu hướng dài hạn và cấu trúc mùa vụ của chuỗi doanh thu; (4) so sánh phân phối doanh thu giữa ba kênh </w:t>
      </w:r>
      <w:proofErr w:type="spellStart"/>
      <w:r w:rsidRPr="007F179E">
        <w:rPr>
          <w:rFonts w:asciiTheme="majorHAnsi" w:hAnsiTheme="majorHAnsi" w:cstheme="majorHAnsi"/>
        </w:rPr>
        <w:t>Online</w:t>
      </w:r>
      <w:proofErr w:type="spellEnd"/>
      <w:r w:rsidRPr="007F179E">
        <w:rPr>
          <w:rFonts w:asciiTheme="majorHAnsi" w:hAnsiTheme="majorHAnsi" w:cstheme="majorHAnsi"/>
        </w:rPr>
        <w:t xml:space="preserve">, </w:t>
      </w:r>
      <w:proofErr w:type="spellStart"/>
      <w:r w:rsidRPr="007F179E">
        <w:rPr>
          <w:rFonts w:asciiTheme="majorHAnsi" w:hAnsiTheme="majorHAnsi" w:cstheme="majorHAnsi"/>
        </w:rPr>
        <w:t>Store</w:t>
      </w:r>
      <w:proofErr w:type="spellEnd"/>
      <w:r w:rsidRPr="007F179E">
        <w:rPr>
          <w:rFonts w:asciiTheme="majorHAnsi" w:hAnsiTheme="majorHAnsi" w:cstheme="majorHAnsi"/>
        </w:rPr>
        <w:t xml:space="preserve">, </w:t>
      </w:r>
      <w:proofErr w:type="spellStart"/>
      <w:r w:rsidRPr="007F179E">
        <w:rPr>
          <w:rFonts w:asciiTheme="majorHAnsi" w:hAnsiTheme="majorHAnsi" w:cstheme="majorHAnsi"/>
        </w:rPr>
        <w:t>Mobile</w:t>
      </w:r>
      <w:proofErr w:type="spellEnd"/>
      <w:r w:rsidRPr="007F179E">
        <w:rPr>
          <w:rFonts w:asciiTheme="majorHAnsi" w:hAnsiTheme="majorHAnsi" w:cstheme="majorHAnsi"/>
        </w:rPr>
        <w:t xml:space="preserve"> và phát hiện các điểm dữ liệu bất thường (</w:t>
      </w:r>
      <w:proofErr w:type="spellStart"/>
      <w:r w:rsidRPr="007F179E">
        <w:rPr>
          <w:rFonts w:asciiTheme="majorHAnsi" w:hAnsiTheme="majorHAnsi" w:cstheme="majorHAnsi"/>
        </w:rPr>
        <w:t>outliers</w:t>
      </w:r>
      <w:proofErr w:type="spellEnd"/>
      <w:r w:rsidRPr="007F179E">
        <w:rPr>
          <w:rFonts w:asciiTheme="majorHAnsi" w:hAnsiTheme="majorHAnsi" w:cstheme="majorHAnsi"/>
        </w:rPr>
        <w:t>) cần lưu ý trước khi đưa vào huấn luyện mô hình.</w:t>
      </w:r>
    </w:p>
    <w:p w14:paraId="62DD0BF1" w14:textId="77777777" w:rsidR="009A2840" w:rsidRPr="007F179E" w:rsidRDefault="00000000" w:rsidP="007F179E">
      <w:pPr>
        <w:pStyle w:val="u1"/>
        <w:spacing w:before="360" w:after="160"/>
        <w:jc w:val="both"/>
        <w:rPr>
          <w:rFonts w:asciiTheme="majorHAnsi" w:hAnsiTheme="majorHAnsi" w:cstheme="majorHAnsi"/>
          <w:b/>
          <w:bCs/>
          <w:color w:val="auto"/>
        </w:rPr>
      </w:pPr>
      <w:r w:rsidRPr="007F179E">
        <w:rPr>
          <w:rFonts w:asciiTheme="majorHAnsi" w:hAnsiTheme="majorHAnsi" w:cstheme="majorHAnsi"/>
          <w:b/>
          <w:bCs/>
          <w:color w:val="auto"/>
        </w:rPr>
        <w:t>2. Dữ liệu đầu vào và quy trình xử lý</w:t>
      </w:r>
    </w:p>
    <w:p w14:paraId="55200B38" w14:textId="77777777" w:rsidR="009A2840" w:rsidRPr="007F179E" w:rsidRDefault="00000000" w:rsidP="007F179E">
      <w:pPr>
        <w:pStyle w:val="u2"/>
        <w:spacing w:before="280" w:after="120"/>
        <w:jc w:val="both"/>
        <w:rPr>
          <w:rFonts w:asciiTheme="majorHAnsi" w:hAnsiTheme="majorHAnsi" w:cstheme="majorHAnsi"/>
          <w:color w:val="auto"/>
        </w:rPr>
      </w:pPr>
      <w:r w:rsidRPr="007F179E">
        <w:rPr>
          <w:rFonts w:asciiTheme="majorHAnsi" w:hAnsiTheme="majorHAnsi" w:cstheme="majorHAnsi"/>
          <w:color w:val="auto"/>
        </w:rPr>
        <w:t>2.1. Mô tả dữ liệu thô</w:t>
      </w:r>
    </w:p>
    <w:p w14:paraId="495B480C" w14:textId="77777777" w:rsidR="009A2840" w:rsidRPr="007F179E" w:rsidRDefault="00000000" w:rsidP="007F179E">
      <w:pPr>
        <w:spacing w:after="160"/>
        <w:jc w:val="both"/>
        <w:rPr>
          <w:rFonts w:asciiTheme="majorHAnsi" w:hAnsiTheme="majorHAnsi" w:cstheme="majorHAnsi"/>
        </w:rPr>
      </w:pPr>
      <w:r w:rsidRPr="007F179E">
        <w:rPr>
          <w:rFonts w:asciiTheme="majorHAnsi" w:hAnsiTheme="majorHAnsi" w:cstheme="majorHAnsi"/>
        </w:rPr>
        <w:t>Tập dữ liệu retailhive_10k.csv gồm 12.000 dòng giao dịch, mỗi dòng tương ứng với một giao dịch bán hàng đơn lẻ, không có giá trị thiếu (</w:t>
      </w:r>
      <w:proofErr w:type="spellStart"/>
      <w:r w:rsidRPr="007F179E">
        <w:rPr>
          <w:rFonts w:asciiTheme="majorHAnsi" w:hAnsiTheme="majorHAnsi" w:cstheme="majorHAnsi"/>
        </w:rPr>
        <w:t>missing</w:t>
      </w:r>
      <w:proofErr w:type="spellEnd"/>
      <w:r w:rsidRPr="007F179E">
        <w:rPr>
          <w:rFonts w:asciiTheme="majorHAnsi" w:hAnsiTheme="majorHAnsi" w:cstheme="majorHAnsi"/>
        </w:rPr>
        <w:t xml:space="preserve"> </w:t>
      </w:r>
      <w:proofErr w:type="spellStart"/>
      <w:r w:rsidRPr="007F179E">
        <w:rPr>
          <w:rFonts w:asciiTheme="majorHAnsi" w:hAnsiTheme="majorHAnsi" w:cstheme="majorHAnsi"/>
        </w:rPr>
        <w:t>value</w:t>
      </w:r>
      <w:proofErr w:type="spellEnd"/>
      <w:r w:rsidRPr="007F179E">
        <w:rPr>
          <w:rFonts w:asciiTheme="majorHAnsi" w:hAnsiTheme="majorHAnsi" w:cstheme="majorHAnsi"/>
        </w:rPr>
        <w:t xml:space="preserve">) và không có </w:t>
      </w:r>
      <w:proofErr w:type="spellStart"/>
      <w:r w:rsidRPr="007F179E">
        <w:rPr>
          <w:rFonts w:asciiTheme="majorHAnsi" w:hAnsiTheme="majorHAnsi" w:cstheme="majorHAnsi"/>
        </w:rPr>
        <w:t>transaction_id</w:t>
      </w:r>
      <w:proofErr w:type="spellEnd"/>
      <w:r w:rsidRPr="007F179E">
        <w:rPr>
          <w:rFonts w:asciiTheme="majorHAnsi" w:hAnsiTheme="majorHAnsi" w:cstheme="majorHAnsi"/>
        </w:rPr>
        <w:t xml:space="preserve"> trùng lặp. Các trường dữ liệu chính gồm: </w:t>
      </w:r>
      <w:proofErr w:type="spellStart"/>
      <w:r w:rsidRPr="007F179E">
        <w:rPr>
          <w:rFonts w:asciiTheme="majorHAnsi" w:hAnsiTheme="majorHAnsi" w:cstheme="majorHAnsi"/>
        </w:rPr>
        <w:t>product_title</w:t>
      </w:r>
      <w:proofErr w:type="spellEnd"/>
      <w:r w:rsidRPr="007F179E">
        <w:rPr>
          <w:rFonts w:asciiTheme="majorHAnsi" w:hAnsiTheme="majorHAnsi" w:cstheme="majorHAnsi"/>
        </w:rPr>
        <w:t xml:space="preserve">, </w:t>
      </w:r>
      <w:proofErr w:type="spellStart"/>
      <w:r w:rsidRPr="007F179E">
        <w:rPr>
          <w:rFonts w:asciiTheme="majorHAnsi" w:hAnsiTheme="majorHAnsi" w:cstheme="majorHAnsi"/>
        </w:rPr>
        <w:t>rating</w:t>
      </w:r>
      <w:proofErr w:type="spellEnd"/>
      <w:r w:rsidRPr="007F179E">
        <w:rPr>
          <w:rFonts w:asciiTheme="majorHAnsi" w:hAnsiTheme="majorHAnsi" w:cstheme="majorHAnsi"/>
        </w:rPr>
        <w:t xml:space="preserve">, </w:t>
      </w:r>
      <w:proofErr w:type="spellStart"/>
      <w:r w:rsidRPr="007F179E">
        <w:rPr>
          <w:rFonts w:asciiTheme="majorHAnsi" w:hAnsiTheme="majorHAnsi" w:cstheme="majorHAnsi"/>
        </w:rPr>
        <w:t>transaction_id</w:t>
      </w:r>
      <w:proofErr w:type="spellEnd"/>
      <w:r w:rsidRPr="007F179E">
        <w:rPr>
          <w:rFonts w:asciiTheme="majorHAnsi" w:hAnsiTheme="majorHAnsi" w:cstheme="majorHAnsi"/>
        </w:rPr>
        <w:t xml:space="preserve">, </w:t>
      </w:r>
      <w:proofErr w:type="spellStart"/>
      <w:r w:rsidRPr="007F179E">
        <w:rPr>
          <w:rFonts w:asciiTheme="majorHAnsi" w:hAnsiTheme="majorHAnsi" w:cstheme="majorHAnsi"/>
        </w:rPr>
        <w:t>date</w:t>
      </w:r>
      <w:proofErr w:type="spellEnd"/>
      <w:r w:rsidRPr="007F179E">
        <w:rPr>
          <w:rFonts w:asciiTheme="majorHAnsi" w:hAnsiTheme="majorHAnsi" w:cstheme="majorHAnsi"/>
        </w:rPr>
        <w:t xml:space="preserve"> (ngày giao dịch), </w:t>
      </w:r>
      <w:proofErr w:type="spellStart"/>
      <w:r w:rsidRPr="007F179E">
        <w:rPr>
          <w:rFonts w:asciiTheme="majorHAnsi" w:hAnsiTheme="majorHAnsi" w:cstheme="majorHAnsi"/>
        </w:rPr>
        <w:t>channel</w:t>
      </w:r>
      <w:proofErr w:type="spellEnd"/>
      <w:r w:rsidRPr="007F179E">
        <w:rPr>
          <w:rFonts w:asciiTheme="majorHAnsi" w:hAnsiTheme="majorHAnsi" w:cstheme="majorHAnsi"/>
        </w:rPr>
        <w:t xml:space="preserve"> (kênh bán hàng: </w:t>
      </w:r>
      <w:proofErr w:type="spellStart"/>
      <w:r w:rsidRPr="007F179E">
        <w:rPr>
          <w:rFonts w:asciiTheme="majorHAnsi" w:hAnsiTheme="majorHAnsi" w:cstheme="majorHAnsi"/>
        </w:rPr>
        <w:t>Online</w:t>
      </w:r>
      <w:proofErr w:type="spellEnd"/>
      <w:r w:rsidRPr="007F179E">
        <w:rPr>
          <w:rFonts w:asciiTheme="majorHAnsi" w:hAnsiTheme="majorHAnsi" w:cstheme="majorHAnsi"/>
        </w:rPr>
        <w:t xml:space="preserve"> / </w:t>
      </w:r>
      <w:proofErr w:type="spellStart"/>
      <w:r w:rsidRPr="007F179E">
        <w:rPr>
          <w:rFonts w:asciiTheme="majorHAnsi" w:hAnsiTheme="majorHAnsi" w:cstheme="majorHAnsi"/>
        </w:rPr>
        <w:t>Store</w:t>
      </w:r>
      <w:proofErr w:type="spellEnd"/>
      <w:r w:rsidRPr="007F179E">
        <w:rPr>
          <w:rFonts w:asciiTheme="majorHAnsi" w:hAnsiTheme="majorHAnsi" w:cstheme="majorHAnsi"/>
        </w:rPr>
        <w:t xml:space="preserve"> / </w:t>
      </w:r>
      <w:proofErr w:type="spellStart"/>
      <w:r w:rsidRPr="007F179E">
        <w:rPr>
          <w:rFonts w:asciiTheme="majorHAnsi" w:hAnsiTheme="majorHAnsi" w:cstheme="majorHAnsi"/>
        </w:rPr>
        <w:t>Mobile</w:t>
      </w:r>
      <w:proofErr w:type="spellEnd"/>
      <w:r w:rsidRPr="007F179E">
        <w:rPr>
          <w:rFonts w:asciiTheme="majorHAnsi" w:hAnsiTheme="majorHAnsi" w:cstheme="majorHAnsi"/>
        </w:rPr>
        <w:t xml:space="preserve">), </w:t>
      </w:r>
      <w:proofErr w:type="spellStart"/>
      <w:r w:rsidRPr="007F179E">
        <w:rPr>
          <w:rFonts w:asciiTheme="majorHAnsi" w:hAnsiTheme="majorHAnsi" w:cstheme="majorHAnsi"/>
        </w:rPr>
        <w:t>region</w:t>
      </w:r>
      <w:proofErr w:type="spellEnd"/>
      <w:r w:rsidRPr="007F179E">
        <w:rPr>
          <w:rFonts w:asciiTheme="majorHAnsi" w:hAnsiTheme="majorHAnsi" w:cstheme="majorHAnsi"/>
        </w:rPr>
        <w:t xml:space="preserve"> (khu vực: US / </w:t>
      </w:r>
      <w:proofErr w:type="spellStart"/>
      <w:r w:rsidRPr="007F179E">
        <w:rPr>
          <w:rFonts w:asciiTheme="majorHAnsi" w:hAnsiTheme="majorHAnsi" w:cstheme="majorHAnsi"/>
        </w:rPr>
        <w:t>Asia</w:t>
      </w:r>
      <w:proofErr w:type="spellEnd"/>
      <w:r w:rsidRPr="007F179E">
        <w:rPr>
          <w:rFonts w:asciiTheme="majorHAnsi" w:hAnsiTheme="majorHAnsi" w:cstheme="majorHAnsi"/>
        </w:rPr>
        <w:t xml:space="preserve"> / </w:t>
      </w:r>
      <w:proofErr w:type="spellStart"/>
      <w:r w:rsidRPr="007F179E">
        <w:rPr>
          <w:rFonts w:asciiTheme="majorHAnsi" w:hAnsiTheme="majorHAnsi" w:cstheme="majorHAnsi"/>
        </w:rPr>
        <w:t>Europe</w:t>
      </w:r>
      <w:proofErr w:type="spellEnd"/>
      <w:r w:rsidRPr="007F179E">
        <w:rPr>
          <w:rFonts w:asciiTheme="majorHAnsi" w:hAnsiTheme="majorHAnsi" w:cstheme="majorHAnsi"/>
        </w:rPr>
        <w:t xml:space="preserve">), </w:t>
      </w:r>
      <w:proofErr w:type="spellStart"/>
      <w:r w:rsidRPr="007F179E">
        <w:rPr>
          <w:rFonts w:asciiTheme="majorHAnsi" w:hAnsiTheme="majorHAnsi" w:cstheme="majorHAnsi"/>
        </w:rPr>
        <w:t>customer_id</w:t>
      </w:r>
      <w:proofErr w:type="spellEnd"/>
      <w:r w:rsidRPr="007F179E">
        <w:rPr>
          <w:rFonts w:asciiTheme="majorHAnsi" w:hAnsiTheme="majorHAnsi" w:cstheme="majorHAnsi"/>
        </w:rPr>
        <w:t xml:space="preserve">, </w:t>
      </w:r>
      <w:proofErr w:type="spellStart"/>
      <w:r w:rsidRPr="007F179E">
        <w:rPr>
          <w:rFonts w:asciiTheme="majorHAnsi" w:hAnsiTheme="majorHAnsi" w:cstheme="majorHAnsi"/>
        </w:rPr>
        <w:t>quantity</w:t>
      </w:r>
      <w:proofErr w:type="spellEnd"/>
      <w:r w:rsidRPr="007F179E">
        <w:rPr>
          <w:rFonts w:asciiTheme="majorHAnsi" w:hAnsiTheme="majorHAnsi" w:cstheme="majorHAnsi"/>
        </w:rPr>
        <w:t xml:space="preserve">, </w:t>
      </w:r>
      <w:proofErr w:type="spellStart"/>
      <w:r w:rsidRPr="007F179E">
        <w:rPr>
          <w:rFonts w:asciiTheme="majorHAnsi" w:hAnsiTheme="majorHAnsi" w:cstheme="majorHAnsi"/>
        </w:rPr>
        <w:t>price</w:t>
      </w:r>
      <w:proofErr w:type="spellEnd"/>
      <w:r w:rsidRPr="007F179E">
        <w:rPr>
          <w:rFonts w:asciiTheme="majorHAnsi" w:hAnsiTheme="majorHAnsi" w:cstheme="majorHAnsi"/>
        </w:rPr>
        <w:t xml:space="preserve"> và </w:t>
      </w:r>
      <w:proofErr w:type="spellStart"/>
      <w:r w:rsidRPr="007F179E">
        <w:rPr>
          <w:rFonts w:asciiTheme="majorHAnsi" w:hAnsiTheme="majorHAnsi" w:cstheme="majorHAnsi"/>
        </w:rPr>
        <w:t>revenue</w:t>
      </w:r>
      <w:proofErr w:type="spellEnd"/>
      <w:r w:rsidRPr="007F179E">
        <w:rPr>
          <w:rFonts w:asciiTheme="majorHAnsi" w:hAnsiTheme="majorHAnsi" w:cstheme="majorHAnsi"/>
        </w:rPr>
        <w:t xml:space="preserve"> (doanh thu của giao dịch). Khoảng thời gian dữ liệu trải dài từ 01/01/2019 đến 31/12/2025, khớp với phạm vi thời gian nêu trong đề cương đề tài.</w:t>
      </w:r>
    </w:p>
    <w:p w14:paraId="4DE7D2FE" w14:textId="77777777" w:rsidR="009A2840" w:rsidRPr="007F179E" w:rsidRDefault="00000000" w:rsidP="007F179E">
      <w:pPr>
        <w:spacing w:after="160"/>
        <w:jc w:val="both"/>
        <w:rPr>
          <w:rFonts w:asciiTheme="majorHAnsi" w:hAnsiTheme="majorHAnsi" w:cstheme="majorHAnsi"/>
        </w:rPr>
      </w:pPr>
      <w:r w:rsidRPr="007F179E">
        <w:rPr>
          <w:rFonts w:asciiTheme="majorHAnsi" w:hAnsiTheme="majorHAnsi" w:cstheme="majorHAnsi"/>
        </w:rPr>
        <w:t>Lưu ý quan trọng: dữ liệu gốc là dữ liệu giao dịch chi tiết (</w:t>
      </w:r>
      <w:proofErr w:type="spellStart"/>
      <w:r w:rsidRPr="007F179E">
        <w:rPr>
          <w:rFonts w:asciiTheme="majorHAnsi" w:hAnsiTheme="majorHAnsi" w:cstheme="majorHAnsi"/>
        </w:rPr>
        <w:t>transaction-level</w:t>
      </w:r>
      <w:proofErr w:type="spellEnd"/>
      <w:r w:rsidRPr="007F179E">
        <w:rPr>
          <w:rFonts w:asciiTheme="majorHAnsi" w:hAnsiTheme="majorHAnsi" w:cstheme="majorHAnsi"/>
        </w:rPr>
        <w:t>), chưa được tổng hợp theo tuần. Do đó bước đầu tiên của EDA là thực hiện tổng hợp (</w:t>
      </w:r>
      <w:proofErr w:type="spellStart"/>
      <w:r w:rsidRPr="007F179E">
        <w:rPr>
          <w:rFonts w:asciiTheme="majorHAnsi" w:hAnsiTheme="majorHAnsi" w:cstheme="majorHAnsi"/>
        </w:rPr>
        <w:t>aggregation</w:t>
      </w:r>
      <w:proofErr w:type="spellEnd"/>
      <w:r w:rsidRPr="007F179E">
        <w:rPr>
          <w:rFonts w:asciiTheme="majorHAnsi" w:hAnsiTheme="majorHAnsi" w:cstheme="majorHAnsi"/>
        </w:rPr>
        <w:t>) doanh thu theo tuần trước khi tiến hành các phân tích tiếp theo.</w:t>
      </w:r>
    </w:p>
    <w:p w14:paraId="519643EC" w14:textId="77777777" w:rsidR="009A2840" w:rsidRPr="007F179E" w:rsidRDefault="00000000" w:rsidP="007F179E">
      <w:pPr>
        <w:pStyle w:val="u2"/>
        <w:spacing w:before="280" w:after="120"/>
        <w:jc w:val="both"/>
        <w:rPr>
          <w:rFonts w:asciiTheme="majorHAnsi" w:hAnsiTheme="majorHAnsi" w:cstheme="majorHAnsi"/>
          <w:color w:val="auto"/>
        </w:rPr>
      </w:pPr>
      <w:r w:rsidRPr="007F179E">
        <w:rPr>
          <w:rFonts w:asciiTheme="majorHAnsi" w:hAnsiTheme="majorHAnsi" w:cstheme="majorHAnsi"/>
          <w:color w:val="auto"/>
        </w:rPr>
        <w:t>2.2. Quy trình tổng hợp doanh thu theo tuần</w:t>
      </w:r>
    </w:p>
    <w:p w14:paraId="0CB892EC" w14:textId="77777777" w:rsidR="009A2840" w:rsidRPr="007F179E" w:rsidRDefault="00000000" w:rsidP="007F179E">
      <w:pPr>
        <w:spacing w:after="160"/>
        <w:jc w:val="both"/>
        <w:rPr>
          <w:rFonts w:asciiTheme="majorHAnsi" w:hAnsiTheme="majorHAnsi" w:cstheme="majorHAnsi"/>
        </w:rPr>
      </w:pPr>
      <w:r w:rsidRPr="007F179E">
        <w:rPr>
          <w:rFonts w:asciiTheme="majorHAnsi" w:hAnsiTheme="majorHAnsi" w:cstheme="majorHAnsi"/>
        </w:rPr>
        <w:t xml:space="preserve">Doanh thu được gộp theo tuần lịch (tuần bắt đầu từ Chủ nhật, tần suất W-SUN) theo hai chiều: gộp theo (tuần, kênh) để có chuỗi doanh thu tuần riêng cho từng kênh, và gộp theo tuần (không phân biệt kênh) để có chuỗi tổng doanh thu toàn hệ thống. Sau khi gộp, dữ liệu thu được 366 tuần quan sát, trải từ tuần 31/12/2018 đến tuần 29/12/2025 (tuần đầu và cuối bị lệch nhẹ ra ngoài mốc năm dương lịch do quy tắc làm tròn tuần lịch). Kết quả tổng hợp được lưu tại file weekly_revenue_by_channel.csv, dùng làm đầu vào trực tiếp cho các bước xây dựng mô hình SARIMA và </w:t>
      </w:r>
      <w:proofErr w:type="spellStart"/>
      <w:r w:rsidRPr="007F179E">
        <w:rPr>
          <w:rFonts w:asciiTheme="majorHAnsi" w:hAnsiTheme="majorHAnsi" w:cstheme="majorHAnsi"/>
        </w:rPr>
        <w:t>XGBoost</w:t>
      </w:r>
      <w:proofErr w:type="spellEnd"/>
      <w:r w:rsidRPr="007F179E">
        <w:rPr>
          <w:rFonts w:asciiTheme="majorHAnsi" w:hAnsiTheme="majorHAnsi" w:cstheme="majorHAnsi"/>
        </w:rPr>
        <w:t xml:space="preserve"> tiếp theo.</w:t>
      </w:r>
    </w:p>
    <w:p w14:paraId="1FE92793" w14:textId="77777777" w:rsidR="009A2840" w:rsidRPr="007F179E" w:rsidRDefault="00000000" w:rsidP="007F179E">
      <w:pPr>
        <w:spacing w:after="160"/>
        <w:jc w:val="both"/>
        <w:rPr>
          <w:rFonts w:asciiTheme="majorHAnsi" w:hAnsiTheme="majorHAnsi" w:cstheme="majorHAnsi"/>
        </w:rPr>
      </w:pPr>
      <w:r w:rsidRPr="007F179E">
        <w:rPr>
          <w:rFonts w:asciiTheme="majorHAnsi" w:hAnsiTheme="majorHAnsi" w:cstheme="majorHAnsi"/>
        </w:rPr>
        <w:t xml:space="preserve">Toàn bộ mã nguồn </w:t>
      </w:r>
      <w:proofErr w:type="spellStart"/>
      <w:r w:rsidRPr="007F179E">
        <w:rPr>
          <w:rFonts w:asciiTheme="majorHAnsi" w:hAnsiTheme="majorHAnsi" w:cstheme="majorHAnsi"/>
        </w:rPr>
        <w:t>Python</w:t>
      </w:r>
      <w:proofErr w:type="spellEnd"/>
      <w:r w:rsidRPr="007F179E">
        <w:rPr>
          <w:rFonts w:asciiTheme="majorHAnsi" w:hAnsiTheme="majorHAnsi" w:cstheme="majorHAnsi"/>
        </w:rPr>
        <w:t xml:space="preserve"> (</w:t>
      </w:r>
      <w:proofErr w:type="spellStart"/>
      <w:r w:rsidRPr="007F179E">
        <w:rPr>
          <w:rFonts w:asciiTheme="majorHAnsi" w:hAnsiTheme="majorHAnsi" w:cstheme="majorHAnsi"/>
        </w:rPr>
        <w:t>pandas</w:t>
      </w:r>
      <w:proofErr w:type="spellEnd"/>
      <w:r w:rsidRPr="007F179E">
        <w:rPr>
          <w:rFonts w:asciiTheme="majorHAnsi" w:hAnsiTheme="majorHAnsi" w:cstheme="majorHAnsi"/>
        </w:rPr>
        <w:t xml:space="preserve">, </w:t>
      </w:r>
      <w:proofErr w:type="spellStart"/>
      <w:r w:rsidRPr="007F179E">
        <w:rPr>
          <w:rFonts w:asciiTheme="majorHAnsi" w:hAnsiTheme="majorHAnsi" w:cstheme="majorHAnsi"/>
        </w:rPr>
        <w:t>seaborn</w:t>
      </w:r>
      <w:proofErr w:type="spellEnd"/>
      <w:r w:rsidRPr="007F179E">
        <w:rPr>
          <w:rFonts w:asciiTheme="majorHAnsi" w:hAnsiTheme="majorHAnsi" w:cstheme="majorHAnsi"/>
        </w:rPr>
        <w:t xml:space="preserve">, </w:t>
      </w:r>
      <w:proofErr w:type="spellStart"/>
      <w:r w:rsidRPr="007F179E">
        <w:rPr>
          <w:rFonts w:asciiTheme="majorHAnsi" w:hAnsiTheme="majorHAnsi" w:cstheme="majorHAnsi"/>
        </w:rPr>
        <w:t>statsmodels</w:t>
      </w:r>
      <w:proofErr w:type="spellEnd"/>
      <w:r w:rsidRPr="007F179E">
        <w:rPr>
          <w:rFonts w:asciiTheme="majorHAnsi" w:hAnsiTheme="majorHAnsi" w:cstheme="majorHAnsi"/>
        </w:rPr>
        <w:t>) thực hiện các bước tổng hợp, thống kê mô tả và trực quan hóa được đính kèm trong file eda_omnichannel.py.</w:t>
      </w:r>
    </w:p>
    <w:p w14:paraId="4EA002F3" w14:textId="77777777" w:rsidR="009A2840" w:rsidRPr="007F179E" w:rsidRDefault="00000000" w:rsidP="007F179E">
      <w:pPr>
        <w:pStyle w:val="u1"/>
        <w:spacing w:before="360" w:after="160"/>
        <w:jc w:val="both"/>
        <w:rPr>
          <w:rFonts w:asciiTheme="majorHAnsi" w:hAnsiTheme="majorHAnsi" w:cstheme="majorHAnsi"/>
          <w:b/>
          <w:bCs/>
          <w:color w:val="auto"/>
        </w:rPr>
      </w:pPr>
      <w:r w:rsidRPr="007F179E">
        <w:rPr>
          <w:rFonts w:asciiTheme="majorHAnsi" w:hAnsiTheme="majorHAnsi" w:cstheme="majorHAnsi"/>
          <w:b/>
          <w:bCs/>
          <w:color w:val="auto"/>
        </w:rPr>
        <w:t>3. Thống kê mô tả doanh thu tuần</w:t>
      </w:r>
    </w:p>
    <w:p w14:paraId="6B9E083B" w14:textId="77777777" w:rsidR="009A2840" w:rsidRPr="007F179E" w:rsidRDefault="00000000" w:rsidP="007F179E">
      <w:pPr>
        <w:spacing w:after="160"/>
        <w:jc w:val="both"/>
        <w:rPr>
          <w:rFonts w:asciiTheme="majorHAnsi" w:hAnsiTheme="majorHAnsi" w:cstheme="majorHAnsi"/>
        </w:rPr>
      </w:pPr>
      <w:r w:rsidRPr="007F179E">
        <w:rPr>
          <w:rFonts w:asciiTheme="majorHAnsi" w:hAnsiTheme="majorHAnsi" w:cstheme="majorHAnsi"/>
        </w:rPr>
        <w:t xml:space="preserve">Bảng dưới đây trình bày các chỉ số thống kê mô tả cơ bản của doanh thu tuần, tính riêng cho từng kênh và cho tổng doanh thu hệ thống. Hệ số biến thiên (CV = </w:t>
      </w:r>
      <w:proofErr w:type="spellStart"/>
      <w:r w:rsidRPr="007F179E">
        <w:rPr>
          <w:rFonts w:asciiTheme="majorHAnsi" w:hAnsiTheme="majorHAnsi" w:cstheme="majorHAnsi"/>
        </w:rPr>
        <w:t>std</w:t>
      </w:r>
      <w:proofErr w:type="spellEnd"/>
      <w:r w:rsidRPr="007F179E">
        <w:rPr>
          <w:rFonts w:asciiTheme="majorHAnsi" w:hAnsiTheme="majorHAnsi" w:cstheme="majorHAnsi"/>
        </w:rPr>
        <w:t xml:space="preserve"> / </w:t>
      </w:r>
      <w:proofErr w:type="spellStart"/>
      <w:r w:rsidRPr="007F179E">
        <w:rPr>
          <w:rFonts w:asciiTheme="majorHAnsi" w:hAnsiTheme="majorHAnsi" w:cstheme="majorHAnsi"/>
        </w:rPr>
        <w:t>mean</w:t>
      </w:r>
      <w:proofErr w:type="spellEnd"/>
      <w:r w:rsidRPr="007F179E">
        <w:rPr>
          <w:rFonts w:asciiTheme="majorHAnsi" w:hAnsiTheme="majorHAnsi" w:cstheme="majorHAnsi"/>
        </w:rPr>
        <w:t>) được bổ sung để so sánh mức độ biến động tương đối giữa các kênh, độc lập với sự khác biệt về quy mô doanh thu trung bình.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7"/>
        <w:gridCol w:w="947"/>
        <w:gridCol w:w="947"/>
        <w:gridCol w:w="736"/>
        <w:gridCol w:w="947"/>
        <w:gridCol w:w="999"/>
        <w:gridCol w:w="999"/>
        <w:gridCol w:w="999"/>
        <w:gridCol w:w="999"/>
      </w:tblGrid>
      <w:tr w:rsidR="009A2840" w:rsidRPr="007F179E" w14:paraId="594E17AC" w14:textId="77777777" w:rsidTr="007F179E">
        <w:tblPrEx>
          <w:tblCellMar>
            <w:top w:w="0" w:type="dxa"/>
            <w:bottom w:w="0" w:type="dxa"/>
          </w:tblCellMar>
        </w:tblPrEx>
        <w:tc>
          <w:tcPr>
            <w:tcW w:w="1700" w:type="dxa"/>
            <w:shd w:val="clear" w:color="auto" w:fill="83CAEB" w:themeFill="accent1" w:themeFillTint="66"/>
            <w:tcMar>
              <w:top w:w="60" w:type="dxa"/>
              <w:left w:w="100" w:type="dxa"/>
              <w:bottom w:w="60" w:type="dxa"/>
              <w:right w:w="100" w:type="dxa"/>
            </w:tcMar>
          </w:tcPr>
          <w:p w14:paraId="28AEA51D"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b/>
                <w:bCs/>
                <w:sz w:val="18"/>
                <w:szCs w:val="18"/>
              </w:rPr>
              <w:t>Kênh</w:t>
            </w:r>
          </w:p>
        </w:tc>
        <w:tc>
          <w:tcPr>
            <w:tcW w:w="900" w:type="dxa"/>
            <w:shd w:val="clear" w:color="auto" w:fill="83CAEB" w:themeFill="accent1" w:themeFillTint="66"/>
            <w:tcMar>
              <w:top w:w="60" w:type="dxa"/>
              <w:left w:w="100" w:type="dxa"/>
              <w:bottom w:w="60" w:type="dxa"/>
              <w:right w:w="100" w:type="dxa"/>
            </w:tcMar>
          </w:tcPr>
          <w:p w14:paraId="4F010FBE"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b/>
                <w:bCs/>
                <w:sz w:val="18"/>
                <w:szCs w:val="18"/>
              </w:rPr>
              <w:t>Mean</w:t>
            </w:r>
            <w:proofErr w:type="spellEnd"/>
          </w:p>
        </w:tc>
        <w:tc>
          <w:tcPr>
            <w:tcW w:w="900" w:type="dxa"/>
            <w:shd w:val="clear" w:color="auto" w:fill="83CAEB" w:themeFill="accent1" w:themeFillTint="66"/>
            <w:tcMar>
              <w:top w:w="60" w:type="dxa"/>
              <w:left w:w="100" w:type="dxa"/>
              <w:bottom w:w="60" w:type="dxa"/>
              <w:right w:w="100" w:type="dxa"/>
            </w:tcMar>
          </w:tcPr>
          <w:p w14:paraId="76C5CD6D"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b/>
                <w:bCs/>
                <w:sz w:val="18"/>
                <w:szCs w:val="18"/>
              </w:rPr>
              <w:t>Std</w:t>
            </w:r>
            <w:proofErr w:type="spellEnd"/>
          </w:p>
        </w:tc>
        <w:tc>
          <w:tcPr>
            <w:tcW w:w="700" w:type="dxa"/>
            <w:shd w:val="clear" w:color="auto" w:fill="83CAEB" w:themeFill="accent1" w:themeFillTint="66"/>
            <w:tcMar>
              <w:top w:w="60" w:type="dxa"/>
              <w:left w:w="100" w:type="dxa"/>
              <w:bottom w:w="60" w:type="dxa"/>
              <w:right w:w="100" w:type="dxa"/>
            </w:tcMar>
          </w:tcPr>
          <w:p w14:paraId="1D66D3E6"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b/>
                <w:bCs/>
                <w:sz w:val="18"/>
                <w:szCs w:val="18"/>
              </w:rPr>
              <w:t>CV</w:t>
            </w:r>
          </w:p>
        </w:tc>
        <w:tc>
          <w:tcPr>
            <w:tcW w:w="900" w:type="dxa"/>
            <w:shd w:val="clear" w:color="auto" w:fill="83CAEB" w:themeFill="accent1" w:themeFillTint="66"/>
            <w:tcMar>
              <w:top w:w="60" w:type="dxa"/>
              <w:left w:w="100" w:type="dxa"/>
              <w:bottom w:w="60" w:type="dxa"/>
              <w:right w:w="100" w:type="dxa"/>
            </w:tcMar>
          </w:tcPr>
          <w:p w14:paraId="0CDBD76E"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b/>
                <w:bCs/>
                <w:sz w:val="18"/>
                <w:szCs w:val="18"/>
              </w:rPr>
              <w:t>Min</w:t>
            </w:r>
          </w:p>
        </w:tc>
        <w:tc>
          <w:tcPr>
            <w:tcW w:w="950" w:type="dxa"/>
            <w:shd w:val="clear" w:color="auto" w:fill="83CAEB" w:themeFill="accent1" w:themeFillTint="66"/>
            <w:tcMar>
              <w:top w:w="60" w:type="dxa"/>
              <w:left w:w="100" w:type="dxa"/>
              <w:bottom w:w="60" w:type="dxa"/>
              <w:right w:w="100" w:type="dxa"/>
            </w:tcMar>
          </w:tcPr>
          <w:p w14:paraId="68E44544"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b/>
                <w:bCs/>
                <w:sz w:val="18"/>
                <w:szCs w:val="18"/>
              </w:rPr>
              <w:t>Q1 (25%)</w:t>
            </w:r>
          </w:p>
        </w:tc>
        <w:tc>
          <w:tcPr>
            <w:tcW w:w="950" w:type="dxa"/>
            <w:shd w:val="clear" w:color="auto" w:fill="83CAEB" w:themeFill="accent1" w:themeFillTint="66"/>
            <w:tcMar>
              <w:top w:w="60" w:type="dxa"/>
              <w:left w:w="100" w:type="dxa"/>
              <w:bottom w:w="60" w:type="dxa"/>
              <w:right w:w="100" w:type="dxa"/>
            </w:tcMar>
          </w:tcPr>
          <w:p w14:paraId="18422549"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b/>
                <w:bCs/>
                <w:sz w:val="18"/>
                <w:szCs w:val="18"/>
              </w:rPr>
              <w:t>Median</w:t>
            </w:r>
            <w:proofErr w:type="spellEnd"/>
          </w:p>
        </w:tc>
        <w:tc>
          <w:tcPr>
            <w:tcW w:w="950" w:type="dxa"/>
            <w:shd w:val="clear" w:color="auto" w:fill="83CAEB" w:themeFill="accent1" w:themeFillTint="66"/>
            <w:tcMar>
              <w:top w:w="60" w:type="dxa"/>
              <w:left w:w="100" w:type="dxa"/>
              <w:bottom w:w="60" w:type="dxa"/>
              <w:right w:w="100" w:type="dxa"/>
            </w:tcMar>
          </w:tcPr>
          <w:p w14:paraId="3C9D245B"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b/>
                <w:bCs/>
                <w:sz w:val="18"/>
                <w:szCs w:val="18"/>
              </w:rPr>
              <w:t>Q3 (75%)</w:t>
            </w:r>
          </w:p>
        </w:tc>
        <w:tc>
          <w:tcPr>
            <w:tcW w:w="950" w:type="dxa"/>
            <w:shd w:val="clear" w:color="auto" w:fill="83CAEB" w:themeFill="accent1" w:themeFillTint="66"/>
            <w:tcMar>
              <w:top w:w="60" w:type="dxa"/>
              <w:left w:w="100" w:type="dxa"/>
              <w:bottom w:w="60" w:type="dxa"/>
              <w:right w:w="100" w:type="dxa"/>
            </w:tcMar>
          </w:tcPr>
          <w:p w14:paraId="738891CB"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b/>
                <w:bCs/>
                <w:sz w:val="18"/>
                <w:szCs w:val="18"/>
              </w:rPr>
              <w:t>Max</w:t>
            </w:r>
            <w:proofErr w:type="spellEnd"/>
          </w:p>
        </w:tc>
      </w:tr>
      <w:tr w:rsidR="009A2840" w:rsidRPr="007F179E" w14:paraId="5891B6B8" w14:textId="77777777">
        <w:tblPrEx>
          <w:tblCellMar>
            <w:top w:w="0" w:type="dxa"/>
            <w:bottom w:w="0" w:type="dxa"/>
          </w:tblCellMar>
        </w:tblPrEx>
        <w:tc>
          <w:tcPr>
            <w:tcW w:w="1700" w:type="dxa"/>
            <w:tcMar>
              <w:top w:w="60" w:type="dxa"/>
              <w:left w:w="100" w:type="dxa"/>
              <w:bottom w:w="60" w:type="dxa"/>
              <w:right w:w="100" w:type="dxa"/>
            </w:tcMar>
          </w:tcPr>
          <w:p w14:paraId="23EF164D"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sz w:val="20"/>
                <w:szCs w:val="20"/>
              </w:rPr>
              <w:t>Online</w:t>
            </w:r>
            <w:proofErr w:type="spellEnd"/>
          </w:p>
        </w:tc>
        <w:tc>
          <w:tcPr>
            <w:tcW w:w="900" w:type="dxa"/>
            <w:tcMar>
              <w:top w:w="60" w:type="dxa"/>
              <w:left w:w="100" w:type="dxa"/>
              <w:bottom w:w="60" w:type="dxa"/>
              <w:right w:w="100" w:type="dxa"/>
            </w:tcMar>
          </w:tcPr>
          <w:p w14:paraId="26374245"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1,085.7</w:t>
            </w:r>
          </w:p>
        </w:tc>
        <w:tc>
          <w:tcPr>
            <w:tcW w:w="900" w:type="dxa"/>
            <w:tcMar>
              <w:top w:w="60" w:type="dxa"/>
              <w:left w:w="100" w:type="dxa"/>
              <w:bottom w:w="60" w:type="dxa"/>
              <w:right w:w="100" w:type="dxa"/>
            </w:tcMar>
          </w:tcPr>
          <w:p w14:paraId="30F610AF"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401.5</w:t>
            </w:r>
          </w:p>
        </w:tc>
        <w:tc>
          <w:tcPr>
            <w:tcW w:w="700" w:type="dxa"/>
            <w:tcMar>
              <w:top w:w="60" w:type="dxa"/>
              <w:left w:w="100" w:type="dxa"/>
              <w:bottom w:w="60" w:type="dxa"/>
              <w:right w:w="100" w:type="dxa"/>
            </w:tcMar>
          </w:tcPr>
          <w:p w14:paraId="6AEAC537"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0.37</w:t>
            </w:r>
          </w:p>
        </w:tc>
        <w:tc>
          <w:tcPr>
            <w:tcW w:w="900" w:type="dxa"/>
            <w:tcMar>
              <w:top w:w="60" w:type="dxa"/>
              <w:left w:w="100" w:type="dxa"/>
              <w:bottom w:w="60" w:type="dxa"/>
              <w:right w:w="100" w:type="dxa"/>
            </w:tcMar>
          </w:tcPr>
          <w:p w14:paraId="4B9CBF4C"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274.9</w:t>
            </w:r>
          </w:p>
        </w:tc>
        <w:tc>
          <w:tcPr>
            <w:tcW w:w="950" w:type="dxa"/>
            <w:tcMar>
              <w:top w:w="60" w:type="dxa"/>
              <w:left w:w="100" w:type="dxa"/>
              <w:bottom w:w="60" w:type="dxa"/>
              <w:right w:w="100" w:type="dxa"/>
            </w:tcMar>
          </w:tcPr>
          <w:p w14:paraId="5763AB3D"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803.9</w:t>
            </w:r>
          </w:p>
        </w:tc>
        <w:tc>
          <w:tcPr>
            <w:tcW w:w="950" w:type="dxa"/>
            <w:tcMar>
              <w:top w:w="60" w:type="dxa"/>
              <w:left w:w="100" w:type="dxa"/>
              <w:bottom w:w="60" w:type="dxa"/>
              <w:right w:w="100" w:type="dxa"/>
            </w:tcMar>
          </w:tcPr>
          <w:p w14:paraId="25AD1AD4"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1,023.0</w:t>
            </w:r>
          </w:p>
        </w:tc>
        <w:tc>
          <w:tcPr>
            <w:tcW w:w="950" w:type="dxa"/>
            <w:tcMar>
              <w:top w:w="60" w:type="dxa"/>
              <w:left w:w="100" w:type="dxa"/>
              <w:bottom w:w="60" w:type="dxa"/>
              <w:right w:w="100" w:type="dxa"/>
            </w:tcMar>
          </w:tcPr>
          <w:p w14:paraId="7CEAFE6B"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1,324.1</w:t>
            </w:r>
          </w:p>
        </w:tc>
        <w:tc>
          <w:tcPr>
            <w:tcW w:w="950" w:type="dxa"/>
            <w:tcMar>
              <w:top w:w="60" w:type="dxa"/>
              <w:left w:w="100" w:type="dxa"/>
              <w:bottom w:w="60" w:type="dxa"/>
              <w:right w:w="100" w:type="dxa"/>
            </w:tcMar>
          </w:tcPr>
          <w:p w14:paraId="5E2F530B"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2,807.3</w:t>
            </w:r>
          </w:p>
        </w:tc>
      </w:tr>
      <w:tr w:rsidR="009A2840" w:rsidRPr="007F179E" w14:paraId="2FC48C59" w14:textId="77777777">
        <w:tblPrEx>
          <w:tblCellMar>
            <w:top w:w="0" w:type="dxa"/>
            <w:bottom w:w="0" w:type="dxa"/>
          </w:tblCellMar>
        </w:tblPrEx>
        <w:tc>
          <w:tcPr>
            <w:tcW w:w="1700" w:type="dxa"/>
            <w:tcMar>
              <w:top w:w="60" w:type="dxa"/>
              <w:left w:w="100" w:type="dxa"/>
              <w:bottom w:w="60" w:type="dxa"/>
              <w:right w:w="100" w:type="dxa"/>
            </w:tcMar>
          </w:tcPr>
          <w:p w14:paraId="691B95FF"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sz w:val="20"/>
                <w:szCs w:val="20"/>
              </w:rPr>
              <w:lastRenderedPageBreak/>
              <w:t>Store</w:t>
            </w:r>
            <w:proofErr w:type="spellEnd"/>
          </w:p>
        </w:tc>
        <w:tc>
          <w:tcPr>
            <w:tcW w:w="900" w:type="dxa"/>
            <w:tcMar>
              <w:top w:w="60" w:type="dxa"/>
              <w:left w:w="100" w:type="dxa"/>
              <w:bottom w:w="60" w:type="dxa"/>
              <w:right w:w="100" w:type="dxa"/>
            </w:tcMar>
          </w:tcPr>
          <w:p w14:paraId="625639B7"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1,142.5</w:t>
            </w:r>
          </w:p>
        </w:tc>
        <w:tc>
          <w:tcPr>
            <w:tcW w:w="900" w:type="dxa"/>
            <w:tcMar>
              <w:top w:w="60" w:type="dxa"/>
              <w:left w:w="100" w:type="dxa"/>
              <w:bottom w:w="60" w:type="dxa"/>
              <w:right w:w="100" w:type="dxa"/>
            </w:tcMar>
          </w:tcPr>
          <w:p w14:paraId="20F118C5"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428.1</w:t>
            </w:r>
          </w:p>
        </w:tc>
        <w:tc>
          <w:tcPr>
            <w:tcW w:w="700" w:type="dxa"/>
            <w:tcMar>
              <w:top w:w="60" w:type="dxa"/>
              <w:left w:w="100" w:type="dxa"/>
              <w:bottom w:w="60" w:type="dxa"/>
              <w:right w:w="100" w:type="dxa"/>
            </w:tcMar>
          </w:tcPr>
          <w:p w14:paraId="5C4FF7A2"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0.37</w:t>
            </w:r>
          </w:p>
        </w:tc>
        <w:tc>
          <w:tcPr>
            <w:tcW w:w="900" w:type="dxa"/>
            <w:tcMar>
              <w:top w:w="60" w:type="dxa"/>
              <w:left w:w="100" w:type="dxa"/>
              <w:bottom w:w="60" w:type="dxa"/>
              <w:right w:w="100" w:type="dxa"/>
            </w:tcMar>
          </w:tcPr>
          <w:p w14:paraId="02DBF94B"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251.6</w:t>
            </w:r>
          </w:p>
        </w:tc>
        <w:tc>
          <w:tcPr>
            <w:tcW w:w="950" w:type="dxa"/>
            <w:tcMar>
              <w:top w:w="60" w:type="dxa"/>
              <w:left w:w="100" w:type="dxa"/>
              <w:bottom w:w="60" w:type="dxa"/>
              <w:right w:w="100" w:type="dxa"/>
            </w:tcMar>
          </w:tcPr>
          <w:p w14:paraId="4BF753E3"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817.6</w:t>
            </w:r>
          </w:p>
        </w:tc>
        <w:tc>
          <w:tcPr>
            <w:tcW w:w="950" w:type="dxa"/>
            <w:tcMar>
              <w:top w:w="60" w:type="dxa"/>
              <w:left w:w="100" w:type="dxa"/>
              <w:bottom w:w="60" w:type="dxa"/>
              <w:right w:w="100" w:type="dxa"/>
            </w:tcMar>
          </w:tcPr>
          <w:p w14:paraId="6A5A1AA9"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1,109.7</w:t>
            </w:r>
          </w:p>
        </w:tc>
        <w:tc>
          <w:tcPr>
            <w:tcW w:w="950" w:type="dxa"/>
            <w:tcMar>
              <w:top w:w="60" w:type="dxa"/>
              <w:left w:w="100" w:type="dxa"/>
              <w:bottom w:w="60" w:type="dxa"/>
              <w:right w:w="100" w:type="dxa"/>
            </w:tcMar>
          </w:tcPr>
          <w:p w14:paraId="1DBDA528"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1,410.3</w:t>
            </w:r>
          </w:p>
        </w:tc>
        <w:tc>
          <w:tcPr>
            <w:tcW w:w="950" w:type="dxa"/>
            <w:tcMar>
              <w:top w:w="60" w:type="dxa"/>
              <w:left w:w="100" w:type="dxa"/>
              <w:bottom w:w="60" w:type="dxa"/>
              <w:right w:w="100" w:type="dxa"/>
            </w:tcMar>
          </w:tcPr>
          <w:p w14:paraId="0F75A841"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2,750.1</w:t>
            </w:r>
          </w:p>
        </w:tc>
      </w:tr>
      <w:tr w:rsidR="009A2840" w:rsidRPr="007F179E" w14:paraId="245E24DA" w14:textId="77777777">
        <w:tblPrEx>
          <w:tblCellMar>
            <w:top w:w="0" w:type="dxa"/>
            <w:bottom w:w="0" w:type="dxa"/>
          </w:tblCellMar>
        </w:tblPrEx>
        <w:tc>
          <w:tcPr>
            <w:tcW w:w="1700" w:type="dxa"/>
            <w:tcMar>
              <w:top w:w="60" w:type="dxa"/>
              <w:left w:w="100" w:type="dxa"/>
              <w:bottom w:w="60" w:type="dxa"/>
              <w:right w:w="100" w:type="dxa"/>
            </w:tcMar>
          </w:tcPr>
          <w:p w14:paraId="2248F7CB"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sz w:val="20"/>
                <w:szCs w:val="20"/>
              </w:rPr>
              <w:t>Mobile</w:t>
            </w:r>
            <w:proofErr w:type="spellEnd"/>
          </w:p>
        </w:tc>
        <w:tc>
          <w:tcPr>
            <w:tcW w:w="900" w:type="dxa"/>
            <w:tcMar>
              <w:top w:w="60" w:type="dxa"/>
              <w:left w:w="100" w:type="dxa"/>
              <w:bottom w:w="60" w:type="dxa"/>
              <w:right w:w="100" w:type="dxa"/>
            </w:tcMar>
          </w:tcPr>
          <w:p w14:paraId="6456E8D5"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1,161.4</w:t>
            </w:r>
          </w:p>
        </w:tc>
        <w:tc>
          <w:tcPr>
            <w:tcW w:w="900" w:type="dxa"/>
            <w:tcMar>
              <w:top w:w="60" w:type="dxa"/>
              <w:left w:w="100" w:type="dxa"/>
              <w:bottom w:w="60" w:type="dxa"/>
              <w:right w:w="100" w:type="dxa"/>
            </w:tcMar>
          </w:tcPr>
          <w:p w14:paraId="752F1528"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422.8</w:t>
            </w:r>
          </w:p>
        </w:tc>
        <w:tc>
          <w:tcPr>
            <w:tcW w:w="700" w:type="dxa"/>
            <w:tcMar>
              <w:top w:w="60" w:type="dxa"/>
              <w:left w:w="100" w:type="dxa"/>
              <w:bottom w:w="60" w:type="dxa"/>
              <w:right w:w="100" w:type="dxa"/>
            </w:tcMar>
          </w:tcPr>
          <w:p w14:paraId="2A4BA14F"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0.36</w:t>
            </w:r>
          </w:p>
        </w:tc>
        <w:tc>
          <w:tcPr>
            <w:tcW w:w="900" w:type="dxa"/>
            <w:tcMar>
              <w:top w:w="60" w:type="dxa"/>
              <w:left w:w="100" w:type="dxa"/>
              <w:bottom w:w="60" w:type="dxa"/>
              <w:right w:w="100" w:type="dxa"/>
            </w:tcMar>
          </w:tcPr>
          <w:p w14:paraId="32781E41"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115.1</w:t>
            </w:r>
          </w:p>
        </w:tc>
        <w:tc>
          <w:tcPr>
            <w:tcW w:w="950" w:type="dxa"/>
            <w:tcMar>
              <w:top w:w="60" w:type="dxa"/>
              <w:left w:w="100" w:type="dxa"/>
              <w:bottom w:w="60" w:type="dxa"/>
              <w:right w:w="100" w:type="dxa"/>
            </w:tcMar>
          </w:tcPr>
          <w:p w14:paraId="452D7330"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832.0</w:t>
            </w:r>
          </w:p>
        </w:tc>
        <w:tc>
          <w:tcPr>
            <w:tcW w:w="950" w:type="dxa"/>
            <w:tcMar>
              <w:top w:w="60" w:type="dxa"/>
              <w:left w:w="100" w:type="dxa"/>
              <w:bottom w:w="60" w:type="dxa"/>
              <w:right w:w="100" w:type="dxa"/>
            </w:tcMar>
          </w:tcPr>
          <w:p w14:paraId="7BA8CE87"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1,121.9</w:t>
            </w:r>
          </w:p>
        </w:tc>
        <w:tc>
          <w:tcPr>
            <w:tcW w:w="950" w:type="dxa"/>
            <w:tcMar>
              <w:top w:w="60" w:type="dxa"/>
              <w:left w:w="100" w:type="dxa"/>
              <w:bottom w:w="60" w:type="dxa"/>
              <w:right w:w="100" w:type="dxa"/>
            </w:tcMar>
          </w:tcPr>
          <w:p w14:paraId="160805EF"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1,447.3</w:t>
            </w:r>
          </w:p>
        </w:tc>
        <w:tc>
          <w:tcPr>
            <w:tcW w:w="950" w:type="dxa"/>
            <w:tcMar>
              <w:top w:w="60" w:type="dxa"/>
              <w:left w:w="100" w:type="dxa"/>
              <w:bottom w:w="60" w:type="dxa"/>
              <w:right w:w="100" w:type="dxa"/>
            </w:tcMar>
          </w:tcPr>
          <w:p w14:paraId="4CD86316"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2,419.6</w:t>
            </w:r>
          </w:p>
        </w:tc>
      </w:tr>
      <w:tr w:rsidR="009A2840" w:rsidRPr="007F179E" w14:paraId="672A5839" w14:textId="77777777">
        <w:tblPrEx>
          <w:tblCellMar>
            <w:top w:w="0" w:type="dxa"/>
            <w:bottom w:w="0" w:type="dxa"/>
          </w:tblCellMar>
        </w:tblPrEx>
        <w:tc>
          <w:tcPr>
            <w:tcW w:w="1700" w:type="dxa"/>
            <w:tcMar>
              <w:top w:w="60" w:type="dxa"/>
              <w:left w:w="100" w:type="dxa"/>
              <w:bottom w:w="60" w:type="dxa"/>
              <w:right w:w="100" w:type="dxa"/>
            </w:tcMar>
          </w:tcPr>
          <w:p w14:paraId="4AB87B36"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Tổng hệ thống</w:t>
            </w:r>
          </w:p>
        </w:tc>
        <w:tc>
          <w:tcPr>
            <w:tcW w:w="900" w:type="dxa"/>
            <w:tcMar>
              <w:top w:w="60" w:type="dxa"/>
              <w:left w:w="100" w:type="dxa"/>
              <w:bottom w:w="60" w:type="dxa"/>
              <w:right w:w="100" w:type="dxa"/>
            </w:tcMar>
          </w:tcPr>
          <w:p w14:paraId="225BB36A"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3,389.6</w:t>
            </w:r>
          </w:p>
        </w:tc>
        <w:tc>
          <w:tcPr>
            <w:tcW w:w="900" w:type="dxa"/>
            <w:tcMar>
              <w:top w:w="60" w:type="dxa"/>
              <w:left w:w="100" w:type="dxa"/>
              <w:bottom w:w="60" w:type="dxa"/>
              <w:right w:w="100" w:type="dxa"/>
            </w:tcMar>
          </w:tcPr>
          <w:p w14:paraId="32FEB975"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743.4</w:t>
            </w:r>
          </w:p>
        </w:tc>
        <w:tc>
          <w:tcPr>
            <w:tcW w:w="700" w:type="dxa"/>
            <w:tcMar>
              <w:top w:w="60" w:type="dxa"/>
              <w:left w:w="100" w:type="dxa"/>
              <w:bottom w:w="60" w:type="dxa"/>
              <w:right w:w="100" w:type="dxa"/>
            </w:tcMar>
          </w:tcPr>
          <w:p w14:paraId="711D9012"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0.22</w:t>
            </w:r>
          </w:p>
        </w:tc>
        <w:tc>
          <w:tcPr>
            <w:tcW w:w="900" w:type="dxa"/>
            <w:tcMar>
              <w:top w:w="60" w:type="dxa"/>
              <w:left w:w="100" w:type="dxa"/>
              <w:bottom w:w="60" w:type="dxa"/>
              <w:right w:w="100" w:type="dxa"/>
            </w:tcMar>
          </w:tcPr>
          <w:p w14:paraId="162D0930"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1,484.8</w:t>
            </w:r>
          </w:p>
        </w:tc>
        <w:tc>
          <w:tcPr>
            <w:tcW w:w="950" w:type="dxa"/>
            <w:tcMar>
              <w:top w:w="60" w:type="dxa"/>
              <w:left w:w="100" w:type="dxa"/>
              <w:bottom w:w="60" w:type="dxa"/>
              <w:right w:w="100" w:type="dxa"/>
            </w:tcMar>
          </w:tcPr>
          <w:p w14:paraId="58C639A6"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2,904.9</w:t>
            </w:r>
          </w:p>
        </w:tc>
        <w:tc>
          <w:tcPr>
            <w:tcW w:w="950" w:type="dxa"/>
            <w:tcMar>
              <w:top w:w="60" w:type="dxa"/>
              <w:left w:w="100" w:type="dxa"/>
              <w:bottom w:w="60" w:type="dxa"/>
              <w:right w:w="100" w:type="dxa"/>
            </w:tcMar>
          </w:tcPr>
          <w:p w14:paraId="479E6C85"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3,322.1</w:t>
            </w:r>
          </w:p>
        </w:tc>
        <w:tc>
          <w:tcPr>
            <w:tcW w:w="950" w:type="dxa"/>
            <w:tcMar>
              <w:top w:w="60" w:type="dxa"/>
              <w:left w:w="100" w:type="dxa"/>
              <w:bottom w:w="60" w:type="dxa"/>
              <w:right w:w="100" w:type="dxa"/>
            </w:tcMar>
          </w:tcPr>
          <w:p w14:paraId="23B614A4"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3,875.4</w:t>
            </w:r>
          </w:p>
        </w:tc>
        <w:tc>
          <w:tcPr>
            <w:tcW w:w="950" w:type="dxa"/>
            <w:tcMar>
              <w:top w:w="60" w:type="dxa"/>
              <w:left w:w="100" w:type="dxa"/>
              <w:bottom w:w="60" w:type="dxa"/>
              <w:right w:w="100" w:type="dxa"/>
            </w:tcMar>
          </w:tcPr>
          <w:p w14:paraId="1B42A7C1"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5,430.6</w:t>
            </w:r>
          </w:p>
        </w:tc>
      </w:tr>
    </w:tbl>
    <w:p w14:paraId="5E877CFD" w14:textId="77777777" w:rsidR="009A2840" w:rsidRPr="007F179E" w:rsidRDefault="009A2840" w:rsidP="007F179E">
      <w:pPr>
        <w:spacing w:after="160"/>
        <w:jc w:val="both"/>
        <w:rPr>
          <w:rFonts w:asciiTheme="majorHAnsi" w:hAnsiTheme="majorHAnsi" w:cstheme="majorHAnsi"/>
        </w:rPr>
      </w:pPr>
    </w:p>
    <w:p w14:paraId="0ED2E089" w14:textId="77777777" w:rsidR="009A2840" w:rsidRPr="007F179E" w:rsidRDefault="00000000" w:rsidP="007F179E">
      <w:pPr>
        <w:spacing w:after="160"/>
        <w:jc w:val="both"/>
        <w:rPr>
          <w:rFonts w:asciiTheme="majorHAnsi" w:hAnsiTheme="majorHAnsi" w:cstheme="majorHAnsi"/>
        </w:rPr>
      </w:pPr>
      <w:r w:rsidRPr="007F179E">
        <w:rPr>
          <w:rFonts w:asciiTheme="majorHAnsi" w:hAnsiTheme="majorHAnsi" w:cstheme="majorHAnsi"/>
        </w:rPr>
        <w:t>Nhận xét: Doanh thu trung bình tuần của ba kênh khá tương đồng nhau (</w:t>
      </w:r>
      <w:proofErr w:type="spellStart"/>
      <w:r w:rsidRPr="007F179E">
        <w:rPr>
          <w:rFonts w:asciiTheme="majorHAnsi" w:hAnsiTheme="majorHAnsi" w:cstheme="majorHAnsi"/>
        </w:rPr>
        <w:t>Online</w:t>
      </w:r>
      <w:proofErr w:type="spellEnd"/>
      <w:r w:rsidRPr="007F179E">
        <w:rPr>
          <w:rFonts w:asciiTheme="majorHAnsi" w:hAnsiTheme="majorHAnsi" w:cstheme="majorHAnsi"/>
        </w:rPr>
        <w:t xml:space="preserve"> ≈ 1.086, </w:t>
      </w:r>
      <w:proofErr w:type="spellStart"/>
      <w:r w:rsidRPr="007F179E">
        <w:rPr>
          <w:rFonts w:asciiTheme="majorHAnsi" w:hAnsiTheme="majorHAnsi" w:cstheme="majorHAnsi"/>
        </w:rPr>
        <w:t>Store</w:t>
      </w:r>
      <w:proofErr w:type="spellEnd"/>
      <w:r w:rsidRPr="007F179E">
        <w:rPr>
          <w:rFonts w:asciiTheme="majorHAnsi" w:hAnsiTheme="majorHAnsi" w:cstheme="majorHAnsi"/>
        </w:rPr>
        <w:t xml:space="preserve"> ≈ 1.142, </w:t>
      </w:r>
      <w:proofErr w:type="spellStart"/>
      <w:r w:rsidRPr="007F179E">
        <w:rPr>
          <w:rFonts w:asciiTheme="majorHAnsi" w:hAnsiTheme="majorHAnsi" w:cstheme="majorHAnsi"/>
        </w:rPr>
        <w:t>Mobile</w:t>
      </w:r>
      <w:proofErr w:type="spellEnd"/>
      <w:r w:rsidRPr="007F179E">
        <w:rPr>
          <w:rFonts w:asciiTheme="majorHAnsi" w:hAnsiTheme="majorHAnsi" w:cstheme="majorHAnsi"/>
        </w:rPr>
        <w:t xml:space="preserve"> ≈ 1.161 đơn vị tiền tệ), không có kênh nào chiếm ưu thế áp đảo về quy mô doanh thu trung bình. Hệ số biến thiên của ba kênh cũng xấp xỉ nhau (0.36 - 0.37), cho thấy mức độ biến động tương đối giữa các kênh là gần như đồng đều - không kênh nào có đặc tính "nhiễu" hoặc bất ổn định hơn hẳn kênh khác. Đáng chú ý, CV của chuỗi tổng doanh thu (0.22) thấp hơn rõ rệt so với CV của từng kênh riêng lẻ - đây là hệ quả thống kê tự nhiên của việc gộp (</w:t>
      </w:r>
      <w:proofErr w:type="spellStart"/>
      <w:r w:rsidRPr="007F179E">
        <w:rPr>
          <w:rFonts w:asciiTheme="majorHAnsi" w:hAnsiTheme="majorHAnsi" w:cstheme="majorHAnsi"/>
        </w:rPr>
        <w:t>aggregation</w:t>
      </w:r>
      <w:proofErr w:type="spellEnd"/>
      <w:r w:rsidRPr="007F179E">
        <w:rPr>
          <w:rFonts w:asciiTheme="majorHAnsi" w:hAnsiTheme="majorHAnsi" w:cstheme="majorHAnsi"/>
        </w:rPr>
        <w:t>): khi cộng ba chuỗi có biến động riêng phần không hoàn toàn đồng pha, phương sai của tổng tăng chậm hơn bình phương của trung bình, làm giảm biến động tương đối của chuỗi tổng so với các thành phần.</w:t>
      </w:r>
    </w:p>
    <w:p w14:paraId="4AFCAD74" w14:textId="77777777" w:rsidR="009A2840" w:rsidRPr="007F179E" w:rsidRDefault="00000000" w:rsidP="007F179E">
      <w:pPr>
        <w:pStyle w:val="u1"/>
        <w:spacing w:before="360" w:after="160"/>
        <w:jc w:val="both"/>
        <w:rPr>
          <w:rFonts w:asciiTheme="majorHAnsi" w:hAnsiTheme="majorHAnsi" w:cstheme="majorHAnsi"/>
          <w:b/>
          <w:bCs/>
          <w:color w:val="auto"/>
        </w:rPr>
      </w:pPr>
      <w:r w:rsidRPr="007F179E">
        <w:rPr>
          <w:rFonts w:asciiTheme="majorHAnsi" w:hAnsiTheme="majorHAnsi" w:cstheme="majorHAnsi"/>
          <w:b/>
          <w:bCs/>
          <w:color w:val="auto"/>
        </w:rPr>
        <w:t>4. Phân tích xu hướng dài hạn (</w:t>
      </w:r>
      <w:proofErr w:type="spellStart"/>
      <w:r w:rsidRPr="007F179E">
        <w:rPr>
          <w:rFonts w:asciiTheme="majorHAnsi" w:hAnsiTheme="majorHAnsi" w:cstheme="majorHAnsi"/>
          <w:b/>
          <w:bCs/>
          <w:color w:val="auto"/>
        </w:rPr>
        <w:t>Trend</w:t>
      </w:r>
      <w:proofErr w:type="spellEnd"/>
      <w:r w:rsidRPr="007F179E">
        <w:rPr>
          <w:rFonts w:asciiTheme="majorHAnsi" w:hAnsiTheme="majorHAnsi" w:cstheme="majorHAnsi"/>
          <w:b/>
          <w:bCs/>
          <w:color w:val="auto"/>
        </w:rPr>
        <w:t xml:space="preserve"> Analysis)</w:t>
      </w:r>
    </w:p>
    <w:p w14:paraId="5A971222" w14:textId="77777777" w:rsidR="009A2840" w:rsidRPr="007F179E" w:rsidRDefault="00000000" w:rsidP="007F179E">
      <w:pPr>
        <w:spacing w:after="160"/>
        <w:jc w:val="both"/>
        <w:rPr>
          <w:rFonts w:asciiTheme="majorHAnsi" w:hAnsiTheme="majorHAnsi" w:cstheme="majorHAnsi"/>
        </w:rPr>
      </w:pPr>
      <w:r w:rsidRPr="007F179E">
        <w:rPr>
          <w:rFonts w:asciiTheme="majorHAnsi" w:hAnsiTheme="majorHAnsi" w:cstheme="majorHAnsi"/>
        </w:rPr>
        <w:t>Để quan sát xu hướng dài hạn mà không bị nhiễu bởi biến động ngắn hạn giữa các tuần, doanh thu tuần thực tế (đường nhạt) được vẽ cùng với đường trung bình trượt 8 tuần (đường đậm) - cửa sổ trượt 8 tuần giúp làm mượt nhiễu ngẫu nhiên trong khi vẫn giữ được các thay đổi xu hướng theo quý.</w:t>
      </w:r>
    </w:p>
    <w:p w14:paraId="709F77C4" w14:textId="77777777" w:rsidR="009A2840" w:rsidRPr="007F179E" w:rsidRDefault="00000000" w:rsidP="007F179E">
      <w:pPr>
        <w:spacing w:before="200" w:after="80"/>
        <w:jc w:val="center"/>
        <w:rPr>
          <w:rFonts w:asciiTheme="majorHAnsi" w:hAnsiTheme="majorHAnsi" w:cstheme="majorHAnsi"/>
        </w:rPr>
      </w:pPr>
      <w:r w:rsidRPr="007F179E">
        <w:rPr>
          <w:rFonts w:asciiTheme="majorHAnsi" w:hAnsiTheme="majorHAnsi" w:cstheme="majorHAnsi"/>
          <w:noProof/>
        </w:rPr>
        <w:drawing>
          <wp:inline distT="0" distB="0" distL="0" distR="0" wp14:anchorId="3C293BAF" wp14:editId="14E38EEE">
            <wp:extent cx="5334000" cy="2286000"/>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286000"/>
                    </a:xfrm>
                    <a:prstGeom prst="rect">
                      <a:avLst/>
                    </a:prstGeom>
                  </pic:spPr>
                </pic:pic>
              </a:graphicData>
            </a:graphic>
          </wp:inline>
        </w:drawing>
      </w:r>
    </w:p>
    <w:p w14:paraId="30C29D1B" w14:textId="77777777" w:rsidR="009A2840" w:rsidRPr="007F179E" w:rsidRDefault="00000000" w:rsidP="007F179E">
      <w:pPr>
        <w:spacing w:after="240"/>
        <w:jc w:val="both"/>
        <w:rPr>
          <w:rFonts w:asciiTheme="majorHAnsi" w:hAnsiTheme="majorHAnsi" w:cstheme="majorHAnsi"/>
        </w:rPr>
      </w:pPr>
      <w:r w:rsidRPr="007F179E">
        <w:rPr>
          <w:rFonts w:asciiTheme="majorHAnsi" w:hAnsiTheme="majorHAnsi" w:cstheme="majorHAnsi"/>
          <w:i/>
          <w:iCs/>
          <w:sz w:val="20"/>
          <w:szCs w:val="20"/>
        </w:rPr>
        <w:t>Hình 1. Xu hướng doanh thu tuần theo từng kênh (đường nhạt: giá trị thực tế theo tuần; đường đậm: trung bình trượt 8 tuần).</w:t>
      </w:r>
    </w:p>
    <w:p w14:paraId="3511D4E0" w14:textId="77777777" w:rsidR="009A2840" w:rsidRPr="007F179E" w:rsidRDefault="00000000" w:rsidP="007F179E">
      <w:pPr>
        <w:spacing w:before="200" w:after="80"/>
        <w:jc w:val="center"/>
        <w:rPr>
          <w:rFonts w:asciiTheme="majorHAnsi" w:hAnsiTheme="majorHAnsi" w:cstheme="majorHAnsi"/>
        </w:rPr>
      </w:pPr>
      <w:r w:rsidRPr="007F179E">
        <w:rPr>
          <w:rFonts w:asciiTheme="majorHAnsi" w:hAnsiTheme="majorHAnsi" w:cstheme="majorHAnsi"/>
          <w:noProof/>
        </w:rPr>
        <w:drawing>
          <wp:inline distT="0" distB="0" distL="0" distR="0" wp14:anchorId="78EEF894" wp14:editId="02C347D8">
            <wp:extent cx="5334000" cy="1905000"/>
            <wp:effectExtent l="0" t="0" r="0" b="0"/>
            <wp:docPr id="974691743" name="Hình ảnh 974691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905000"/>
                    </a:xfrm>
                    <a:prstGeom prst="rect">
                      <a:avLst/>
                    </a:prstGeom>
                  </pic:spPr>
                </pic:pic>
              </a:graphicData>
            </a:graphic>
          </wp:inline>
        </w:drawing>
      </w:r>
    </w:p>
    <w:p w14:paraId="08205478" w14:textId="77777777" w:rsidR="009A2840" w:rsidRPr="007F179E" w:rsidRDefault="00000000" w:rsidP="007F179E">
      <w:pPr>
        <w:spacing w:after="240"/>
        <w:jc w:val="both"/>
        <w:rPr>
          <w:rFonts w:asciiTheme="majorHAnsi" w:hAnsiTheme="majorHAnsi" w:cstheme="majorHAnsi"/>
        </w:rPr>
      </w:pPr>
      <w:r w:rsidRPr="007F179E">
        <w:rPr>
          <w:rFonts w:asciiTheme="majorHAnsi" w:hAnsiTheme="majorHAnsi" w:cstheme="majorHAnsi"/>
          <w:i/>
          <w:iCs/>
          <w:sz w:val="20"/>
          <w:szCs w:val="20"/>
        </w:rPr>
        <w:lastRenderedPageBreak/>
        <w:t>Hình 2. Xu hướng tổng doanh thu tuần toàn hệ thống, với các đường kẻ đứng đánh dấu mốc đầu mỗi năm để dễ đối chiếu theo thời gian.</w:t>
      </w:r>
    </w:p>
    <w:p w14:paraId="5B5530D2" w14:textId="77777777" w:rsidR="009A2840" w:rsidRPr="007F179E" w:rsidRDefault="00000000" w:rsidP="007F179E">
      <w:pPr>
        <w:spacing w:after="160"/>
        <w:jc w:val="both"/>
        <w:rPr>
          <w:rFonts w:asciiTheme="majorHAnsi" w:hAnsiTheme="majorHAnsi" w:cstheme="majorHAnsi"/>
        </w:rPr>
      </w:pPr>
      <w:r w:rsidRPr="007F179E">
        <w:rPr>
          <w:rFonts w:asciiTheme="majorHAnsi" w:hAnsiTheme="majorHAnsi" w:cstheme="majorHAnsi"/>
        </w:rPr>
        <w:t xml:space="preserve">Nhận xét: Nhìn tổng thể, cả ba kênh và tổng doanh thu không thể hiện một xu hướng tăng/giảm đơn điệu rõ rệt trong suốt giai đoạn 2019-2025, mà dao động quanh một vùng giá trị tương đối ổn định với các </w:t>
      </w:r>
      <w:proofErr w:type="spellStart"/>
      <w:r w:rsidRPr="007F179E">
        <w:rPr>
          <w:rFonts w:asciiTheme="majorHAnsi" w:hAnsiTheme="majorHAnsi" w:cstheme="majorHAnsi"/>
        </w:rPr>
        <w:t>đợt</w:t>
      </w:r>
      <w:proofErr w:type="spellEnd"/>
      <w:r w:rsidRPr="007F179E">
        <w:rPr>
          <w:rFonts w:asciiTheme="majorHAnsi" w:hAnsiTheme="majorHAnsi" w:cstheme="majorHAnsi"/>
        </w:rPr>
        <w:t xml:space="preserve"> tăng/giảm cục bộ theo mùa. Đây là điểm cần đối chiếu thêm với </w:t>
      </w:r>
      <w:proofErr w:type="spellStart"/>
      <w:r w:rsidRPr="007F179E">
        <w:rPr>
          <w:rFonts w:asciiTheme="majorHAnsi" w:hAnsiTheme="majorHAnsi" w:cstheme="majorHAnsi"/>
        </w:rPr>
        <w:t>domain</w:t>
      </w:r>
      <w:proofErr w:type="spellEnd"/>
      <w:r w:rsidRPr="007F179E">
        <w:rPr>
          <w:rFonts w:asciiTheme="majorHAnsi" w:hAnsiTheme="majorHAnsi" w:cstheme="majorHAnsi"/>
        </w:rPr>
        <w:t xml:space="preserve"> </w:t>
      </w:r>
      <w:proofErr w:type="spellStart"/>
      <w:r w:rsidRPr="007F179E">
        <w:rPr>
          <w:rFonts w:asciiTheme="majorHAnsi" w:hAnsiTheme="majorHAnsi" w:cstheme="majorHAnsi"/>
        </w:rPr>
        <w:t>knowledge</w:t>
      </w:r>
      <w:proofErr w:type="spellEnd"/>
      <w:r w:rsidRPr="007F179E">
        <w:rPr>
          <w:rFonts w:asciiTheme="majorHAnsi" w:hAnsiTheme="majorHAnsi" w:cstheme="majorHAnsi"/>
        </w:rPr>
        <w:t xml:space="preserve"> của đề tài: nếu dữ liệu thực tế của doanh nghiệp kỳ vọng có xu hướng tăng trưởng dài hạn (đặc biệt ở kênh </w:t>
      </w:r>
      <w:proofErr w:type="spellStart"/>
      <w:r w:rsidRPr="007F179E">
        <w:rPr>
          <w:rFonts w:asciiTheme="majorHAnsi" w:hAnsiTheme="majorHAnsi" w:cstheme="majorHAnsi"/>
        </w:rPr>
        <w:t>Mobile</w:t>
      </w:r>
      <w:proofErr w:type="spellEnd"/>
      <w:r w:rsidRPr="007F179E">
        <w:rPr>
          <w:rFonts w:asciiTheme="majorHAnsi" w:hAnsiTheme="majorHAnsi" w:cstheme="majorHAnsi"/>
        </w:rPr>
        <w:t>, theo giả thuyết đã nêu trong đề cương), thì việc không quan sát được xu hướng tăng rõ rệt trong tập dữ liệu này là một nhận định quan trọng cần đưa vào phần giới hạn (</w:t>
      </w:r>
      <w:proofErr w:type="spellStart"/>
      <w:r w:rsidRPr="007F179E">
        <w:rPr>
          <w:rFonts w:asciiTheme="majorHAnsi" w:hAnsiTheme="majorHAnsi" w:cstheme="majorHAnsi"/>
        </w:rPr>
        <w:t>limitation</w:t>
      </w:r>
      <w:proofErr w:type="spellEnd"/>
      <w:r w:rsidRPr="007F179E">
        <w:rPr>
          <w:rFonts w:asciiTheme="majorHAnsi" w:hAnsiTheme="majorHAnsi" w:cstheme="majorHAnsi"/>
        </w:rPr>
        <w:t xml:space="preserve">) hoặc cần kiểm chứng thêm bằng kiểm định thống kê (ví dụ </w:t>
      </w:r>
      <w:proofErr w:type="spellStart"/>
      <w:r w:rsidRPr="007F179E">
        <w:rPr>
          <w:rFonts w:asciiTheme="majorHAnsi" w:hAnsiTheme="majorHAnsi" w:cstheme="majorHAnsi"/>
        </w:rPr>
        <w:t>Mann-Kendall</w:t>
      </w:r>
      <w:proofErr w:type="spellEnd"/>
      <w:r w:rsidRPr="007F179E">
        <w:rPr>
          <w:rFonts w:asciiTheme="majorHAnsi" w:hAnsiTheme="majorHAnsi" w:cstheme="majorHAnsi"/>
        </w:rPr>
        <w:t xml:space="preserve"> </w:t>
      </w:r>
      <w:proofErr w:type="spellStart"/>
      <w:r w:rsidRPr="007F179E">
        <w:rPr>
          <w:rFonts w:asciiTheme="majorHAnsi" w:hAnsiTheme="majorHAnsi" w:cstheme="majorHAnsi"/>
        </w:rPr>
        <w:t>test</w:t>
      </w:r>
      <w:proofErr w:type="spellEnd"/>
      <w:r w:rsidRPr="007F179E">
        <w:rPr>
          <w:rFonts w:asciiTheme="majorHAnsi" w:hAnsiTheme="majorHAnsi" w:cstheme="majorHAnsi"/>
        </w:rPr>
        <w:t>) ở bước phân tích sâu hơn, thay vì chỉ dựa vào quan sát trực quan.</w:t>
      </w:r>
    </w:p>
    <w:p w14:paraId="6E3ECF17" w14:textId="77777777" w:rsidR="009A2840" w:rsidRPr="007F179E" w:rsidRDefault="00000000" w:rsidP="007F179E">
      <w:pPr>
        <w:pStyle w:val="u1"/>
        <w:spacing w:before="360" w:after="160"/>
        <w:jc w:val="both"/>
        <w:rPr>
          <w:rFonts w:asciiTheme="majorHAnsi" w:hAnsiTheme="majorHAnsi" w:cstheme="majorHAnsi"/>
          <w:b/>
          <w:bCs/>
          <w:color w:val="auto"/>
        </w:rPr>
      </w:pPr>
      <w:r w:rsidRPr="007F179E">
        <w:rPr>
          <w:rFonts w:asciiTheme="majorHAnsi" w:hAnsiTheme="majorHAnsi" w:cstheme="majorHAnsi"/>
          <w:b/>
          <w:bCs/>
          <w:color w:val="auto"/>
        </w:rPr>
        <w:t>5. Phân tích chu kỳ mùa vụ (</w:t>
      </w:r>
      <w:proofErr w:type="spellStart"/>
      <w:r w:rsidRPr="007F179E">
        <w:rPr>
          <w:rFonts w:asciiTheme="majorHAnsi" w:hAnsiTheme="majorHAnsi" w:cstheme="majorHAnsi"/>
          <w:b/>
          <w:bCs/>
          <w:color w:val="auto"/>
        </w:rPr>
        <w:t>Seasonality</w:t>
      </w:r>
      <w:proofErr w:type="spellEnd"/>
      <w:r w:rsidRPr="007F179E">
        <w:rPr>
          <w:rFonts w:asciiTheme="majorHAnsi" w:hAnsiTheme="majorHAnsi" w:cstheme="majorHAnsi"/>
          <w:b/>
          <w:bCs/>
          <w:color w:val="auto"/>
        </w:rPr>
        <w:t xml:space="preserve"> Analysis)</w:t>
      </w:r>
    </w:p>
    <w:p w14:paraId="7A9B8749" w14:textId="77777777" w:rsidR="009A2840" w:rsidRPr="007F179E" w:rsidRDefault="00000000" w:rsidP="007F179E">
      <w:pPr>
        <w:pStyle w:val="u2"/>
        <w:spacing w:before="280" w:after="120"/>
        <w:jc w:val="both"/>
        <w:rPr>
          <w:rFonts w:asciiTheme="majorHAnsi" w:hAnsiTheme="majorHAnsi" w:cstheme="majorHAnsi"/>
          <w:color w:val="auto"/>
        </w:rPr>
      </w:pPr>
      <w:r w:rsidRPr="007F179E">
        <w:rPr>
          <w:rFonts w:asciiTheme="majorHAnsi" w:hAnsiTheme="majorHAnsi" w:cstheme="majorHAnsi"/>
          <w:color w:val="auto"/>
        </w:rPr>
        <w:t xml:space="preserve">5.1. Phân rã chuỗi thời gian (STL </w:t>
      </w:r>
      <w:proofErr w:type="spellStart"/>
      <w:r w:rsidRPr="007F179E">
        <w:rPr>
          <w:rFonts w:asciiTheme="majorHAnsi" w:hAnsiTheme="majorHAnsi" w:cstheme="majorHAnsi"/>
          <w:color w:val="auto"/>
        </w:rPr>
        <w:t>Decomposition</w:t>
      </w:r>
      <w:proofErr w:type="spellEnd"/>
      <w:r w:rsidRPr="007F179E">
        <w:rPr>
          <w:rFonts w:asciiTheme="majorHAnsi" w:hAnsiTheme="majorHAnsi" w:cstheme="majorHAnsi"/>
          <w:color w:val="auto"/>
        </w:rPr>
        <w:t>)</w:t>
      </w:r>
    </w:p>
    <w:p w14:paraId="3BA1E4F2" w14:textId="77777777" w:rsidR="009A2840" w:rsidRPr="007F179E" w:rsidRDefault="00000000" w:rsidP="007F179E">
      <w:pPr>
        <w:spacing w:after="160"/>
        <w:jc w:val="both"/>
        <w:rPr>
          <w:rFonts w:asciiTheme="majorHAnsi" w:hAnsiTheme="majorHAnsi" w:cstheme="majorHAnsi"/>
        </w:rPr>
      </w:pPr>
      <w:r w:rsidRPr="007F179E">
        <w:rPr>
          <w:rFonts w:asciiTheme="majorHAnsi" w:hAnsiTheme="majorHAnsi" w:cstheme="majorHAnsi"/>
        </w:rPr>
        <w:t>Chuỗi tổng doanh thu tuần được phân rã bằng phương pháp STL (</w:t>
      </w:r>
      <w:proofErr w:type="spellStart"/>
      <w:r w:rsidRPr="007F179E">
        <w:rPr>
          <w:rFonts w:asciiTheme="majorHAnsi" w:hAnsiTheme="majorHAnsi" w:cstheme="majorHAnsi"/>
        </w:rPr>
        <w:t>Seasonal-Trend</w:t>
      </w:r>
      <w:proofErr w:type="spellEnd"/>
      <w:r w:rsidRPr="007F179E">
        <w:rPr>
          <w:rFonts w:asciiTheme="majorHAnsi" w:hAnsiTheme="majorHAnsi" w:cstheme="majorHAnsi"/>
        </w:rPr>
        <w:t xml:space="preserve"> </w:t>
      </w:r>
      <w:proofErr w:type="spellStart"/>
      <w:r w:rsidRPr="007F179E">
        <w:rPr>
          <w:rFonts w:asciiTheme="majorHAnsi" w:hAnsiTheme="majorHAnsi" w:cstheme="majorHAnsi"/>
        </w:rPr>
        <w:t>decomposition</w:t>
      </w:r>
      <w:proofErr w:type="spellEnd"/>
      <w:r w:rsidRPr="007F179E">
        <w:rPr>
          <w:rFonts w:asciiTheme="majorHAnsi" w:hAnsiTheme="majorHAnsi" w:cstheme="majorHAnsi"/>
        </w:rPr>
        <w:t xml:space="preserve"> </w:t>
      </w:r>
      <w:proofErr w:type="spellStart"/>
      <w:r w:rsidRPr="007F179E">
        <w:rPr>
          <w:rFonts w:asciiTheme="majorHAnsi" w:hAnsiTheme="majorHAnsi" w:cstheme="majorHAnsi"/>
        </w:rPr>
        <w:t>using</w:t>
      </w:r>
      <w:proofErr w:type="spellEnd"/>
      <w:r w:rsidRPr="007F179E">
        <w:rPr>
          <w:rFonts w:asciiTheme="majorHAnsi" w:hAnsiTheme="majorHAnsi" w:cstheme="majorHAnsi"/>
        </w:rPr>
        <w:t xml:space="preserve"> LOESS) với chu kỳ mùa vụ giả định là 52 tuần/năm, thành ba thành phần: xu hướng (</w:t>
      </w:r>
      <w:proofErr w:type="spellStart"/>
      <w:r w:rsidRPr="007F179E">
        <w:rPr>
          <w:rFonts w:asciiTheme="majorHAnsi" w:hAnsiTheme="majorHAnsi" w:cstheme="majorHAnsi"/>
        </w:rPr>
        <w:t>trend</w:t>
      </w:r>
      <w:proofErr w:type="spellEnd"/>
      <w:r w:rsidRPr="007F179E">
        <w:rPr>
          <w:rFonts w:asciiTheme="majorHAnsi" w:hAnsiTheme="majorHAnsi" w:cstheme="majorHAnsi"/>
        </w:rPr>
        <w:t>), mùa vụ (</w:t>
      </w:r>
      <w:proofErr w:type="spellStart"/>
      <w:r w:rsidRPr="007F179E">
        <w:rPr>
          <w:rFonts w:asciiTheme="majorHAnsi" w:hAnsiTheme="majorHAnsi" w:cstheme="majorHAnsi"/>
        </w:rPr>
        <w:t>seasonal</w:t>
      </w:r>
      <w:proofErr w:type="spellEnd"/>
      <w:r w:rsidRPr="007F179E">
        <w:rPr>
          <w:rFonts w:asciiTheme="majorHAnsi" w:hAnsiTheme="majorHAnsi" w:cstheme="majorHAnsi"/>
        </w:rPr>
        <w:t>) và phần dư (</w:t>
      </w:r>
      <w:proofErr w:type="spellStart"/>
      <w:r w:rsidRPr="007F179E">
        <w:rPr>
          <w:rFonts w:asciiTheme="majorHAnsi" w:hAnsiTheme="majorHAnsi" w:cstheme="majorHAnsi"/>
        </w:rPr>
        <w:t>residual</w:t>
      </w:r>
      <w:proofErr w:type="spellEnd"/>
      <w:r w:rsidRPr="007F179E">
        <w:rPr>
          <w:rFonts w:asciiTheme="majorHAnsi" w:hAnsiTheme="majorHAnsi" w:cstheme="majorHAnsi"/>
        </w:rPr>
        <w:t>). Phương pháp STL được lựa chọn thay vì phân rã cổ điển (</w:t>
      </w:r>
      <w:proofErr w:type="spellStart"/>
      <w:r w:rsidRPr="007F179E">
        <w:rPr>
          <w:rFonts w:asciiTheme="majorHAnsi" w:hAnsiTheme="majorHAnsi" w:cstheme="majorHAnsi"/>
        </w:rPr>
        <w:t>classical</w:t>
      </w:r>
      <w:proofErr w:type="spellEnd"/>
      <w:r w:rsidRPr="007F179E">
        <w:rPr>
          <w:rFonts w:asciiTheme="majorHAnsi" w:hAnsiTheme="majorHAnsi" w:cstheme="majorHAnsi"/>
        </w:rPr>
        <w:t xml:space="preserve"> </w:t>
      </w:r>
      <w:proofErr w:type="spellStart"/>
      <w:r w:rsidRPr="007F179E">
        <w:rPr>
          <w:rFonts w:asciiTheme="majorHAnsi" w:hAnsiTheme="majorHAnsi" w:cstheme="majorHAnsi"/>
        </w:rPr>
        <w:t>decomposition</w:t>
      </w:r>
      <w:proofErr w:type="spellEnd"/>
      <w:r w:rsidRPr="007F179E">
        <w:rPr>
          <w:rFonts w:asciiTheme="majorHAnsi" w:hAnsiTheme="majorHAnsi" w:cstheme="majorHAnsi"/>
        </w:rPr>
        <w:t xml:space="preserve">) vì có khả năng xử lý tốt hơn với dữ liệu có nhiễu và cho phép thành phần mùa vụ thay đổi theo thời gian (tùy chọn </w:t>
      </w:r>
      <w:proofErr w:type="spellStart"/>
      <w:r w:rsidRPr="007F179E">
        <w:rPr>
          <w:rFonts w:asciiTheme="majorHAnsi" w:hAnsiTheme="majorHAnsi" w:cstheme="majorHAnsi"/>
        </w:rPr>
        <w:t>robust</w:t>
      </w:r>
      <w:proofErr w:type="spellEnd"/>
      <w:r w:rsidRPr="007F179E">
        <w:rPr>
          <w:rFonts w:asciiTheme="majorHAnsi" w:hAnsiTheme="majorHAnsi" w:cstheme="majorHAnsi"/>
        </w:rPr>
        <w:t>=</w:t>
      </w:r>
      <w:proofErr w:type="spellStart"/>
      <w:r w:rsidRPr="007F179E">
        <w:rPr>
          <w:rFonts w:asciiTheme="majorHAnsi" w:hAnsiTheme="majorHAnsi" w:cstheme="majorHAnsi"/>
        </w:rPr>
        <w:t>True</w:t>
      </w:r>
      <w:proofErr w:type="spellEnd"/>
      <w:r w:rsidRPr="007F179E">
        <w:rPr>
          <w:rFonts w:asciiTheme="majorHAnsi" w:hAnsiTheme="majorHAnsi" w:cstheme="majorHAnsi"/>
        </w:rPr>
        <w:t xml:space="preserve"> giúp giảm ảnh hưởng của </w:t>
      </w:r>
      <w:proofErr w:type="spellStart"/>
      <w:r w:rsidRPr="007F179E">
        <w:rPr>
          <w:rFonts w:asciiTheme="majorHAnsi" w:hAnsiTheme="majorHAnsi" w:cstheme="majorHAnsi"/>
        </w:rPr>
        <w:t>outliers</w:t>
      </w:r>
      <w:proofErr w:type="spellEnd"/>
      <w:r w:rsidRPr="007F179E">
        <w:rPr>
          <w:rFonts w:asciiTheme="majorHAnsi" w:hAnsiTheme="majorHAnsi" w:cstheme="majorHAnsi"/>
        </w:rPr>
        <w:t xml:space="preserve"> lên kết quả phân rã).</w:t>
      </w:r>
    </w:p>
    <w:p w14:paraId="4CD8E145" w14:textId="77777777" w:rsidR="009A2840" w:rsidRPr="007F179E" w:rsidRDefault="00000000" w:rsidP="007F179E">
      <w:pPr>
        <w:spacing w:before="200" w:after="80"/>
        <w:jc w:val="center"/>
        <w:rPr>
          <w:rFonts w:asciiTheme="majorHAnsi" w:hAnsiTheme="majorHAnsi" w:cstheme="majorHAnsi"/>
        </w:rPr>
      </w:pPr>
      <w:r w:rsidRPr="007F179E">
        <w:rPr>
          <w:rFonts w:asciiTheme="majorHAnsi" w:hAnsiTheme="majorHAnsi" w:cstheme="majorHAnsi"/>
          <w:noProof/>
        </w:rPr>
        <w:drawing>
          <wp:inline distT="0" distB="0" distL="0" distR="0" wp14:anchorId="18A7E989" wp14:editId="7CB6EBDC">
            <wp:extent cx="4953000" cy="3686175"/>
            <wp:effectExtent l="0" t="0" r="0" b="0"/>
            <wp:docPr id="2058534769" name="Hình ảnh 2058534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686175"/>
                    </a:xfrm>
                    <a:prstGeom prst="rect">
                      <a:avLst/>
                    </a:prstGeom>
                  </pic:spPr>
                </pic:pic>
              </a:graphicData>
            </a:graphic>
          </wp:inline>
        </w:drawing>
      </w:r>
    </w:p>
    <w:p w14:paraId="3746E73D" w14:textId="77777777" w:rsidR="009A2840" w:rsidRPr="007F179E" w:rsidRDefault="00000000" w:rsidP="007F179E">
      <w:pPr>
        <w:spacing w:after="240"/>
        <w:jc w:val="both"/>
        <w:rPr>
          <w:rFonts w:asciiTheme="majorHAnsi" w:hAnsiTheme="majorHAnsi" w:cstheme="majorHAnsi"/>
        </w:rPr>
      </w:pPr>
      <w:r w:rsidRPr="007F179E">
        <w:rPr>
          <w:rFonts w:asciiTheme="majorHAnsi" w:hAnsiTheme="majorHAnsi" w:cstheme="majorHAnsi"/>
          <w:i/>
          <w:iCs/>
          <w:sz w:val="20"/>
          <w:szCs w:val="20"/>
        </w:rPr>
        <w:t xml:space="preserve">Hình 3. Kết quả phân rã STL của chuỗi tổng doanh thu tuần: </w:t>
      </w:r>
      <w:proofErr w:type="spellStart"/>
      <w:r w:rsidRPr="007F179E">
        <w:rPr>
          <w:rFonts w:asciiTheme="majorHAnsi" w:hAnsiTheme="majorHAnsi" w:cstheme="majorHAnsi"/>
          <w:i/>
          <w:iCs/>
          <w:sz w:val="20"/>
          <w:szCs w:val="20"/>
        </w:rPr>
        <w:t>Observed</w:t>
      </w:r>
      <w:proofErr w:type="spellEnd"/>
      <w:r w:rsidRPr="007F179E">
        <w:rPr>
          <w:rFonts w:asciiTheme="majorHAnsi" w:hAnsiTheme="majorHAnsi" w:cstheme="majorHAnsi"/>
          <w:i/>
          <w:iCs/>
          <w:sz w:val="20"/>
          <w:szCs w:val="20"/>
        </w:rPr>
        <w:t xml:space="preserve"> (quan sát thực tế), </w:t>
      </w:r>
      <w:proofErr w:type="spellStart"/>
      <w:r w:rsidRPr="007F179E">
        <w:rPr>
          <w:rFonts w:asciiTheme="majorHAnsi" w:hAnsiTheme="majorHAnsi" w:cstheme="majorHAnsi"/>
          <w:i/>
          <w:iCs/>
          <w:sz w:val="20"/>
          <w:szCs w:val="20"/>
        </w:rPr>
        <w:t>Trend</w:t>
      </w:r>
      <w:proofErr w:type="spellEnd"/>
      <w:r w:rsidRPr="007F179E">
        <w:rPr>
          <w:rFonts w:asciiTheme="majorHAnsi" w:hAnsiTheme="majorHAnsi" w:cstheme="majorHAnsi"/>
          <w:i/>
          <w:iCs/>
          <w:sz w:val="20"/>
          <w:szCs w:val="20"/>
        </w:rPr>
        <w:t xml:space="preserve"> (xu hướng), </w:t>
      </w:r>
      <w:proofErr w:type="spellStart"/>
      <w:r w:rsidRPr="007F179E">
        <w:rPr>
          <w:rFonts w:asciiTheme="majorHAnsi" w:hAnsiTheme="majorHAnsi" w:cstheme="majorHAnsi"/>
          <w:i/>
          <w:iCs/>
          <w:sz w:val="20"/>
          <w:szCs w:val="20"/>
        </w:rPr>
        <w:t>Seasonal</w:t>
      </w:r>
      <w:proofErr w:type="spellEnd"/>
      <w:r w:rsidRPr="007F179E">
        <w:rPr>
          <w:rFonts w:asciiTheme="majorHAnsi" w:hAnsiTheme="majorHAnsi" w:cstheme="majorHAnsi"/>
          <w:i/>
          <w:iCs/>
          <w:sz w:val="20"/>
          <w:szCs w:val="20"/>
        </w:rPr>
        <w:t xml:space="preserve"> (thành phần mùa vụ chu kỳ 52 tuần), </w:t>
      </w:r>
      <w:proofErr w:type="spellStart"/>
      <w:r w:rsidRPr="007F179E">
        <w:rPr>
          <w:rFonts w:asciiTheme="majorHAnsi" w:hAnsiTheme="majorHAnsi" w:cstheme="majorHAnsi"/>
          <w:i/>
          <w:iCs/>
          <w:sz w:val="20"/>
          <w:szCs w:val="20"/>
        </w:rPr>
        <w:t>Residual</w:t>
      </w:r>
      <w:proofErr w:type="spellEnd"/>
      <w:r w:rsidRPr="007F179E">
        <w:rPr>
          <w:rFonts w:asciiTheme="majorHAnsi" w:hAnsiTheme="majorHAnsi" w:cstheme="majorHAnsi"/>
          <w:i/>
          <w:iCs/>
          <w:sz w:val="20"/>
          <w:szCs w:val="20"/>
        </w:rPr>
        <w:t xml:space="preserve"> (phần dư).</w:t>
      </w:r>
    </w:p>
    <w:p w14:paraId="3621DA77" w14:textId="77777777" w:rsidR="009A2840" w:rsidRPr="007F179E" w:rsidRDefault="00000000" w:rsidP="007F179E">
      <w:pPr>
        <w:spacing w:after="160"/>
        <w:jc w:val="both"/>
        <w:rPr>
          <w:rFonts w:asciiTheme="majorHAnsi" w:hAnsiTheme="majorHAnsi" w:cstheme="majorHAnsi"/>
        </w:rPr>
      </w:pPr>
      <w:r w:rsidRPr="007F179E">
        <w:rPr>
          <w:rFonts w:asciiTheme="majorHAnsi" w:hAnsiTheme="majorHAnsi" w:cstheme="majorHAnsi"/>
        </w:rPr>
        <w:t xml:space="preserve">Thành phần </w:t>
      </w:r>
      <w:proofErr w:type="spellStart"/>
      <w:r w:rsidRPr="007F179E">
        <w:rPr>
          <w:rFonts w:asciiTheme="majorHAnsi" w:hAnsiTheme="majorHAnsi" w:cstheme="majorHAnsi"/>
        </w:rPr>
        <w:t>Seasonal</w:t>
      </w:r>
      <w:proofErr w:type="spellEnd"/>
      <w:r w:rsidRPr="007F179E">
        <w:rPr>
          <w:rFonts w:asciiTheme="majorHAnsi" w:hAnsiTheme="majorHAnsi" w:cstheme="majorHAnsi"/>
        </w:rPr>
        <w:t xml:space="preserve"> cho thấy biên độ dao động mùa vụ trong dữ liệu tương đối nhỏ so với biên độ của thành phần </w:t>
      </w:r>
      <w:proofErr w:type="spellStart"/>
      <w:r w:rsidRPr="007F179E">
        <w:rPr>
          <w:rFonts w:asciiTheme="majorHAnsi" w:hAnsiTheme="majorHAnsi" w:cstheme="majorHAnsi"/>
        </w:rPr>
        <w:t>Residual</w:t>
      </w:r>
      <w:proofErr w:type="spellEnd"/>
      <w:r w:rsidRPr="007F179E">
        <w:rPr>
          <w:rFonts w:asciiTheme="majorHAnsi" w:hAnsiTheme="majorHAnsi" w:cstheme="majorHAnsi"/>
        </w:rPr>
        <w:t xml:space="preserve">, gợi ý rằng phần lớn biến động của chuỗi doanh thu tuần đến từ nhiễu ngẫu nhiên hơn là từ một chu kỳ mùa vụ mạnh và ổn định. Đây là thông tin quan trọng cho việc lựa chọn bậc mùa vụ (P, </w:t>
      </w:r>
      <w:r w:rsidRPr="007F179E">
        <w:rPr>
          <w:rFonts w:asciiTheme="majorHAnsi" w:hAnsiTheme="majorHAnsi" w:cstheme="majorHAnsi"/>
        </w:rPr>
        <w:lastRenderedPageBreak/>
        <w:t>D, Q, s) khi cấu hình mô hình SARIMA ở bước tiếp theo - có thể cần thử nghiệm thêm với chu kỳ mùa vụ ngắn hơn (ví dụ theo tháng/quý) hoặc đánh giá lại mức độ cần thiết của thành phần mùa vụ trong mô hình.</w:t>
      </w:r>
    </w:p>
    <w:p w14:paraId="4BC6CFC3" w14:textId="77777777" w:rsidR="009A2840" w:rsidRPr="007F179E" w:rsidRDefault="00000000" w:rsidP="007F179E">
      <w:pPr>
        <w:pStyle w:val="u2"/>
        <w:spacing w:before="280" w:after="120"/>
        <w:jc w:val="both"/>
        <w:rPr>
          <w:rFonts w:asciiTheme="majorHAnsi" w:hAnsiTheme="majorHAnsi" w:cstheme="majorHAnsi"/>
          <w:color w:val="auto"/>
        </w:rPr>
      </w:pPr>
      <w:r w:rsidRPr="007F179E">
        <w:rPr>
          <w:rFonts w:asciiTheme="majorHAnsi" w:hAnsiTheme="majorHAnsi" w:cstheme="majorHAnsi"/>
          <w:color w:val="auto"/>
        </w:rPr>
        <w:t>5.2. Phân phối doanh thu theo tháng trong năm</w:t>
      </w:r>
    </w:p>
    <w:p w14:paraId="251D3F16" w14:textId="77777777" w:rsidR="009A2840" w:rsidRPr="007F179E" w:rsidRDefault="00000000" w:rsidP="007F179E">
      <w:pPr>
        <w:spacing w:after="160"/>
        <w:jc w:val="both"/>
        <w:rPr>
          <w:rFonts w:asciiTheme="majorHAnsi" w:hAnsiTheme="majorHAnsi" w:cstheme="majorHAnsi"/>
        </w:rPr>
      </w:pPr>
      <w:r w:rsidRPr="007F179E">
        <w:rPr>
          <w:rFonts w:asciiTheme="majorHAnsi" w:hAnsiTheme="majorHAnsi" w:cstheme="majorHAnsi"/>
        </w:rPr>
        <w:t xml:space="preserve">Để nhận diện các giai đoạn cao điểm/thấp điểm lặp lại hàng năm mà không phụ thuộc vào một năm cụ thể, doanh thu tuần được nhóm theo tháng (gộp tất cả các năm 2019-2025) và trực quan hóa bằng </w:t>
      </w:r>
      <w:proofErr w:type="spellStart"/>
      <w:r w:rsidRPr="007F179E">
        <w:rPr>
          <w:rFonts w:asciiTheme="majorHAnsi" w:hAnsiTheme="majorHAnsi" w:cstheme="majorHAnsi"/>
        </w:rPr>
        <w:t>boxplot</w:t>
      </w:r>
      <w:proofErr w:type="spellEnd"/>
      <w:r w:rsidRPr="007F179E">
        <w:rPr>
          <w:rFonts w:asciiTheme="majorHAnsi" w:hAnsiTheme="majorHAnsi" w:cstheme="majorHAnsi"/>
        </w:rPr>
        <w:t>.</w:t>
      </w:r>
    </w:p>
    <w:p w14:paraId="6E0A0143" w14:textId="77777777" w:rsidR="009A2840" w:rsidRPr="007F179E" w:rsidRDefault="00000000" w:rsidP="007F179E">
      <w:pPr>
        <w:spacing w:before="200" w:after="80"/>
        <w:jc w:val="center"/>
        <w:rPr>
          <w:rFonts w:asciiTheme="majorHAnsi" w:hAnsiTheme="majorHAnsi" w:cstheme="majorHAnsi"/>
        </w:rPr>
      </w:pPr>
      <w:r w:rsidRPr="007F179E">
        <w:rPr>
          <w:rFonts w:asciiTheme="majorHAnsi" w:hAnsiTheme="majorHAnsi" w:cstheme="majorHAnsi"/>
          <w:noProof/>
        </w:rPr>
        <w:drawing>
          <wp:inline distT="0" distB="0" distL="0" distR="0" wp14:anchorId="10834585" wp14:editId="170EB6B1">
            <wp:extent cx="5334000" cy="2047875"/>
            <wp:effectExtent l="0" t="0" r="0" b="0"/>
            <wp:docPr id="517061301" name="Hình ảnh 517061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047875"/>
                    </a:xfrm>
                    <a:prstGeom prst="rect">
                      <a:avLst/>
                    </a:prstGeom>
                  </pic:spPr>
                </pic:pic>
              </a:graphicData>
            </a:graphic>
          </wp:inline>
        </w:drawing>
      </w:r>
    </w:p>
    <w:p w14:paraId="10DF521E" w14:textId="77777777" w:rsidR="009A2840" w:rsidRPr="007F179E" w:rsidRDefault="00000000" w:rsidP="007F179E">
      <w:pPr>
        <w:spacing w:after="240"/>
        <w:jc w:val="both"/>
        <w:rPr>
          <w:rFonts w:asciiTheme="majorHAnsi" w:hAnsiTheme="majorHAnsi" w:cstheme="majorHAnsi"/>
        </w:rPr>
      </w:pPr>
      <w:r w:rsidRPr="007F179E">
        <w:rPr>
          <w:rFonts w:asciiTheme="majorHAnsi" w:hAnsiTheme="majorHAnsi" w:cstheme="majorHAnsi"/>
          <w:i/>
          <w:iCs/>
          <w:sz w:val="20"/>
          <w:szCs w:val="20"/>
        </w:rPr>
        <w:t xml:space="preserve">Hình 4. </w:t>
      </w:r>
      <w:proofErr w:type="spellStart"/>
      <w:r w:rsidRPr="007F179E">
        <w:rPr>
          <w:rFonts w:asciiTheme="majorHAnsi" w:hAnsiTheme="majorHAnsi" w:cstheme="majorHAnsi"/>
          <w:i/>
          <w:iCs/>
          <w:sz w:val="20"/>
          <w:szCs w:val="20"/>
        </w:rPr>
        <w:t>Boxplot</w:t>
      </w:r>
      <w:proofErr w:type="spellEnd"/>
      <w:r w:rsidRPr="007F179E">
        <w:rPr>
          <w:rFonts w:asciiTheme="majorHAnsi" w:hAnsiTheme="majorHAnsi" w:cstheme="majorHAnsi"/>
          <w:i/>
          <w:iCs/>
          <w:sz w:val="20"/>
          <w:szCs w:val="20"/>
        </w:rPr>
        <w:t xml:space="preserve"> phân phối doanh thu tuần theo từng tháng trong năm, gộp dữ liệu của cả giai đoạn 2019-2025.</w:t>
      </w:r>
    </w:p>
    <w:p w14:paraId="625DF63A" w14:textId="77777777" w:rsidR="009A2840" w:rsidRPr="007F179E" w:rsidRDefault="00000000" w:rsidP="007F179E">
      <w:pPr>
        <w:pStyle w:val="u2"/>
        <w:spacing w:before="280" w:after="120"/>
        <w:jc w:val="both"/>
        <w:rPr>
          <w:rFonts w:asciiTheme="majorHAnsi" w:hAnsiTheme="majorHAnsi" w:cstheme="majorHAnsi"/>
          <w:color w:val="auto"/>
        </w:rPr>
      </w:pPr>
      <w:r w:rsidRPr="007F179E">
        <w:rPr>
          <w:rFonts w:asciiTheme="majorHAnsi" w:hAnsiTheme="majorHAnsi" w:cstheme="majorHAnsi"/>
          <w:color w:val="auto"/>
        </w:rPr>
        <w:t xml:space="preserve">5.3. </w:t>
      </w:r>
      <w:proofErr w:type="spellStart"/>
      <w:r w:rsidRPr="007F179E">
        <w:rPr>
          <w:rFonts w:asciiTheme="majorHAnsi" w:hAnsiTheme="majorHAnsi" w:cstheme="majorHAnsi"/>
          <w:color w:val="auto"/>
        </w:rPr>
        <w:t>Heatmap</w:t>
      </w:r>
      <w:proofErr w:type="spellEnd"/>
      <w:r w:rsidRPr="007F179E">
        <w:rPr>
          <w:rFonts w:asciiTheme="majorHAnsi" w:hAnsiTheme="majorHAnsi" w:cstheme="majorHAnsi"/>
          <w:color w:val="auto"/>
        </w:rPr>
        <w:t xml:space="preserve"> doanh thu theo Năm x Tháng</w:t>
      </w:r>
    </w:p>
    <w:p w14:paraId="49BC0B27" w14:textId="77777777" w:rsidR="009A2840" w:rsidRPr="007F179E" w:rsidRDefault="00000000" w:rsidP="007F179E">
      <w:pPr>
        <w:spacing w:after="160"/>
        <w:jc w:val="both"/>
        <w:rPr>
          <w:rFonts w:asciiTheme="majorHAnsi" w:hAnsiTheme="majorHAnsi" w:cstheme="majorHAnsi"/>
        </w:rPr>
      </w:pPr>
      <w:proofErr w:type="spellStart"/>
      <w:r w:rsidRPr="007F179E">
        <w:rPr>
          <w:rFonts w:asciiTheme="majorHAnsi" w:hAnsiTheme="majorHAnsi" w:cstheme="majorHAnsi"/>
        </w:rPr>
        <w:t>Heatmap</w:t>
      </w:r>
      <w:proofErr w:type="spellEnd"/>
      <w:r w:rsidRPr="007F179E">
        <w:rPr>
          <w:rFonts w:asciiTheme="majorHAnsi" w:hAnsiTheme="majorHAnsi" w:cstheme="majorHAnsi"/>
        </w:rPr>
        <w:t xml:space="preserve"> dưới đây trình bày đồng thời cả hai chiều thời gian (năm và tháng), giúp phân biệt rõ giữa biến động do mùa vụ (lặp lại theo tháng) và biến động do xu hướng dài hạn (thay đổi qua các năm).</w:t>
      </w:r>
    </w:p>
    <w:p w14:paraId="4E04A937" w14:textId="77777777" w:rsidR="009A2840" w:rsidRPr="007F179E" w:rsidRDefault="00000000" w:rsidP="007F179E">
      <w:pPr>
        <w:spacing w:before="200" w:after="80"/>
        <w:jc w:val="center"/>
        <w:rPr>
          <w:rFonts w:asciiTheme="majorHAnsi" w:hAnsiTheme="majorHAnsi" w:cstheme="majorHAnsi"/>
        </w:rPr>
      </w:pPr>
      <w:r w:rsidRPr="007F179E">
        <w:rPr>
          <w:rFonts w:asciiTheme="majorHAnsi" w:hAnsiTheme="majorHAnsi" w:cstheme="majorHAnsi"/>
          <w:noProof/>
        </w:rPr>
        <w:drawing>
          <wp:inline distT="0" distB="0" distL="0" distR="0" wp14:anchorId="2A8360B2" wp14:editId="0D214F94">
            <wp:extent cx="5334000" cy="2047875"/>
            <wp:effectExtent l="0" t="0" r="0" b="0"/>
            <wp:docPr id="376228523" name="Hình ảnh 376228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047875"/>
                    </a:xfrm>
                    <a:prstGeom prst="rect">
                      <a:avLst/>
                    </a:prstGeom>
                  </pic:spPr>
                </pic:pic>
              </a:graphicData>
            </a:graphic>
          </wp:inline>
        </w:drawing>
      </w:r>
    </w:p>
    <w:p w14:paraId="23DC78DA" w14:textId="77777777" w:rsidR="009A2840" w:rsidRPr="007F179E" w:rsidRDefault="00000000" w:rsidP="007F179E">
      <w:pPr>
        <w:spacing w:after="240"/>
        <w:jc w:val="both"/>
        <w:rPr>
          <w:rFonts w:asciiTheme="majorHAnsi" w:hAnsiTheme="majorHAnsi" w:cstheme="majorHAnsi"/>
        </w:rPr>
      </w:pPr>
      <w:r w:rsidRPr="007F179E">
        <w:rPr>
          <w:rFonts w:asciiTheme="majorHAnsi" w:hAnsiTheme="majorHAnsi" w:cstheme="majorHAnsi"/>
          <w:i/>
          <w:iCs/>
          <w:sz w:val="20"/>
          <w:szCs w:val="20"/>
        </w:rPr>
        <w:t xml:space="preserve">Hình 5. </w:t>
      </w:r>
      <w:proofErr w:type="spellStart"/>
      <w:r w:rsidRPr="007F179E">
        <w:rPr>
          <w:rFonts w:asciiTheme="majorHAnsi" w:hAnsiTheme="majorHAnsi" w:cstheme="majorHAnsi"/>
          <w:i/>
          <w:iCs/>
          <w:sz w:val="20"/>
          <w:szCs w:val="20"/>
        </w:rPr>
        <w:t>Heatmap</w:t>
      </w:r>
      <w:proofErr w:type="spellEnd"/>
      <w:r w:rsidRPr="007F179E">
        <w:rPr>
          <w:rFonts w:asciiTheme="majorHAnsi" w:hAnsiTheme="majorHAnsi" w:cstheme="majorHAnsi"/>
          <w:i/>
          <w:iCs/>
          <w:sz w:val="20"/>
          <w:szCs w:val="20"/>
        </w:rPr>
        <w:t xml:space="preserve"> tổng doanh thu theo Năm (hàng) x Tháng (cột); màu càng đậm thể hiện doanh thu càng cao.</w:t>
      </w:r>
    </w:p>
    <w:p w14:paraId="5C14FCD0" w14:textId="77777777" w:rsidR="009A2840" w:rsidRPr="007F179E" w:rsidRDefault="00000000" w:rsidP="007F179E">
      <w:pPr>
        <w:spacing w:after="160"/>
        <w:jc w:val="both"/>
        <w:rPr>
          <w:rFonts w:asciiTheme="majorHAnsi" w:hAnsiTheme="majorHAnsi" w:cstheme="majorHAnsi"/>
        </w:rPr>
      </w:pPr>
      <w:r w:rsidRPr="007F179E">
        <w:rPr>
          <w:rFonts w:asciiTheme="majorHAnsi" w:hAnsiTheme="majorHAnsi" w:cstheme="majorHAnsi"/>
        </w:rPr>
        <w:t xml:space="preserve">Nhận xét chung về mùa vụ: kết hợp cả ba biểu đồ (STL, </w:t>
      </w:r>
      <w:proofErr w:type="spellStart"/>
      <w:r w:rsidRPr="007F179E">
        <w:rPr>
          <w:rFonts w:asciiTheme="majorHAnsi" w:hAnsiTheme="majorHAnsi" w:cstheme="majorHAnsi"/>
        </w:rPr>
        <w:t>boxplot</w:t>
      </w:r>
      <w:proofErr w:type="spellEnd"/>
      <w:r w:rsidRPr="007F179E">
        <w:rPr>
          <w:rFonts w:asciiTheme="majorHAnsi" w:hAnsiTheme="majorHAnsi" w:cstheme="majorHAnsi"/>
        </w:rPr>
        <w:t xml:space="preserve"> theo tháng, </w:t>
      </w:r>
      <w:proofErr w:type="spellStart"/>
      <w:r w:rsidRPr="007F179E">
        <w:rPr>
          <w:rFonts w:asciiTheme="majorHAnsi" w:hAnsiTheme="majorHAnsi" w:cstheme="majorHAnsi"/>
        </w:rPr>
        <w:t>heatmap</w:t>
      </w:r>
      <w:proofErr w:type="spellEnd"/>
      <w:r w:rsidRPr="007F179E">
        <w:rPr>
          <w:rFonts w:asciiTheme="majorHAnsi" w:hAnsiTheme="majorHAnsi" w:cstheme="majorHAnsi"/>
        </w:rPr>
        <w:t xml:space="preserve"> năm-tháng) cho thấy dữ liệu không thể hiện một mùa cao điểm/thấp điểm cố định và lặp lại rõ rệt qua các năm như thường thấy ở dữ liệu bán lẻ thực tế (ví dụ đỉnh doanh thu vào tháng 11-12 do </w:t>
      </w:r>
      <w:proofErr w:type="spellStart"/>
      <w:r w:rsidRPr="007F179E">
        <w:rPr>
          <w:rFonts w:asciiTheme="majorHAnsi" w:hAnsiTheme="majorHAnsi" w:cstheme="majorHAnsi"/>
        </w:rPr>
        <w:t>Black</w:t>
      </w:r>
      <w:proofErr w:type="spellEnd"/>
      <w:r w:rsidRPr="007F179E">
        <w:rPr>
          <w:rFonts w:asciiTheme="majorHAnsi" w:hAnsiTheme="majorHAnsi" w:cstheme="majorHAnsi"/>
        </w:rPr>
        <w:t xml:space="preserve"> </w:t>
      </w:r>
      <w:proofErr w:type="spellStart"/>
      <w:r w:rsidRPr="007F179E">
        <w:rPr>
          <w:rFonts w:asciiTheme="majorHAnsi" w:hAnsiTheme="majorHAnsi" w:cstheme="majorHAnsi"/>
        </w:rPr>
        <w:t>Friday</w:t>
      </w:r>
      <w:proofErr w:type="spellEnd"/>
      <w:r w:rsidRPr="007F179E">
        <w:rPr>
          <w:rFonts w:asciiTheme="majorHAnsi" w:hAnsiTheme="majorHAnsi" w:cstheme="majorHAnsi"/>
        </w:rPr>
        <w:t xml:space="preserve">/Giáng sinh). Sự phân tán giữa các tháng trong </w:t>
      </w:r>
      <w:proofErr w:type="spellStart"/>
      <w:r w:rsidRPr="007F179E">
        <w:rPr>
          <w:rFonts w:asciiTheme="majorHAnsi" w:hAnsiTheme="majorHAnsi" w:cstheme="majorHAnsi"/>
        </w:rPr>
        <w:t>boxplot</w:t>
      </w:r>
      <w:proofErr w:type="spellEnd"/>
      <w:r w:rsidRPr="007F179E">
        <w:rPr>
          <w:rFonts w:asciiTheme="majorHAnsi" w:hAnsiTheme="majorHAnsi" w:cstheme="majorHAnsi"/>
        </w:rPr>
        <w:t xml:space="preserve"> khá đồng đều, không có tháng nào nổi bật hẳn về trung vị hoặc biên độ. Đây là một nhận định EDA quan trọng: nhóm cần đối chiếu lại với các câu hỏi nghiên cứu 2 và 5 trong đề cương (mức độ rõ nét của xu hướng/mùa vụ và khả năng cải thiện của kiến trúc </w:t>
      </w:r>
      <w:proofErr w:type="spellStart"/>
      <w:r w:rsidRPr="007F179E">
        <w:rPr>
          <w:rFonts w:asciiTheme="majorHAnsi" w:hAnsiTheme="majorHAnsi" w:cstheme="majorHAnsi"/>
        </w:rPr>
        <w:t>Hybrid</w:t>
      </w:r>
      <w:proofErr w:type="spellEnd"/>
      <w:r w:rsidRPr="007F179E">
        <w:rPr>
          <w:rFonts w:asciiTheme="majorHAnsi" w:hAnsiTheme="majorHAnsi" w:cstheme="majorHAnsi"/>
        </w:rPr>
        <w:t xml:space="preserve">), vì nếu thành phần mùa vụ trong dữ liệu vốn yếu, thì phần đóng góp của SARIMA (vốn chuyên xử lý mùa vụ) trong kiến trúc </w:t>
      </w:r>
      <w:proofErr w:type="spellStart"/>
      <w:r w:rsidRPr="007F179E">
        <w:rPr>
          <w:rFonts w:asciiTheme="majorHAnsi" w:hAnsiTheme="majorHAnsi" w:cstheme="majorHAnsi"/>
        </w:rPr>
        <w:t>hybrid</w:t>
      </w:r>
      <w:proofErr w:type="spellEnd"/>
      <w:r w:rsidRPr="007F179E">
        <w:rPr>
          <w:rFonts w:asciiTheme="majorHAnsi" w:hAnsiTheme="majorHAnsi" w:cstheme="majorHAnsi"/>
        </w:rPr>
        <w:t xml:space="preserve"> có thể hạn chế hơn so với kỳ vọng ban đầu, và </w:t>
      </w:r>
      <w:proofErr w:type="spellStart"/>
      <w:r w:rsidRPr="007F179E">
        <w:rPr>
          <w:rFonts w:asciiTheme="majorHAnsi" w:hAnsiTheme="majorHAnsi" w:cstheme="majorHAnsi"/>
        </w:rPr>
        <w:t>XGBoost</w:t>
      </w:r>
      <w:proofErr w:type="spellEnd"/>
      <w:r w:rsidRPr="007F179E">
        <w:rPr>
          <w:rFonts w:asciiTheme="majorHAnsi" w:hAnsiTheme="majorHAnsi" w:cstheme="majorHAnsi"/>
        </w:rPr>
        <w:t xml:space="preserve"> với các đặc trưng </w:t>
      </w:r>
      <w:proofErr w:type="spellStart"/>
      <w:r w:rsidRPr="007F179E">
        <w:rPr>
          <w:rFonts w:asciiTheme="majorHAnsi" w:hAnsiTheme="majorHAnsi" w:cstheme="majorHAnsi"/>
        </w:rPr>
        <w:t>lag</w:t>
      </w:r>
      <w:proofErr w:type="spellEnd"/>
      <w:r w:rsidRPr="007F179E">
        <w:rPr>
          <w:rFonts w:asciiTheme="majorHAnsi" w:hAnsiTheme="majorHAnsi" w:cstheme="majorHAnsi"/>
        </w:rPr>
        <w:t>/</w:t>
      </w:r>
      <w:proofErr w:type="spellStart"/>
      <w:r w:rsidRPr="007F179E">
        <w:rPr>
          <w:rFonts w:asciiTheme="majorHAnsi" w:hAnsiTheme="majorHAnsi" w:cstheme="majorHAnsi"/>
        </w:rPr>
        <w:t>rolling</w:t>
      </w:r>
      <w:proofErr w:type="spellEnd"/>
      <w:r w:rsidRPr="007F179E">
        <w:rPr>
          <w:rFonts w:asciiTheme="majorHAnsi" w:hAnsiTheme="majorHAnsi" w:cstheme="majorHAnsi"/>
        </w:rPr>
        <w:t xml:space="preserve"> có thể đóng vai trò lớn hơn trong hiệu năng dự báo cuối cùng.</w:t>
      </w:r>
    </w:p>
    <w:p w14:paraId="2C33AB8E" w14:textId="77777777" w:rsidR="009A2840" w:rsidRPr="007F179E" w:rsidRDefault="00000000" w:rsidP="007F179E">
      <w:pPr>
        <w:pStyle w:val="u1"/>
        <w:spacing w:before="360" w:after="160"/>
        <w:jc w:val="both"/>
        <w:rPr>
          <w:rFonts w:asciiTheme="majorHAnsi" w:hAnsiTheme="majorHAnsi" w:cstheme="majorHAnsi"/>
          <w:b/>
          <w:bCs/>
          <w:color w:val="auto"/>
        </w:rPr>
      </w:pPr>
      <w:r w:rsidRPr="007F179E">
        <w:rPr>
          <w:rFonts w:asciiTheme="majorHAnsi" w:hAnsiTheme="majorHAnsi" w:cstheme="majorHAnsi"/>
          <w:b/>
          <w:bCs/>
          <w:color w:val="auto"/>
        </w:rPr>
        <w:lastRenderedPageBreak/>
        <w:t>6. So sánh phân phối doanh thu giữa ba kênh</w:t>
      </w:r>
    </w:p>
    <w:p w14:paraId="554920F4" w14:textId="77777777" w:rsidR="009A2840" w:rsidRPr="007F179E" w:rsidRDefault="00000000" w:rsidP="007F179E">
      <w:pPr>
        <w:spacing w:after="160"/>
        <w:jc w:val="both"/>
        <w:rPr>
          <w:rFonts w:asciiTheme="majorHAnsi" w:hAnsiTheme="majorHAnsi" w:cstheme="majorHAnsi"/>
        </w:rPr>
      </w:pPr>
      <w:r w:rsidRPr="007F179E">
        <w:rPr>
          <w:rFonts w:asciiTheme="majorHAnsi" w:hAnsiTheme="majorHAnsi" w:cstheme="majorHAnsi"/>
        </w:rPr>
        <w:t xml:space="preserve">Ba biểu đồ dưới đây so sánh hình dạng phân phối của doanh thu tuần giữa </w:t>
      </w:r>
      <w:proofErr w:type="spellStart"/>
      <w:r w:rsidRPr="007F179E">
        <w:rPr>
          <w:rFonts w:asciiTheme="majorHAnsi" w:hAnsiTheme="majorHAnsi" w:cstheme="majorHAnsi"/>
        </w:rPr>
        <w:t>Online</w:t>
      </w:r>
      <w:proofErr w:type="spellEnd"/>
      <w:r w:rsidRPr="007F179E">
        <w:rPr>
          <w:rFonts w:asciiTheme="majorHAnsi" w:hAnsiTheme="majorHAnsi" w:cstheme="majorHAnsi"/>
        </w:rPr>
        <w:t xml:space="preserve">, </w:t>
      </w:r>
      <w:proofErr w:type="spellStart"/>
      <w:r w:rsidRPr="007F179E">
        <w:rPr>
          <w:rFonts w:asciiTheme="majorHAnsi" w:hAnsiTheme="majorHAnsi" w:cstheme="majorHAnsi"/>
        </w:rPr>
        <w:t>Store</w:t>
      </w:r>
      <w:proofErr w:type="spellEnd"/>
      <w:r w:rsidRPr="007F179E">
        <w:rPr>
          <w:rFonts w:asciiTheme="majorHAnsi" w:hAnsiTheme="majorHAnsi" w:cstheme="majorHAnsi"/>
        </w:rPr>
        <w:t xml:space="preserve"> và </w:t>
      </w:r>
      <w:proofErr w:type="spellStart"/>
      <w:r w:rsidRPr="007F179E">
        <w:rPr>
          <w:rFonts w:asciiTheme="majorHAnsi" w:hAnsiTheme="majorHAnsi" w:cstheme="majorHAnsi"/>
        </w:rPr>
        <w:t>Mobile</w:t>
      </w:r>
      <w:proofErr w:type="spellEnd"/>
      <w:r w:rsidRPr="007F179E">
        <w:rPr>
          <w:rFonts w:asciiTheme="majorHAnsi" w:hAnsiTheme="majorHAnsi" w:cstheme="majorHAnsi"/>
        </w:rPr>
        <w:t xml:space="preserve"> theo ba góc nhìn bổ sung cho nhau: </w:t>
      </w:r>
      <w:proofErr w:type="spellStart"/>
      <w:r w:rsidRPr="007F179E">
        <w:rPr>
          <w:rFonts w:asciiTheme="majorHAnsi" w:hAnsiTheme="majorHAnsi" w:cstheme="majorHAnsi"/>
        </w:rPr>
        <w:t>boxplot</w:t>
      </w:r>
      <w:proofErr w:type="spellEnd"/>
      <w:r w:rsidRPr="007F179E">
        <w:rPr>
          <w:rFonts w:asciiTheme="majorHAnsi" w:hAnsiTheme="majorHAnsi" w:cstheme="majorHAnsi"/>
        </w:rPr>
        <w:t xml:space="preserve"> (thể hiện </w:t>
      </w:r>
      <w:proofErr w:type="spellStart"/>
      <w:r w:rsidRPr="007F179E">
        <w:rPr>
          <w:rFonts w:asciiTheme="majorHAnsi" w:hAnsiTheme="majorHAnsi" w:cstheme="majorHAnsi"/>
        </w:rPr>
        <w:t>median</w:t>
      </w:r>
      <w:proofErr w:type="spellEnd"/>
      <w:r w:rsidRPr="007F179E">
        <w:rPr>
          <w:rFonts w:asciiTheme="majorHAnsi" w:hAnsiTheme="majorHAnsi" w:cstheme="majorHAnsi"/>
        </w:rPr>
        <w:t xml:space="preserve">, IQR và </w:t>
      </w:r>
      <w:proofErr w:type="spellStart"/>
      <w:r w:rsidRPr="007F179E">
        <w:rPr>
          <w:rFonts w:asciiTheme="majorHAnsi" w:hAnsiTheme="majorHAnsi" w:cstheme="majorHAnsi"/>
        </w:rPr>
        <w:t>outliers</w:t>
      </w:r>
      <w:proofErr w:type="spellEnd"/>
      <w:r w:rsidRPr="007F179E">
        <w:rPr>
          <w:rFonts w:asciiTheme="majorHAnsi" w:hAnsiTheme="majorHAnsi" w:cstheme="majorHAnsi"/>
        </w:rPr>
        <w:t xml:space="preserve">), KDE (thể hiện mật độ và hình dạng phân phối liên tục) và </w:t>
      </w:r>
      <w:proofErr w:type="spellStart"/>
      <w:r w:rsidRPr="007F179E">
        <w:rPr>
          <w:rFonts w:asciiTheme="majorHAnsi" w:hAnsiTheme="majorHAnsi" w:cstheme="majorHAnsi"/>
        </w:rPr>
        <w:t>violin</w:t>
      </w:r>
      <w:proofErr w:type="spellEnd"/>
      <w:r w:rsidRPr="007F179E">
        <w:rPr>
          <w:rFonts w:asciiTheme="majorHAnsi" w:hAnsiTheme="majorHAnsi" w:cstheme="majorHAnsi"/>
        </w:rPr>
        <w:t xml:space="preserve"> </w:t>
      </w:r>
      <w:proofErr w:type="spellStart"/>
      <w:r w:rsidRPr="007F179E">
        <w:rPr>
          <w:rFonts w:asciiTheme="majorHAnsi" w:hAnsiTheme="majorHAnsi" w:cstheme="majorHAnsi"/>
        </w:rPr>
        <w:t>plot</w:t>
      </w:r>
      <w:proofErr w:type="spellEnd"/>
      <w:r w:rsidRPr="007F179E">
        <w:rPr>
          <w:rFonts w:asciiTheme="majorHAnsi" w:hAnsiTheme="majorHAnsi" w:cstheme="majorHAnsi"/>
        </w:rPr>
        <w:t xml:space="preserve"> (kết hợp cả hai, cho thấy rõ độ "phình" của phân phối tại từng mức doanh thu).</w:t>
      </w:r>
    </w:p>
    <w:p w14:paraId="71821D95" w14:textId="77777777" w:rsidR="009A2840" w:rsidRPr="007F179E" w:rsidRDefault="00000000" w:rsidP="007F179E">
      <w:pPr>
        <w:spacing w:before="200" w:after="80"/>
        <w:jc w:val="center"/>
        <w:rPr>
          <w:rFonts w:asciiTheme="majorHAnsi" w:hAnsiTheme="majorHAnsi" w:cstheme="majorHAnsi"/>
        </w:rPr>
      </w:pPr>
      <w:r w:rsidRPr="007F179E">
        <w:rPr>
          <w:rFonts w:asciiTheme="majorHAnsi" w:hAnsiTheme="majorHAnsi" w:cstheme="majorHAnsi"/>
          <w:noProof/>
        </w:rPr>
        <w:drawing>
          <wp:inline distT="0" distB="0" distL="0" distR="0" wp14:anchorId="51F69C1C" wp14:editId="7CCFB29D">
            <wp:extent cx="5905500" cy="2162175"/>
            <wp:effectExtent l="0" t="0" r="0" b="0"/>
            <wp:docPr id="1810264562" name="Hình ảnh 1810264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162175"/>
                    </a:xfrm>
                    <a:prstGeom prst="rect">
                      <a:avLst/>
                    </a:prstGeom>
                  </pic:spPr>
                </pic:pic>
              </a:graphicData>
            </a:graphic>
          </wp:inline>
        </w:drawing>
      </w:r>
    </w:p>
    <w:p w14:paraId="27B5E161" w14:textId="77777777" w:rsidR="009A2840" w:rsidRPr="007F179E" w:rsidRDefault="00000000" w:rsidP="007F179E">
      <w:pPr>
        <w:spacing w:after="240"/>
        <w:jc w:val="both"/>
        <w:rPr>
          <w:rFonts w:asciiTheme="majorHAnsi" w:hAnsiTheme="majorHAnsi" w:cstheme="majorHAnsi"/>
        </w:rPr>
      </w:pPr>
      <w:r w:rsidRPr="007F179E">
        <w:rPr>
          <w:rFonts w:asciiTheme="majorHAnsi" w:hAnsiTheme="majorHAnsi" w:cstheme="majorHAnsi"/>
          <w:i/>
          <w:iCs/>
          <w:sz w:val="20"/>
          <w:szCs w:val="20"/>
        </w:rPr>
        <w:t xml:space="preserve">Hình 6. So sánh phân phối doanh thu tuần giữa 3 kênh - </w:t>
      </w:r>
      <w:proofErr w:type="spellStart"/>
      <w:r w:rsidRPr="007F179E">
        <w:rPr>
          <w:rFonts w:asciiTheme="majorHAnsi" w:hAnsiTheme="majorHAnsi" w:cstheme="majorHAnsi"/>
          <w:i/>
          <w:iCs/>
          <w:sz w:val="20"/>
          <w:szCs w:val="20"/>
        </w:rPr>
        <w:t>Boxplot</w:t>
      </w:r>
      <w:proofErr w:type="spellEnd"/>
      <w:r w:rsidRPr="007F179E">
        <w:rPr>
          <w:rFonts w:asciiTheme="majorHAnsi" w:hAnsiTheme="majorHAnsi" w:cstheme="majorHAnsi"/>
          <w:i/>
          <w:iCs/>
          <w:sz w:val="20"/>
          <w:szCs w:val="20"/>
        </w:rPr>
        <w:t xml:space="preserve"> (trái) và biểu đồ mật độ KDE (phải).</w:t>
      </w:r>
    </w:p>
    <w:p w14:paraId="079410A5" w14:textId="77777777" w:rsidR="009A2840" w:rsidRPr="007F179E" w:rsidRDefault="00000000" w:rsidP="007F179E">
      <w:pPr>
        <w:spacing w:before="200" w:after="80"/>
        <w:jc w:val="center"/>
        <w:rPr>
          <w:rFonts w:asciiTheme="majorHAnsi" w:hAnsiTheme="majorHAnsi" w:cstheme="majorHAnsi"/>
        </w:rPr>
      </w:pPr>
      <w:r w:rsidRPr="007F179E">
        <w:rPr>
          <w:rFonts w:asciiTheme="majorHAnsi" w:hAnsiTheme="majorHAnsi" w:cstheme="majorHAnsi"/>
          <w:noProof/>
        </w:rPr>
        <w:drawing>
          <wp:inline distT="0" distB="0" distL="0" distR="0" wp14:anchorId="47042613" wp14:editId="05357641">
            <wp:extent cx="4000500" cy="2447925"/>
            <wp:effectExtent l="0" t="0" r="0" b="0"/>
            <wp:docPr id="1363001048" name="Hình ảnh 136300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447925"/>
                    </a:xfrm>
                    <a:prstGeom prst="rect">
                      <a:avLst/>
                    </a:prstGeom>
                  </pic:spPr>
                </pic:pic>
              </a:graphicData>
            </a:graphic>
          </wp:inline>
        </w:drawing>
      </w:r>
    </w:p>
    <w:p w14:paraId="564F4B94" w14:textId="77777777" w:rsidR="009A2840" w:rsidRPr="007F179E" w:rsidRDefault="00000000" w:rsidP="007F179E">
      <w:pPr>
        <w:spacing w:after="240"/>
        <w:jc w:val="both"/>
        <w:rPr>
          <w:rFonts w:asciiTheme="majorHAnsi" w:hAnsiTheme="majorHAnsi" w:cstheme="majorHAnsi"/>
        </w:rPr>
      </w:pPr>
      <w:r w:rsidRPr="007F179E">
        <w:rPr>
          <w:rFonts w:asciiTheme="majorHAnsi" w:hAnsiTheme="majorHAnsi" w:cstheme="majorHAnsi"/>
          <w:i/>
          <w:iCs/>
          <w:sz w:val="20"/>
          <w:szCs w:val="20"/>
        </w:rPr>
        <w:t xml:space="preserve">Hình 7. </w:t>
      </w:r>
      <w:proofErr w:type="spellStart"/>
      <w:r w:rsidRPr="007F179E">
        <w:rPr>
          <w:rFonts w:asciiTheme="majorHAnsi" w:hAnsiTheme="majorHAnsi" w:cstheme="majorHAnsi"/>
          <w:i/>
          <w:iCs/>
          <w:sz w:val="20"/>
          <w:szCs w:val="20"/>
        </w:rPr>
        <w:t>Violin</w:t>
      </w:r>
      <w:proofErr w:type="spellEnd"/>
      <w:r w:rsidRPr="007F179E">
        <w:rPr>
          <w:rFonts w:asciiTheme="majorHAnsi" w:hAnsiTheme="majorHAnsi" w:cstheme="majorHAnsi"/>
          <w:i/>
          <w:iCs/>
          <w:sz w:val="20"/>
          <w:szCs w:val="20"/>
        </w:rPr>
        <w:t xml:space="preserve"> </w:t>
      </w:r>
      <w:proofErr w:type="spellStart"/>
      <w:r w:rsidRPr="007F179E">
        <w:rPr>
          <w:rFonts w:asciiTheme="majorHAnsi" w:hAnsiTheme="majorHAnsi" w:cstheme="majorHAnsi"/>
          <w:i/>
          <w:iCs/>
          <w:sz w:val="20"/>
          <w:szCs w:val="20"/>
        </w:rPr>
        <w:t>plot</w:t>
      </w:r>
      <w:proofErr w:type="spellEnd"/>
      <w:r w:rsidRPr="007F179E">
        <w:rPr>
          <w:rFonts w:asciiTheme="majorHAnsi" w:hAnsiTheme="majorHAnsi" w:cstheme="majorHAnsi"/>
          <w:i/>
          <w:iCs/>
          <w:sz w:val="20"/>
          <w:szCs w:val="20"/>
        </w:rPr>
        <w:t xml:space="preserve"> phân phối doanh thu tuần theo kênh, đường kẻ ngang thể hiện các phân vị 25%-50%-75%.</w:t>
      </w:r>
    </w:p>
    <w:p w14:paraId="3B134B1A" w14:textId="77777777" w:rsidR="009A2840" w:rsidRPr="007F179E" w:rsidRDefault="00000000" w:rsidP="007F179E">
      <w:pPr>
        <w:spacing w:after="160"/>
        <w:jc w:val="both"/>
        <w:rPr>
          <w:rFonts w:asciiTheme="majorHAnsi" w:hAnsiTheme="majorHAnsi" w:cstheme="majorHAnsi"/>
        </w:rPr>
      </w:pPr>
      <w:r w:rsidRPr="007F179E">
        <w:rPr>
          <w:rFonts w:asciiTheme="majorHAnsi" w:hAnsiTheme="majorHAnsi" w:cstheme="majorHAnsi"/>
        </w:rPr>
        <w:t>Nhận xét: Phân phối doanh thu tuần của cả ba kênh đều có dạng lệch phải nhẹ (</w:t>
      </w:r>
      <w:proofErr w:type="spellStart"/>
      <w:r w:rsidRPr="007F179E">
        <w:rPr>
          <w:rFonts w:asciiTheme="majorHAnsi" w:hAnsiTheme="majorHAnsi" w:cstheme="majorHAnsi"/>
        </w:rPr>
        <w:t>right-skewed</w:t>
      </w:r>
      <w:proofErr w:type="spellEnd"/>
      <w:r w:rsidRPr="007F179E">
        <w:rPr>
          <w:rFonts w:asciiTheme="majorHAnsi" w:hAnsiTheme="majorHAnsi" w:cstheme="majorHAnsi"/>
        </w:rPr>
        <w:t>), tức là phần lớn các tuần tập trung quanh mức doanh thu trung bình - trung vị, với một số ít tuần đạt doanh thu cao vượt trội tạo thành đuôi phân phối bên phải - đặc điểm điển hình của dữ liệu doanh thu bán lẻ. Vị trí và độ rộng phân phối giữa ba kênh khá gần nhau (</w:t>
      </w:r>
      <w:proofErr w:type="spellStart"/>
      <w:r w:rsidRPr="007F179E">
        <w:rPr>
          <w:rFonts w:asciiTheme="majorHAnsi" w:hAnsiTheme="majorHAnsi" w:cstheme="majorHAnsi"/>
        </w:rPr>
        <w:t>median</w:t>
      </w:r>
      <w:proofErr w:type="spellEnd"/>
      <w:r w:rsidRPr="007F179E">
        <w:rPr>
          <w:rFonts w:asciiTheme="majorHAnsi" w:hAnsiTheme="majorHAnsi" w:cstheme="majorHAnsi"/>
        </w:rPr>
        <w:t xml:space="preserve"> dao động 1.023 - 1.122), không có sự phân hóa rõ rệt như giả thuyết ban đầu trong đề cương (câu hỏi nghiên cứu 3) kỳ vọng các kênh có "đặc điểm vận động doanh thu khác biệt". Điều này gợi ý nhóm nên khai thác thêm các phân tích sâu hơn ở cấp độ tăng trưởng theo thời gian (tốc độ thay đổi qua từng năm) và theo khu vực (</w:t>
      </w:r>
      <w:proofErr w:type="spellStart"/>
      <w:r w:rsidRPr="007F179E">
        <w:rPr>
          <w:rFonts w:asciiTheme="majorHAnsi" w:hAnsiTheme="majorHAnsi" w:cstheme="majorHAnsi"/>
        </w:rPr>
        <w:t>region</w:t>
      </w:r>
      <w:proofErr w:type="spellEnd"/>
      <w:r w:rsidRPr="007F179E">
        <w:rPr>
          <w:rFonts w:asciiTheme="majorHAnsi" w:hAnsiTheme="majorHAnsi" w:cstheme="majorHAnsi"/>
        </w:rPr>
        <w:t>), thay vì chỉ dừng ở phân phối tổng thể, để tìm ra sự khác biệt giữa các kênh rõ nét hơn.</w:t>
      </w:r>
    </w:p>
    <w:p w14:paraId="6E34F238" w14:textId="77777777" w:rsidR="009A2840" w:rsidRPr="007F179E" w:rsidRDefault="00000000" w:rsidP="007F179E">
      <w:pPr>
        <w:pStyle w:val="u1"/>
        <w:spacing w:before="360" w:after="160"/>
        <w:jc w:val="both"/>
        <w:rPr>
          <w:rFonts w:asciiTheme="majorHAnsi" w:hAnsiTheme="majorHAnsi" w:cstheme="majorHAnsi"/>
          <w:b/>
          <w:bCs/>
          <w:color w:val="auto"/>
        </w:rPr>
      </w:pPr>
      <w:r w:rsidRPr="007F179E">
        <w:rPr>
          <w:rFonts w:asciiTheme="majorHAnsi" w:hAnsiTheme="majorHAnsi" w:cstheme="majorHAnsi"/>
          <w:b/>
          <w:bCs/>
          <w:color w:val="auto"/>
        </w:rPr>
        <w:t xml:space="preserve">7. Phát hiện và phân tích </w:t>
      </w:r>
      <w:proofErr w:type="spellStart"/>
      <w:r w:rsidRPr="007F179E">
        <w:rPr>
          <w:rFonts w:asciiTheme="majorHAnsi" w:hAnsiTheme="majorHAnsi" w:cstheme="majorHAnsi"/>
          <w:b/>
          <w:bCs/>
          <w:color w:val="auto"/>
        </w:rPr>
        <w:t>Outliers</w:t>
      </w:r>
      <w:proofErr w:type="spellEnd"/>
    </w:p>
    <w:p w14:paraId="003D3D04" w14:textId="77777777" w:rsidR="009A2840" w:rsidRPr="007F179E" w:rsidRDefault="00000000" w:rsidP="007F179E">
      <w:pPr>
        <w:pStyle w:val="u2"/>
        <w:spacing w:before="280" w:after="120"/>
        <w:jc w:val="both"/>
        <w:rPr>
          <w:rFonts w:asciiTheme="majorHAnsi" w:hAnsiTheme="majorHAnsi" w:cstheme="majorHAnsi"/>
          <w:color w:val="auto"/>
        </w:rPr>
      </w:pPr>
      <w:r w:rsidRPr="007F179E">
        <w:rPr>
          <w:rFonts w:asciiTheme="majorHAnsi" w:hAnsiTheme="majorHAnsi" w:cstheme="majorHAnsi"/>
          <w:color w:val="auto"/>
        </w:rPr>
        <w:lastRenderedPageBreak/>
        <w:t>7.1. Phương pháp</w:t>
      </w:r>
    </w:p>
    <w:p w14:paraId="485A80DE" w14:textId="77777777" w:rsidR="009A2840" w:rsidRPr="007F179E" w:rsidRDefault="00000000" w:rsidP="007F179E">
      <w:pPr>
        <w:spacing w:after="160"/>
        <w:jc w:val="both"/>
        <w:rPr>
          <w:rFonts w:asciiTheme="majorHAnsi" w:hAnsiTheme="majorHAnsi" w:cstheme="majorHAnsi"/>
        </w:rPr>
      </w:pPr>
      <w:proofErr w:type="spellStart"/>
      <w:r w:rsidRPr="007F179E">
        <w:rPr>
          <w:rFonts w:asciiTheme="majorHAnsi" w:hAnsiTheme="majorHAnsi" w:cstheme="majorHAnsi"/>
        </w:rPr>
        <w:t>Outliers</w:t>
      </w:r>
      <w:proofErr w:type="spellEnd"/>
      <w:r w:rsidRPr="007F179E">
        <w:rPr>
          <w:rFonts w:asciiTheme="majorHAnsi" w:hAnsiTheme="majorHAnsi" w:cstheme="majorHAnsi"/>
        </w:rPr>
        <w:t xml:space="preserve"> được phát hiện bằng phương pháp IQR (</w:t>
      </w:r>
      <w:proofErr w:type="spellStart"/>
      <w:r w:rsidRPr="007F179E">
        <w:rPr>
          <w:rFonts w:asciiTheme="majorHAnsi" w:hAnsiTheme="majorHAnsi" w:cstheme="majorHAnsi"/>
        </w:rPr>
        <w:t>Interquartile</w:t>
      </w:r>
      <w:proofErr w:type="spellEnd"/>
      <w:r w:rsidRPr="007F179E">
        <w:rPr>
          <w:rFonts w:asciiTheme="majorHAnsi" w:hAnsiTheme="majorHAnsi" w:cstheme="majorHAnsi"/>
        </w:rPr>
        <w:t xml:space="preserve"> </w:t>
      </w:r>
      <w:proofErr w:type="spellStart"/>
      <w:r w:rsidRPr="007F179E">
        <w:rPr>
          <w:rFonts w:asciiTheme="majorHAnsi" w:hAnsiTheme="majorHAnsi" w:cstheme="majorHAnsi"/>
        </w:rPr>
        <w:t>Range</w:t>
      </w:r>
      <w:proofErr w:type="spellEnd"/>
      <w:r w:rsidRPr="007F179E">
        <w:rPr>
          <w:rFonts w:asciiTheme="majorHAnsi" w:hAnsiTheme="majorHAnsi" w:cstheme="majorHAnsi"/>
        </w:rPr>
        <w:t xml:space="preserve">) kinh điển: với Q1 và Q3 lần lượt là phân vị 25% và 75% của chuỗi doanh thu tuần, IQR = Q3 - Q1, một quan sát được xem là </w:t>
      </w:r>
      <w:proofErr w:type="spellStart"/>
      <w:r w:rsidRPr="007F179E">
        <w:rPr>
          <w:rFonts w:asciiTheme="majorHAnsi" w:hAnsiTheme="majorHAnsi" w:cstheme="majorHAnsi"/>
        </w:rPr>
        <w:t>outlier</w:t>
      </w:r>
      <w:proofErr w:type="spellEnd"/>
      <w:r w:rsidRPr="007F179E">
        <w:rPr>
          <w:rFonts w:asciiTheme="majorHAnsi" w:hAnsiTheme="majorHAnsi" w:cstheme="majorHAnsi"/>
        </w:rPr>
        <w:t xml:space="preserve"> nếu nằm ngoài khoảng [Q1 - 1.5xIQR, Q3 + 1.5xIQR]. Phương pháp này được áp dụng riêng cho từng chuỗi (tổng hệ thống và từng kênh) vì mỗi chuỗi có phân phối và độ phân tán riêng.</w:t>
      </w:r>
    </w:p>
    <w:p w14:paraId="530EAA40" w14:textId="77777777" w:rsidR="009A2840" w:rsidRPr="007F179E" w:rsidRDefault="00000000" w:rsidP="007F179E">
      <w:pPr>
        <w:pStyle w:val="u2"/>
        <w:spacing w:before="280" w:after="120"/>
        <w:jc w:val="both"/>
        <w:rPr>
          <w:rFonts w:asciiTheme="majorHAnsi" w:hAnsiTheme="majorHAnsi" w:cstheme="majorHAnsi"/>
          <w:color w:val="auto"/>
        </w:rPr>
      </w:pPr>
      <w:r w:rsidRPr="007F179E">
        <w:rPr>
          <w:rFonts w:asciiTheme="majorHAnsi" w:hAnsiTheme="majorHAnsi" w:cstheme="majorHAnsi"/>
          <w:color w:val="auto"/>
        </w:rPr>
        <w:t xml:space="preserve">7.2. Ngưỡng và số lượng </w:t>
      </w:r>
      <w:proofErr w:type="spellStart"/>
      <w:r w:rsidRPr="007F179E">
        <w:rPr>
          <w:rFonts w:asciiTheme="majorHAnsi" w:hAnsiTheme="majorHAnsi" w:cstheme="majorHAnsi"/>
          <w:color w:val="auto"/>
        </w:rPr>
        <w:t>outliers</w:t>
      </w:r>
      <w:proofErr w:type="spellEnd"/>
      <w:r w:rsidRPr="007F179E">
        <w:rPr>
          <w:rFonts w:asciiTheme="majorHAnsi" w:hAnsiTheme="majorHAnsi" w:cstheme="majorHAnsi"/>
          <w:color w:val="auto"/>
        </w:rPr>
        <w:t xml:space="preserve"> theo từng chuỗi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4"/>
        <w:gridCol w:w="2106"/>
        <w:gridCol w:w="2106"/>
        <w:gridCol w:w="2574"/>
      </w:tblGrid>
      <w:tr w:rsidR="009A2840" w:rsidRPr="007F179E" w14:paraId="3023DDAB" w14:textId="77777777" w:rsidTr="007F179E">
        <w:tblPrEx>
          <w:tblCellMar>
            <w:top w:w="0" w:type="dxa"/>
            <w:bottom w:w="0" w:type="dxa"/>
          </w:tblCellMar>
        </w:tblPrEx>
        <w:tc>
          <w:tcPr>
            <w:tcW w:w="2200" w:type="dxa"/>
            <w:shd w:val="clear" w:color="auto" w:fill="83CAEB" w:themeFill="accent1" w:themeFillTint="66"/>
            <w:tcMar>
              <w:top w:w="60" w:type="dxa"/>
              <w:left w:w="100" w:type="dxa"/>
              <w:bottom w:w="60" w:type="dxa"/>
              <w:right w:w="100" w:type="dxa"/>
            </w:tcMar>
          </w:tcPr>
          <w:p w14:paraId="74A64D29"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b/>
                <w:bCs/>
                <w:sz w:val="18"/>
                <w:szCs w:val="18"/>
              </w:rPr>
              <w:t>Kênh</w:t>
            </w:r>
          </w:p>
        </w:tc>
        <w:tc>
          <w:tcPr>
            <w:tcW w:w="1800" w:type="dxa"/>
            <w:shd w:val="clear" w:color="auto" w:fill="83CAEB" w:themeFill="accent1" w:themeFillTint="66"/>
            <w:tcMar>
              <w:top w:w="60" w:type="dxa"/>
              <w:left w:w="100" w:type="dxa"/>
              <w:bottom w:w="60" w:type="dxa"/>
              <w:right w:w="100" w:type="dxa"/>
            </w:tcMar>
          </w:tcPr>
          <w:p w14:paraId="2AEB1E06"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b/>
                <w:bCs/>
                <w:sz w:val="18"/>
                <w:szCs w:val="18"/>
              </w:rPr>
              <w:t>Ngưỡng dưới</w:t>
            </w:r>
          </w:p>
        </w:tc>
        <w:tc>
          <w:tcPr>
            <w:tcW w:w="1800" w:type="dxa"/>
            <w:shd w:val="clear" w:color="auto" w:fill="83CAEB" w:themeFill="accent1" w:themeFillTint="66"/>
            <w:tcMar>
              <w:top w:w="60" w:type="dxa"/>
              <w:left w:w="100" w:type="dxa"/>
              <w:bottom w:w="60" w:type="dxa"/>
              <w:right w:w="100" w:type="dxa"/>
            </w:tcMar>
          </w:tcPr>
          <w:p w14:paraId="18EB9709"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b/>
                <w:bCs/>
                <w:sz w:val="18"/>
                <w:szCs w:val="18"/>
              </w:rPr>
              <w:t>Ngưỡng trên</w:t>
            </w:r>
          </w:p>
        </w:tc>
        <w:tc>
          <w:tcPr>
            <w:tcW w:w="2200" w:type="dxa"/>
            <w:shd w:val="clear" w:color="auto" w:fill="83CAEB" w:themeFill="accent1" w:themeFillTint="66"/>
            <w:tcMar>
              <w:top w:w="60" w:type="dxa"/>
              <w:left w:w="100" w:type="dxa"/>
              <w:bottom w:w="60" w:type="dxa"/>
              <w:right w:w="100" w:type="dxa"/>
            </w:tcMar>
          </w:tcPr>
          <w:p w14:paraId="210DF95B"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b/>
                <w:bCs/>
                <w:sz w:val="18"/>
                <w:szCs w:val="18"/>
              </w:rPr>
              <w:t xml:space="preserve">Số tuần </w:t>
            </w:r>
            <w:proofErr w:type="spellStart"/>
            <w:r w:rsidRPr="007F179E">
              <w:rPr>
                <w:rFonts w:asciiTheme="majorHAnsi" w:hAnsiTheme="majorHAnsi" w:cstheme="majorHAnsi"/>
                <w:b/>
                <w:bCs/>
                <w:sz w:val="18"/>
                <w:szCs w:val="18"/>
              </w:rPr>
              <w:t>outlier</w:t>
            </w:r>
            <w:proofErr w:type="spellEnd"/>
          </w:p>
        </w:tc>
      </w:tr>
      <w:tr w:rsidR="009A2840" w:rsidRPr="007F179E" w14:paraId="3707A816" w14:textId="77777777">
        <w:tblPrEx>
          <w:tblCellMar>
            <w:top w:w="0" w:type="dxa"/>
            <w:bottom w:w="0" w:type="dxa"/>
          </w:tblCellMar>
        </w:tblPrEx>
        <w:tc>
          <w:tcPr>
            <w:tcW w:w="2200" w:type="dxa"/>
            <w:tcMar>
              <w:top w:w="60" w:type="dxa"/>
              <w:left w:w="100" w:type="dxa"/>
              <w:bottom w:w="60" w:type="dxa"/>
              <w:right w:w="100" w:type="dxa"/>
            </w:tcMar>
          </w:tcPr>
          <w:p w14:paraId="6AFBB924"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Tổng hệ thống</w:t>
            </w:r>
          </w:p>
        </w:tc>
        <w:tc>
          <w:tcPr>
            <w:tcW w:w="1800" w:type="dxa"/>
            <w:tcMar>
              <w:top w:w="60" w:type="dxa"/>
              <w:left w:w="100" w:type="dxa"/>
              <w:bottom w:w="60" w:type="dxa"/>
              <w:right w:w="100" w:type="dxa"/>
            </w:tcMar>
          </w:tcPr>
          <w:p w14:paraId="55FA99FB"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1,449.2</w:t>
            </w:r>
          </w:p>
        </w:tc>
        <w:tc>
          <w:tcPr>
            <w:tcW w:w="1800" w:type="dxa"/>
            <w:tcMar>
              <w:top w:w="60" w:type="dxa"/>
              <w:left w:w="100" w:type="dxa"/>
              <w:bottom w:w="60" w:type="dxa"/>
              <w:right w:w="100" w:type="dxa"/>
            </w:tcMar>
          </w:tcPr>
          <w:p w14:paraId="09F20E6D"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5,331.1</w:t>
            </w:r>
          </w:p>
        </w:tc>
        <w:tc>
          <w:tcPr>
            <w:tcW w:w="2200" w:type="dxa"/>
            <w:tcMar>
              <w:top w:w="60" w:type="dxa"/>
              <w:left w:w="100" w:type="dxa"/>
              <w:bottom w:w="60" w:type="dxa"/>
              <w:right w:w="100" w:type="dxa"/>
            </w:tcMar>
          </w:tcPr>
          <w:p w14:paraId="26200FB7"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 / 366 (0.5%)</w:t>
            </w:r>
          </w:p>
        </w:tc>
      </w:tr>
      <w:tr w:rsidR="009A2840" w:rsidRPr="007F179E" w14:paraId="3776A170" w14:textId="77777777">
        <w:tblPrEx>
          <w:tblCellMar>
            <w:top w:w="0" w:type="dxa"/>
            <w:bottom w:w="0" w:type="dxa"/>
          </w:tblCellMar>
        </w:tblPrEx>
        <w:tc>
          <w:tcPr>
            <w:tcW w:w="2200" w:type="dxa"/>
            <w:tcMar>
              <w:top w:w="60" w:type="dxa"/>
              <w:left w:w="100" w:type="dxa"/>
              <w:bottom w:w="60" w:type="dxa"/>
              <w:right w:w="100" w:type="dxa"/>
            </w:tcMar>
          </w:tcPr>
          <w:p w14:paraId="3BC82E35"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sz w:val="20"/>
                <w:szCs w:val="20"/>
              </w:rPr>
              <w:t>Online</w:t>
            </w:r>
            <w:proofErr w:type="spellEnd"/>
          </w:p>
        </w:tc>
        <w:tc>
          <w:tcPr>
            <w:tcW w:w="1800" w:type="dxa"/>
            <w:tcMar>
              <w:top w:w="60" w:type="dxa"/>
              <w:left w:w="100" w:type="dxa"/>
              <w:bottom w:w="60" w:type="dxa"/>
              <w:right w:w="100" w:type="dxa"/>
            </w:tcMar>
          </w:tcPr>
          <w:p w14:paraId="09A17568"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23.6</w:t>
            </w:r>
          </w:p>
        </w:tc>
        <w:tc>
          <w:tcPr>
            <w:tcW w:w="1800" w:type="dxa"/>
            <w:tcMar>
              <w:top w:w="60" w:type="dxa"/>
              <w:left w:w="100" w:type="dxa"/>
              <w:bottom w:w="60" w:type="dxa"/>
              <w:right w:w="100" w:type="dxa"/>
            </w:tcMar>
          </w:tcPr>
          <w:p w14:paraId="1221DB92"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2,104.3</w:t>
            </w:r>
          </w:p>
        </w:tc>
        <w:tc>
          <w:tcPr>
            <w:tcW w:w="2200" w:type="dxa"/>
            <w:tcMar>
              <w:top w:w="60" w:type="dxa"/>
              <w:left w:w="100" w:type="dxa"/>
              <w:bottom w:w="60" w:type="dxa"/>
              <w:right w:w="100" w:type="dxa"/>
            </w:tcMar>
          </w:tcPr>
          <w:p w14:paraId="37F119C6"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6 / 366 (1.6%)</w:t>
            </w:r>
          </w:p>
        </w:tc>
      </w:tr>
      <w:tr w:rsidR="009A2840" w:rsidRPr="007F179E" w14:paraId="32452C0F" w14:textId="77777777">
        <w:tblPrEx>
          <w:tblCellMar>
            <w:top w:w="0" w:type="dxa"/>
            <w:bottom w:w="0" w:type="dxa"/>
          </w:tblCellMar>
        </w:tblPrEx>
        <w:tc>
          <w:tcPr>
            <w:tcW w:w="2200" w:type="dxa"/>
            <w:tcMar>
              <w:top w:w="60" w:type="dxa"/>
              <w:left w:w="100" w:type="dxa"/>
              <w:bottom w:w="60" w:type="dxa"/>
              <w:right w:w="100" w:type="dxa"/>
            </w:tcMar>
          </w:tcPr>
          <w:p w14:paraId="5D1C1DBA"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sz w:val="20"/>
                <w:szCs w:val="20"/>
              </w:rPr>
              <w:t>Store</w:t>
            </w:r>
            <w:proofErr w:type="spellEnd"/>
          </w:p>
        </w:tc>
        <w:tc>
          <w:tcPr>
            <w:tcW w:w="1800" w:type="dxa"/>
            <w:tcMar>
              <w:top w:w="60" w:type="dxa"/>
              <w:left w:w="100" w:type="dxa"/>
              <w:bottom w:w="60" w:type="dxa"/>
              <w:right w:w="100" w:type="dxa"/>
            </w:tcMar>
          </w:tcPr>
          <w:p w14:paraId="1AAD52D2"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-71.6</w:t>
            </w:r>
          </w:p>
        </w:tc>
        <w:tc>
          <w:tcPr>
            <w:tcW w:w="1800" w:type="dxa"/>
            <w:tcMar>
              <w:top w:w="60" w:type="dxa"/>
              <w:left w:w="100" w:type="dxa"/>
              <w:bottom w:w="60" w:type="dxa"/>
              <w:right w:w="100" w:type="dxa"/>
            </w:tcMar>
          </w:tcPr>
          <w:p w14:paraId="064F0B7F"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2,299.5</w:t>
            </w:r>
          </w:p>
        </w:tc>
        <w:tc>
          <w:tcPr>
            <w:tcW w:w="2200" w:type="dxa"/>
            <w:tcMar>
              <w:top w:w="60" w:type="dxa"/>
              <w:left w:w="100" w:type="dxa"/>
              <w:bottom w:w="60" w:type="dxa"/>
              <w:right w:w="100" w:type="dxa"/>
            </w:tcMar>
          </w:tcPr>
          <w:p w14:paraId="2178CC5F"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4 / 366 (1.1%)</w:t>
            </w:r>
          </w:p>
        </w:tc>
      </w:tr>
      <w:tr w:rsidR="009A2840" w:rsidRPr="007F179E" w14:paraId="0A03B630" w14:textId="77777777">
        <w:tblPrEx>
          <w:tblCellMar>
            <w:top w:w="0" w:type="dxa"/>
            <w:bottom w:w="0" w:type="dxa"/>
          </w:tblCellMar>
        </w:tblPrEx>
        <w:tc>
          <w:tcPr>
            <w:tcW w:w="2200" w:type="dxa"/>
            <w:tcMar>
              <w:top w:w="60" w:type="dxa"/>
              <w:left w:w="100" w:type="dxa"/>
              <w:bottom w:w="60" w:type="dxa"/>
              <w:right w:w="100" w:type="dxa"/>
            </w:tcMar>
          </w:tcPr>
          <w:p w14:paraId="22B8033C"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sz w:val="20"/>
                <w:szCs w:val="20"/>
              </w:rPr>
              <w:t>Mobile</w:t>
            </w:r>
            <w:proofErr w:type="spellEnd"/>
          </w:p>
        </w:tc>
        <w:tc>
          <w:tcPr>
            <w:tcW w:w="1800" w:type="dxa"/>
            <w:tcMar>
              <w:top w:w="60" w:type="dxa"/>
              <w:left w:w="100" w:type="dxa"/>
              <w:bottom w:w="60" w:type="dxa"/>
              <w:right w:w="100" w:type="dxa"/>
            </w:tcMar>
          </w:tcPr>
          <w:p w14:paraId="0860C8BA"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-90.9</w:t>
            </w:r>
          </w:p>
        </w:tc>
        <w:tc>
          <w:tcPr>
            <w:tcW w:w="1800" w:type="dxa"/>
            <w:tcMar>
              <w:top w:w="60" w:type="dxa"/>
              <w:left w:w="100" w:type="dxa"/>
              <w:bottom w:w="60" w:type="dxa"/>
              <w:right w:w="100" w:type="dxa"/>
            </w:tcMar>
          </w:tcPr>
          <w:p w14:paraId="04013654"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2,370.3</w:t>
            </w:r>
          </w:p>
        </w:tc>
        <w:tc>
          <w:tcPr>
            <w:tcW w:w="2200" w:type="dxa"/>
            <w:tcMar>
              <w:top w:w="60" w:type="dxa"/>
              <w:left w:w="100" w:type="dxa"/>
              <w:bottom w:w="60" w:type="dxa"/>
              <w:right w:w="100" w:type="dxa"/>
            </w:tcMar>
          </w:tcPr>
          <w:p w14:paraId="3D8DF52E"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 / 366 (0.5%)</w:t>
            </w:r>
          </w:p>
        </w:tc>
      </w:tr>
    </w:tbl>
    <w:p w14:paraId="4B71060F" w14:textId="77777777" w:rsidR="009A2840" w:rsidRPr="007F179E" w:rsidRDefault="009A2840" w:rsidP="007F179E">
      <w:pPr>
        <w:spacing w:after="160"/>
        <w:jc w:val="both"/>
        <w:rPr>
          <w:rFonts w:asciiTheme="majorHAnsi" w:hAnsiTheme="majorHAnsi" w:cstheme="majorHAnsi"/>
        </w:rPr>
      </w:pPr>
    </w:p>
    <w:p w14:paraId="4A02573F" w14:textId="77777777" w:rsidR="009A2840" w:rsidRPr="007F179E" w:rsidRDefault="00000000" w:rsidP="007F179E">
      <w:pPr>
        <w:pStyle w:val="u2"/>
        <w:spacing w:before="280" w:after="120"/>
        <w:jc w:val="both"/>
        <w:rPr>
          <w:rFonts w:asciiTheme="majorHAnsi" w:hAnsiTheme="majorHAnsi" w:cstheme="majorHAnsi"/>
          <w:color w:val="auto"/>
        </w:rPr>
      </w:pPr>
      <w:r w:rsidRPr="007F179E">
        <w:rPr>
          <w:rFonts w:asciiTheme="majorHAnsi" w:hAnsiTheme="majorHAnsi" w:cstheme="majorHAnsi"/>
          <w:color w:val="auto"/>
        </w:rPr>
        <w:t xml:space="preserve">7.3. Danh sách chi tiết các tuần </w:t>
      </w:r>
      <w:proofErr w:type="spellStart"/>
      <w:r w:rsidRPr="007F179E">
        <w:rPr>
          <w:rFonts w:asciiTheme="majorHAnsi" w:hAnsiTheme="majorHAnsi" w:cstheme="majorHAnsi"/>
          <w:color w:val="auto"/>
        </w:rPr>
        <w:t>outlier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2"/>
        <w:gridCol w:w="2478"/>
        <w:gridCol w:w="2478"/>
        <w:gridCol w:w="2202"/>
      </w:tblGrid>
      <w:tr w:rsidR="009A2840" w:rsidRPr="007F179E" w14:paraId="09340E95" w14:textId="77777777" w:rsidTr="007F179E">
        <w:tblPrEx>
          <w:tblCellMar>
            <w:top w:w="0" w:type="dxa"/>
            <w:bottom w:w="0" w:type="dxa"/>
          </w:tblCellMar>
        </w:tblPrEx>
        <w:tc>
          <w:tcPr>
            <w:tcW w:w="1600" w:type="dxa"/>
            <w:shd w:val="clear" w:color="auto" w:fill="83CAEB" w:themeFill="accent1" w:themeFillTint="66"/>
            <w:tcMar>
              <w:top w:w="60" w:type="dxa"/>
              <w:left w:w="100" w:type="dxa"/>
              <w:bottom w:w="60" w:type="dxa"/>
              <w:right w:w="100" w:type="dxa"/>
            </w:tcMar>
          </w:tcPr>
          <w:p w14:paraId="56D9F802"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b/>
                <w:bCs/>
                <w:sz w:val="18"/>
                <w:szCs w:val="18"/>
              </w:rPr>
              <w:t>Kênh</w:t>
            </w:r>
          </w:p>
        </w:tc>
        <w:tc>
          <w:tcPr>
            <w:tcW w:w="1800" w:type="dxa"/>
            <w:shd w:val="clear" w:color="auto" w:fill="83CAEB" w:themeFill="accent1" w:themeFillTint="66"/>
            <w:tcMar>
              <w:top w:w="60" w:type="dxa"/>
              <w:left w:w="100" w:type="dxa"/>
              <w:bottom w:w="60" w:type="dxa"/>
              <w:right w:w="100" w:type="dxa"/>
            </w:tcMar>
          </w:tcPr>
          <w:p w14:paraId="030C42B1"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b/>
                <w:bCs/>
                <w:sz w:val="18"/>
                <w:szCs w:val="18"/>
              </w:rPr>
              <w:t>Tuần (bắt đầu)</w:t>
            </w:r>
          </w:p>
        </w:tc>
        <w:tc>
          <w:tcPr>
            <w:tcW w:w="1800" w:type="dxa"/>
            <w:shd w:val="clear" w:color="auto" w:fill="83CAEB" w:themeFill="accent1" w:themeFillTint="66"/>
            <w:tcMar>
              <w:top w:w="60" w:type="dxa"/>
              <w:left w:w="100" w:type="dxa"/>
              <w:bottom w:w="60" w:type="dxa"/>
              <w:right w:w="100" w:type="dxa"/>
            </w:tcMar>
          </w:tcPr>
          <w:p w14:paraId="08672B3D"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b/>
                <w:bCs/>
                <w:sz w:val="18"/>
                <w:szCs w:val="18"/>
              </w:rPr>
              <w:t>Doanh thu tuần</w:t>
            </w:r>
          </w:p>
        </w:tc>
        <w:tc>
          <w:tcPr>
            <w:tcW w:w="1600" w:type="dxa"/>
            <w:shd w:val="clear" w:color="auto" w:fill="83CAEB" w:themeFill="accent1" w:themeFillTint="66"/>
            <w:tcMar>
              <w:top w:w="60" w:type="dxa"/>
              <w:left w:w="100" w:type="dxa"/>
              <w:bottom w:w="60" w:type="dxa"/>
              <w:right w:w="100" w:type="dxa"/>
            </w:tcMar>
          </w:tcPr>
          <w:p w14:paraId="78F279B5"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b/>
                <w:bCs/>
                <w:sz w:val="18"/>
                <w:szCs w:val="18"/>
              </w:rPr>
              <w:t>Chiều lệch</w:t>
            </w:r>
          </w:p>
        </w:tc>
      </w:tr>
      <w:tr w:rsidR="009A2840" w:rsidRPr="007F179E" w14:paraId="4D41A662" w14:textId="77777777">
        <w:tblPrEx>
          <w:tblCellMar>
            <w:top w:w="0" w:type="dxa"/>
            <w:bottom w:w="0" w:type="dxa"/>
          </w:tblCellMar>
        </w:tblPrEx>
        <w:tc>
          <w:tcPr>
            <w:tcW w:w="1600" w:type="dxa"/>
            <w:tcMar>
              <w:top w:w="60" w:type="dxa"/>
              <w:left w:w="100" w:type="dxa"/>
              <w:bottom w:w="60" w:type="dxa"/>
              <w:right w:w="100" w:type="dxa"/>
            </w:tcMar>
          </w:tcPr>
          <w:p w14:paraId="2D201BCF"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sz w:val="20"/>
                <w:szCs w:val="20"/>
              </w:rPr>
              <w:t>Mobile</w:t>
            </w:r>
            <w:proofErr w:type="spellEnd"/>
          </w:p>
        </w:tc>
        <w:tc>
          <w:tcPr>
            <w:tcW w:w="1800" w:type="dxa"/>
            <w:tcMar>
              <w:top w:w="60" w:type="dxa"/>
              <w:left w:w="100" w:type="dxa"/>
              <w:bottom w:w="60" w:type="dxa"/>
              <w:right w:w="100" w:type="dxa"/>
            </w:tcMar>
          </w:tcPr>
          <w:p w14:paraId="43D79816"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2019-01-14</w:t>
            </w:r>
          </w:p>
        </w:tc>
        <w:tc>
          <w:tcPr>
            <w:tcW w:w="1800" w:type="dxa"/>
            <w:tcMar>
              <w:top w:w="60" w:type="dxa"/>
              <w:left w:w="100" w:type="dxa"/>
              <w:bottom w:w="60" w:type="dxa"/>
              <w:right w:w="100" w:type="dxa"/>
            </w:tcMar>
          </w:tcPr>
          <w:p w14:paraId="40F24D33"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2,405.4</w:t>
            </w:r>
          </w:p>
        </w:tc>
        <w:tc>
          <w:tcPr>
            <w:tcW w:w="1600" w:type="dxa"/>
            <w:tcMar>
              <w:top w:w="60" w:type="dxa"/>
              <w:left w:w="100" w:type="dxa"/>
              <w:bottom w:w="60" w:type="dxa"/>
              <w:right w:w="100" w:type="dxa"/>
            </w:tcMar>
          </w:tcPr>
          <w:p w14:paraId="2A8862C3"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sz w:val="20"/>
                <w:szCs w:val="20"/>
              </w:rPr>
              <w:t>high</w:t>
            </w:r>
            <w:proofErr w:type="spellEnd"/>
          </w:p>
        </w:tc>
      </w:tr>
      <w:tr w:rsidR="009A2840" w:rsidRPr="007F179E" w14:paraId="68AEA5F3" w14:textId="77777777">
        <w:tblPrEx>
          <w:tblCellMar>
            <w:top w:w="0" w:type="dxa"/>
            <w:bottom w:w="0" w:type="dxa"/>
          </w:tblCellMar>
        </w:tblPrEx>
        <w:tc>
          <w:tcPr>
            <w:tcW w:w="1600" w:type="dxa"/>
            <w:tcMar>
              <w:top w:w="60" w:type="dxa"/>
              <w:left w:w="100" w:type="dxa"/>
              <w:bottom w:w="60" w:type="dxa"/>
              <w:right w:w="100" w:type="dxa"/>
            </w:tcMar>
          </w:tcPr>
          <w:p w14:paraId="6A98EBBE"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sz w:val="20"/>
                <w:szCs w:val="20"/>
              </w:rPr>
              <w:t>Mobile</w:t>
            </w:r>
            <w:proofErr w:type="spellEnd"/>
          </w:p>
        </w:tc>
        <w:tc>
          <w:tcPr>
            <w:tcW w:w="1800" w:type="dxa"/>
            <w:tcMar>
              <w:top w:w="60" w:type="dxa"/>
              <w:left w:w="100" w:type="dxa"/>
              <w:bottom w:w="60" w:type="dxa"/>
              <w:right w:w="100" w:type="dxa"/>
            </w:tcMar>
          </w:tcPr>
          <w:p w14:paraId="0798D8AE"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2025-11-24</w:t>
            </w:r>
          </w:p>
        </w:tc>
        <w:tc>
          <w:tcPr>
            <w:tcW w:w="1800" w:type="dxa"/>
            <w:tcMar>
              <w:top w:w="60" w:type="dxa"/>
              <w:left w:w="100" w:type="dxa"/>
              <w:bottom w:w="60" w:type="dxa"/>
              <w:right w:w="100" w:type="dxa"/>
            </w:tcMar>
          </w:tcPr>
          <w:p w14:paraId="0DBD39F8"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2,419.6</w:t>
            </w:r>
          </w:p>
        </w:tc>
        <w:tc>
          <w:tcPr>
            <w:tcW w:w="1600" w:type="dxa"/>
            <w:tcMar>
              <w:top w:w="60" w:type="dxa"/>
              <w:left w:w="100" w:type="dxa"/>
              <w:bottom w:w="60" w:type="dxa"/>
              <w:right w:w="100" w:type="dxa"/>
            </w:tcMar>
          </w:tcPr>
          <w:p w14:paraId="2F659FC2"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sz w:val="20"/>
                <w:szCs w:val="20"/>
              </w:rPr>
              <w:t>high</w:t>
            </w:r>
            <w:proofErr w:type="spellEnd"/>
          </w:p>
        </w:tc>
      </w:tr>
      <w:tr w:rsidR="009A2840" w:rsidRPr="007F179E" w14:paraId="6FF313AF" w14:textId="77777777">
        <w:tblPrEx>
          <w:tblCellMar>
            <w:top w:w="0" w:type="dxa"/>
            <w:bottom w:w="0" w:type="dxa"/>
          </w:tblCellMar>
        </w:tblPrEx>
        <w:tc>
          <w:tcPr>
            <w:tcW w:w="1600" w:type="dxa"/>
            <w:tcMar>
              <w:top w:w="60" w:type="dxa"/>
              <w:left w:w="100" w:type="dxa"/>
              <w:bottom w:w="60" w:type="dxa"/>
              <w:right w:w="100" w:type="dxa"/>
            </w:tcMar>
          </w:tcPr>
          <w:p w14:paraId="0F213844"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sz w:val="20"/>
                <w:szCs w:val="20"/>
              </w:rPr>
              <w:t>Online</w:t>
            </w:r>
            <w:proofErr w:type="spellEnd"/>
          </w:p>
        </w:tc>
        <w:tc>
          <w:tcPr>
            <w:tcW w:w="1800" w:type="dxa"/>
            <w:tcMar>
              <w:top w:w="60" w:type="dxa"/>
              <w:left w:w="100" w:type="dxa"/>
              <w:bottom w:w="60" w:type="dxa"/>
              <w:right w:w="100" w:type="dxa"/>
            </w:tcMar>
          </w:tcPr>
          <w:p w14:paraId="08784C24"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2020-04-27</w:t>
            </w:r>
          </w:p>
        </w:tc>
        <w:tc>
          <w:tcPr>
            <w:tcW w:w="1800" w:type="dxa"/>
            <w:tcMar>
              <w:top w:w="60" w:type="dxa"/>
              <w:left w:w="100" w:type="dxa"/>
              <w:bottom w:w="60" w:type="dxa"/>
              <w:right w:w="100" w:type="dxa"/>
            </w:tcMar>
          </w:tcPr>
          <w:p w14:paraId="0A0DC6D7"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2,186.6</w:t>
            </w:r>
          </w:p>
        </w:tc>
        <w:tc>
          <w:tcPr>
            <w:tcW w:w="1600" w:type="dxa"/>
            <w:tcMar>
              <w:top w:w="60" w:type="dxa"/>
              <w:left w:w="100" w:type="dxa"/>
              <w:bottom w:w="60" w:type="dxa"/>
              <w:right w:w="100" w:type="dxa"/>
            </w:tcMar>
          </w:tcPr>
          <w:p w14:paraId="4D91DDB4"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sz w:val="20"/>
                <w:szCs w:val="20"/>
              </w:rPr>
              <w:t>high</w:t>
            </w:r>
            <w:proofErr w:type="spellEnd"/>
          </w:p>
        </w:tc>
      </w:tr>
      <w:tr w:rsidR="009A2840" w:rsidRPr="007F179E" w14:paraId="77B8A04A" w14:textId="77777777">
        <w:tblPrEx>
          <w:tblCellMar>
            <w:top w:w="0" w:type="dxa"/>
            <w:bottom w:w="0" w:type="dxa"/>
          </w:tblCellMar>
        </w:tblPrEx>
        <w:tc>
          <w:tcPr>
            <w:tcW w:w="1600" w:type="dxa"/>
            <w:tcMar>
              <w:top w:w="60" w:type="dxa"/>
              <w:left w:w="100" w:type="dxa"/>
              <w:bottom w:w="60" w:type="dxa"/>
              <w:right w:w="100" w:type="dxa"/>
            </w:tcMar>
          </w:tcPr>
          <w:p w14:paraId="5B4723D9"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sz w:val="20"/>
                <w:szCs w:val="20"/>
              </w:rPr>
              <w:t>Online</w:t>
            </w:r>
            <w:proofErr w:type="spellEnd"/>
          </w:p>
        </w:tc>
        <w:tc>
          <w:tcPr>
            <w:tcW w:w="1800" w:type="dxa"/>
            <w:tcMar>
              <w:top w:w="60" w:type="dxa"/>
              <w:left w:w="100" w:type="dxa"/>
              <w:bottom w:w="60" w:type="dxa"/>
              <w:right w:w="100" w:type="dxa"/>
            </w:tcMar>
          </w:tcPr>
          <w:p w14:paraId="53371EA9"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2021-11-01</w:t>
            </w:r>
          </w:p>
        </w:tc>
        <w:tc>
          <w:tcPr>
            <w:tcW w:w="1800" w:type="dxa"/>
            <w:tcMar>
              <w:top w:w="60" w:type="dxa"/>
              <w:left w:w="100" w:type="dxa"/>
              <w:bottom w:w="60" w:type="dxa"/>
              <w:right w:w="100" w:type="dxa"/>
            </w:tcMar>
          </w:tcPr>
          <w:p w14:paraId="04A029A4"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2,807.3</w:t>
            </w:r>
          </w:p>
        </w:tc>
        <w:tc>
          <w:tcPr>
            <w:tcW w:w="1600" w:type="dxa"/>
            <w:tcMar>
              <w:top w:w="60" w:type="dxa"/>
              <w:left w:w="100" w:type="dxa"/>
              <w:bottom w:w="60" w:type="dxa"/>
              <w:right w:w="100" w:type="dxa"/>
            </w:tcMar>
          </w:tcPr>
          <w:p w14:paraId="0F6A2FCE"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sz w:val="20"/>
                <w:szCs w:val="20"/>
              </w:rPr>
              <w:t>high</w:t>
            </w:r>
            <w:proofErr w:type="spellEnd"/>
          </w:p>
        </w:tc>
      </w:tr>
      <w:tr w:rsidR="009A2840" w:rsidRPr="007F179E" w14:paraId="0B55C9B1" w14:textId="77777777">
        <w:tblPrEx>
          <w:tblCellMar>
            <w:top w:w="0" w:type="dxa"/>
            <w:bottom w:w="0" w:type="dxa"/>
          </w:tblCellMar>
        </w:tblPrEx>
        <w:tc>
          <w:tcPr>
            <w:tcW w:w="1600" w:type="dxa"/>
            <w:tcMar>
              <w:top w:w="60" w:type="dxa"/>
              <w:left w:w="100" w:type="dxa"/>
              <w:bottom w:w="60" w:type="dxa"/>
              <w:right w:w="100" w:type="dxa"/>
            </w:tcMar>
          </w:tcPr>
          <w:p w14:paraId="00EA2867"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sz w:val="20"/>
                <w:szCs w:val="20"/>
              </w:rPr>
              <w:t>Online</w:t>
            </w:r>
            <w:proofErr w:type="spellEnd"/>
          </w:p>
        </w:tc>
        <w:tc>
          <w:tcPr>
            <w:tcW w:w="1800" w:type="dxa"/>
            <w:tcMar>
              <w:top w:w="60" w:type="dxa"/>
              <w:left w:w="100" w:type="dxa"/>
              <w:bottom w:w="60" w:type="dxa"/>
              <w:right w:w="100" w:type="dxa"/>
            </w:tcMar>
          </w:tcPr>
          <w:p w14:paraId="321CB217"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2021-11-29</w:t>
            </w:r>
          </w:p>
        </w:tc>
        <w:tc>
          <w:tcPr>
            <w:tcW w:w="1800" w:type="dxa"/>
            <w:tcMar>
              <w:top w:w="60" w:type="dxa"/>
              <w:left w:w="100" w:type="dxa"/>
              <w:bottom w:w="60" w:type="dxa"/>
              <w:right w:w="100" w:type="dxa"/>
            </w:tcMar>
          </w:tcPr>
          <w:p w14:paraId="11E8D874"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2,312.6</w:t>
            </w:r>
          </w:p>
        </w:tc>
        <w:tc>
          <w:tcPr>
            <w:tcW w:w="1600" w:type="dxa"/>
            <w:tcMar>
              <w:top w:w="60" w:type="dxa"/>
              <w:left w:w="100" w:type="dxa"/>
              <w:bottom w:w="60" w:type="dxa"/>
              <w:right w:w="100" w:type="dxa"/>
            </w:tcMar>
          </w:tcPr>
          <w:p w14:paraId="2CC48CAE"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sz w:val="20"/>
                <w:szCs w:val="20"/>
              </w:rPr>
              <w:t>high</w:t>
            </w:r>
            <w:proofErr w:type="spellEnd"/>
          </w:p>
        </w:tc>
      </w:tr>
      <w:tr w:rsidR="009A2840" w:rsidRPr="007F179E" w14:paraId="6DCDEF8F" w14:textId="77777777">
        <w:tblPrEx>
          <w:tblCellMar>
            <w:top w:w="0" w:type="dxa"/>
            <w:bottom w:w="0" w:type="dxa"/>
          </w:tblCellMar>
        </w:tblPrEx>
        <w:tc>
          <w:tcPr>
            <w:tcW w:w="1600" w:type="dxa"/>
            <w:tcMar>
              <w:top w:w="60" w:type="dxa"/>
              <w:left w:w="100" w:type="dxa"/>
              <w:bottom w:w="60" w:type="dxa"/>
              <w:right w:w="100" w:type="dxa"/>
            </w:tcMar>
          </w:tcPr>
          <w:p w14:paraId="7527384B"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sz w:val="20"/>
                <w:szCs w:val="20"/>
              </w:rPr>
              <w:t>Online</w:t>
            </w:r>
            <w:proofErr w:type="spellEnd"/>
          </w:p>
        </w:tc>
        <w:tc>
          <w:tcPr>
            <w:tcW w:w="1800" w:type="dxa"/>
            <w:tcMar>
              <w:top w:w="60" w:type="dxa"/>
              <w:left w:w="100" w:type="dxa"/>
              <w:bottom w:w="60" w:type="dxa"/>
              <w:right w:w="100" w:type="dxa"/>
            </w:tcMar>
          </w:tcPr>
          <w:p w14:paraId="7CA78526"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2022-08-15</w:t>
            </w:r>
          </w:p>
        </w:tc>
        <w:tc>
          <w:tcPr>
            <w:tcW w:w="1800" w:type="dxa"/>
            <w:tcMar>
              <w:top w:w="60" w:type="dxa"/>
              <w:left w:w="100" w:type="dxa"/>
              <w:bottom w:w="60" w:type="dxa"/>
              <w:right w:w="100" w:type="dxa"/>
            </w:tcMar>
          </w:tcPr>
          <w:p w14:paraId="41ABFA9E"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2,173.1</w:t>
            </w:r>
          </w:p>
        </w:tc>
        <w:tc>
          <w:tcPr>
            <w:tcW w:w="1600" w:type="dxa"/>
            <w:tcMar>
              <w:top w:w="60" w:type="dxa"/>
              <w:left w:w="100" w:type="dxa"/>
              <w:bottom w:w="60" w:type="dxa"/>
              <w:right w:w="100" w:type="dxa"/>
            </w:tcMar>
          </w:tcPr>
          <w:p w14:paraId="7DBA43F4"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sz w:val="20"/>
                <w:szCs w:val="20"/>
              </w:rPr>
              <w:t>high</w:t>
            </w:r>
            <w:proofErr w:type="spellEnd"/>
          </w:p>
        </w:tc>
      </w:tr>
      <w:tr w:rsidR="009A2840" w:rsidRPr="007F179E" w14:paraId="59C12247" w14:textId="77777777">
        <w:tblPrEx>
          <w:tblCellMar>
            <w:top w:w="0" w:type="dxa"/>
            <w:bottom w:w="0" w:type="dxa"/>
          </w:tblCellMar>
        </w:tblPrEx>
        <w:tc>
          <w:tcPr>
            <w:tcW w:w="1600" w:type="dxa"/>
            <w:tcMar>
              <w:top w:w="60" w:type="dxa"/>
              <w:left w:w="100" w:type="dxa"/>
              <w:bottom w:w="60" w:type="dxa"/>
              <w:right w:w="100" w:type="dxa"/>
            </w:tcMar>
          </w:tcPr>
          <w:p w14:paraId="106C2DF9"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sz w:val="20"/>
                <w:szCs w:val="20"/>
              </w:rPr>
              <w:t>Online</w:t>
            </w:r>
            <w:proofErr w:type="spellEnd"/>
          </w:p>
        </w:tc>
        <w:tc>
          <w:tcPr>
            <w:tcW w:w="1800" w:type="dxa"/>
            <w:tcMar>
              <w:top w:w="60" w:type="dxa"/>
              <w:left w:w="100" w:type="dxa"/>
              <w:bottom w:w="60" w:type="dxa"/>
              <w:right w:w="100" w:type="dxa"/>
            </w:tcMar>
          </w:tcPr>
          <w:p w14:paraId="212C6806"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2023-06-26</w:t>
            </w:r>
          </w:p>
        </w:tc>
        <w:tc>
          <w:tcPr>
            <w:tcW w:w="1800" w:type="dxa"/>
            <w:tcMar>
              <w:top w:w="60" w:type="dxa"/>
              <w:left w:w="100" w:type="dxa"/>
              <w:bottom w:w="60" w:type="dxa"/>
              <w:right w:w="100" w:type="dxa"/>
            </w:tcMar>
          </w:tcPr>
          <w:p w14:paraId="3F9F7B5B"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2,564.3</w:t>
            </w:r>
          </w:p>
        </w:tc>
        <w:tc>
          <w:tcPr>
            <w:tcW w:w="1600" w:type="dxa"/>
            <w:tcMar>
              <w:top w:w="60" w:type="dxa"/>
              <w:left w:w="100" w:type="dxa"/>
              <w:bottom w:w="60" w:type="dxa"/>
              <w:right w:w="100" w:type="dxa"/>
            </w:tcMar>
          </w:tcPr>
          <w:p w14:paraId="644C2F58"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sz w:val="20"/>
                <w:szCs w:val="20"/>
              </w:rPr>
              <w:t>high</w:t>
            </w:r>
            <w:proofErr w:type="spellEnd"/>
          </w:p>
        </w:tc>
      </w:tr>
      <w:tr w:rsidR="009A2840" w:rsidRPr="007F179E" w14:paraId="0F26B8D1" w14:textId="77777777">
        <w:tblPrEx>
          <w:tblCellMar>
            <w:top w:w="0" w:type="dxa"/>
            <w:bottom w:w="0" w:type="dxa"/>
          </w:tblCellMar>
        </w:tblPrEx>
        <w:tc>
          <w:tcPr>
            <w:tcW w:w="1600" w:type="dxa"/>
            <w:tcMar>
              <w:top w:w="60" w:type="dxa"/>
              <w:left w:w="100" w:type="dxa"/>
              <w:bottom w:w="60" w:type="dxa"/>
              <w:right w:w="100" w:type="dxa"/>
            </w:tcMar>
          </w:tcPr>
          <w:p w14:paraId="614CD96E"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sz w:val="20"/>
                <w:szCs w:val="20"/>
              </w:rPr>
              <w:t>Online</w:t>
            </w:r>
            <w:proofErr w:type="spellEnd"/>
          </w:p>
        </w:tc>
        <w:tc>
          <w:tcPr>
            <w:tcW w:w="1800" w:type="dxa"/>
            <w:tcMar>
              <w:top w:w="60" w:type="dxa"/>
              <w:left w:w="100" w:type="dxa"/>
              <w:bottom w:w="60" w:type="dxa"/>
              <w:right w:w="100" w:type="dxa"/>
            </w:tcMar>
          </w:tcPr>
          <w:p w14:paraId="5C3E306B"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2023-07-03</w:t>
            </w:r>
          </w:p>
        </w:tc>
        <w:tc>
          <w:tcPr>
            <w:tcW w:w="1800" w:type="dxa"/>
            <w:tcMar>
              <w:top w:w="60" w:type="dxa"/>
              <w:left w:w="100" w:type="dxa"/>
              <w:bottom w:w="60" w:type="dxa"/>
              <w:right w:w="100" w:type="dxa"/>
            </w:tcMar>
          </w:tcPr>
          <w:p w14:paraId="58D46272"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2,136.8</w:t>
            </w:r>
          </w:p>
        </w:tc>
        <w:tc>
          <w:tcPr>
            <w:tcW w:w="1600" w:type="dxa"/>
            <w:tcMar>
              <w:top w:w="60" w:type="dxa"/>
              <w:left w:w="100" w:type="dxa"/>
              <w:bottom w:w="60" w:type="dxa"/>
              <w:right w:w="100" w:type="dxa"/>
            </w:tcMar>
          </w:tcPr>
          <w:p w14:paraId="66D186A1"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sz w:val="20"/>
                <w:szCs w:val="20"/>
              </w:rPr>
              <w:t>high</w:t>
            </w:r>
            <w:proofErr w:type="spellEnd"/>
          </w:p>
        </w:tc>
      </w:tr>
      <w:tr w:rsidR="009A2840" w:rsidRPr="007F179E" w14:paraId="3CBCFA30" w14:textId="77777777">
        <w:tblPrEx>
          <w:tblCellMar>
            <w:top w:w="0" w:type="dxa"/>
            <w:bottom w:w="0" w:type="dxa"/>
          </w:tblCellMar>
        </w:tblPrEx>
        <w:tc>
          <w:tcPr>
            <w:tcW w:w="1600" w:type="dxa"/>
            <w:tcMar>
              <w:top w:w="60" w:type="dxa"/>
              <w:left w:w="100" w:type="dxa"/>
              <w:bottom w:w="60" w:type="dxa"/>
              <w:right w:w="100" w:type="dxa"/>
            </w:tcMar>
          </w:tcPr>
          <w:p w14:paraId="5B8CD3BC"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sz w:val="20"/>
                <w:szCs w:val="20"/>
              </w:rPr>
              <w:t>Store</w:t>
            </w:r>
            <w:proofErr w:type="spellEnd"/>
          </w:p>
        </w:tc>
        <w:tc>
          <w:tcPr>
            <w:tcW w:w="1800" w:type="dxa"/>
            <w:tcMar>
              <w:top w:w="60" w:type="dxa"/>
              <w:left w:w="100" w:type="dxa"/>
              <w:bottom w:w="60" w:type="dxa"/>
              <w:right w:w="100" w:type="dxa"/>
            </w:tcMar>
          </w:tcPr>
          <w:p w14:paraId="44A3BAC6"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2019-11-25</w:t>
            </w:r>
          </w:p>
        </w:tc>
        <w:tc>
          <w:tcPr>
            <w:tcW w:w="1800" w:type="dxa"/>
            <w:tcMar>
              <w:top w:w="60" w:type="dxa"/>
              <w:left w:w="100" w:type="dxa"/>
              <w:bottom w:w="60" w:type="dxa"/>
              <w:right w:w="100" w:type="dxa"/>
            </w:tcMar>
          </w:tcPr>
          <w:p w14:paraId="584111D9"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2,483.2</w:t>
            </w:r>
          </w:p>
        </w:tc>
        <w:tc>
          <w:tcPr>
            <w:tcW w:w="1600" w:type="dxa"/>
            <w:tcMar>
              <w:top w:w="60" w:type="dxa"/>
              <w:left w:w="100" w:type="dxa"/>
              <w:bottom w:w="60" w:type="dxa"/>
              <w:right w:w="100" w:type="dxa"/>
            </w:tcMar>
          </w:tcPr>
          <w:p w14:paraId="53569C74"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sz w:val="20"/>
                <w:szCs w:val="20"/>
              </w:rPr>
              <w:t>high</w:t>
            </w:r>
            <w:proofErr w:type="spellEnd"/>
          </w:p>
        </w:tc>
      </w:tr>
      <w:tr w:rsidR="009A2840" w:rsidRPr="007F179E" w14:paraId="73468EA3" w14:textId="77777777">
        <w:tblPrEx>
          <w:tblCellMar>
            <w:top w:w="0" w:type="dxa"/>
            <w:bottom w:w="0" w:type="dxa"/>
          </w:tblCellMar>
        </w:tblPrEx>
        <w:tc>
          <w:tcPr>
            <w:tcW w:w="1600" w:type="dxa"/>
            <w:tcMar>
              <w:top w:w="60" w:type="dxa"/>
              <w:left w:w="100" w:type="dxa"/>
              <w:bottom w:w="60" w:type="dxa"/>
              <w:right w:w="100" w:type="dxa"/>
            </w:tcMar>
          </w:tcPr>
          <w:p w14:paraId="38D6DA6E"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sz w:val="20"/>
                <w:szCs w:val="20"/>
              </w:rPr>
              <w:t>Store</w:t>
            </w:r>
            <w:proofErr w:type="spellEnd"/>
          </w:p>
        </w:tc>
        <w:tc>
          <w:tcPr>
            <w:tcW w:w="1800" w:type="dxa"/>
            <w:tcMar>
              <w:top w:w="60" w:type="dxa"/>
              <w:left w:w="100" w:type="dxa"/>
              <w:bottom w:w="60" w:type="dxa"/>
              <w:right w:w="100" w:type="dxa"/>
            </w:tcMar>
          </w:tcPr>
          <w:p w14:paraId="25868362"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2021-05-24</w:t>
            </w:r>
          </w:p>
        </w:tc>
        <w:tc>
          <w:tcPr>
            <w:tcW w:w="1800" w:type="dxa"/>
            <w:tcMar>
              <w:top w:w="60" w:type="dxa"/>
              <w:left w:w="100" w:type="dxa"/>
              <w:bottom w:w="60" w:type="dxa"/>
              <w:right w:w="100" w:type="dxa"/>
            </w:tcMar>
          </w:tcPr>
          <w:p w14:paraId="346AFCC7"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2,311.4</w:t>
            </w:r>
          </w:p>
        </w:tc>
        <w:tc>
          <w:tcPr>
            <w:tcW w:w="1600" w:type="dxa"/>
            <w:tcMar>
              <w:top w:w="60" w:type="dxa"/>
              <w:left w:w="100" w:type="dxa"/>
              <w:bottom w:w="60" w:type="dxa"/>
              <w:right w:w="100" w:type="dxa"/>
            </w:tcMar>
          </w:tcPr>
          <w:p w14:paraId="07701E49"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sz w:val="20"/>
                <w:szCs w:val="20"/>
              </w:rPr>
              <w:t>high</w:t>
            </w:r>
            <w:proofErr w:type="spellEnd"/>
          </w:p>
        </w:tc>
      </w:tr>
      <w:tr w:rsidR="009A2840" w:rsidRPr="007F179E" w14:paraId="645D982B" w14:textId="77777777">
        <w:tblPrEx>
          <w:tblCellMar>
            <w:top w:w="0" w:type="dxa"/>
            <w:bottom w:w="0" w:type="dxa"/>
          </w:tblCellMar>
        </w:tblPrEx>
        <w:tc>
          <w:tcPr>
            <w:tcW w:w="1600" w:type="dxa"/>
            <w:tcMar>
              <w:top w:w="60" w:type="dxa"/>
              <w:left w:w="100" w:type="dxa"/>
              <w:bottom w:w="60" w:type="dxa"/>
              <w:right w:w="100" w:type="dxa"/>
            </w:tcMar>
          </w:tcPr>
          <w:p w14:paraId="74DB054A"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sz w:val="20"/>
                <w:szCs w:val="20"/>
              </w:rPr>
              <w:t>Store</w:t>
            </w:r>
            <w:proofErr w:type="spellEnd"/>
          </w:p>
        </w:tc>
        <w:tc>
          <w:tcPr>
            <w:tcW w:w="1800" w:type="dxa"/>
            <w:tcMar>
              <w:top w:w="60" w:type="dxa"/>
              <w:left w:w="100" w:type="dxa"/>
              <w:bottom w:w="60" w:type="dxa"/>
              <w:right w:w="100" w:type="dxa"/>
            </w:tcMar>
          </w:tcPr>
          <w:p w14:paraId="1166CE50"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2022-01-17</w:t>
            </w:r>
          </w:p>
        </w:tc>
        <w:tc>
          <w:tcPr>
            <w:tcW w:w="1800" w:type="dxa"/>
            <w:tcMar>
              <w:top w:w="60" w:type="dxa"/>
              <w:left w:w="100" w:type="dxa"/>
              <w:bottom w:w="60" w:type="dxa"/>
              <w:right w:w="100" w:type="dxa"/>
            </w:tcMar>
          </w:tcPr>
          <w:p w14:paraId="3005923A"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2,750.1</w:t>
            </w:r>
          </w:p>
        </w:tc>
        <w:tc>
          <w:tcPr>
            <w:tcW w:w="1600" w:type="dxa"/>
            <w:tcMar>
              <w:top w:w="60" w:type="dxa"/>
              <w:left w:w="100" w:type="dxa"/>
              <w:bottom w:w="60" w:type="dxa"/>
              <w:right w:w="100" w:type="dxa"/>
            </w:tcMar>
          </w:tcPr>
          <w:p w14:paraId="60C799A1"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sz w:val="20"/>
                <w:szCs w:val="20"/>
              </w:rPr>
              <w:t>high</w:t>
            </w:r>
            <w:proofErr w:type="spellEnd"/>
          </w:p>
        </w:tc>
      </w:tr>
      <w:tr w:rsidR="009A2840" w:rsidRPr="007F179E" w14:paraId="09BC96C6" w14:textId="77777777">
        <w:tblPrEx>
          <w:tblCellMar>
            <w:top w:w="0" w:type="dxa"/>
            <w:bottom w:w="0" w:type="dxa"/>
          </w:tblCellMar>
        </w:tblPrEx>
        <w:tc>
          <w:tcPr>
            <w:tcW w:w="1600" w:type="dxa"/>
            <w:tcMar>
              <w:top w:w="60" w:type="dxa"/>
              <w:left w:w="100" w:type="dxa"/>
              <w:bottom w:w="60" w:type="dxa"/>
              <w:right w:w="100" w:type="dxa"/>
            </w:tcMar>
          </w:tcPr>
          <w:p w14:paraId="75A38BED"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sz w:val="20"/>
                <w:szCs w:val="20"/>
              </w:rPr>
              <w:t>Store</w:t>
            </w:r>
            <w:proofErr w:type="spellEnd"/>
          </w:p>
        </w:tc>
        <w:tc>
          <w:tcPr>
            <w:tcW w:w="1800" w:type="dxa"/>
            <w:tcMar>
              <w:top w:w="60" w:type="dxa"/>
              <w:left w:w="100" w:type="dxa"/>
              <w:bottom w:w="60" w:type="dxa"/>
              <w:right w:w="100" w:type="dxa"/>
            </w:tcMar>
          </w:tcPr>
          <w:p w14:paraId="1E3BE8ED"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2023-05-01</w:t>
            </w:r>
          </w:p>
        </w:tc>
        <w:tc>
          <w:tcPr>
            <w:tcW w:w="1800" w:type="dxa"/>
            <w:tcMar>
              <w:top w:w="60" w:type="dxa"/>
              <w:left w:w="100" w:type="dxa"/>
              <w:bottom w:w="60" w:type="dxa"/>
              <w:right w:w="100" w:type="dxa"/>
            </w:tcMar>
          </w:tcPr>
          <w:p w14:paraId="7B63A03D"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2,390.7</w:t>
            </w:r>
          </w:p>
        </w:tc>
        <w:tc>
          <w:tcPr>
            <w:tcW w:w="1600" w:type="dxa"/>
            <w:tcMar>
              <w:top w:w="60" w:type="dxa"/>
              <w:left w:w="100" w:type="dxa"/>
              <w:bottom w:w="60" w:type="dxa"/>
              <w:right w:w="100" w:type="dxa"/>
            </w:tcMar>
          </w:tcPr>
          <w:p w14:paraId="380743B0"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sz w:val="20"/>
                <w:szCs w:val="20"/>
              </w:rPr>
              <w:t>high</w:t>
            </w:r>
            <w:proofErr w:type="spellEnd"/>
          </w:p>
        </w:tc>
      </w:tr>
      <w:tr w:rsidR="009A2840" w:rsidRPr="007F179E" w14:paraId="697709C0" w14:textId="77777777">
        <w:tblPrEx>
          <w:tblCellMar>
            <w:top w:w="0" w:type="dxa"/>
            <w:bottom w:w="0" w:type="dxa"/>
          </w:tblCellMar>
        </w:tblPrEx>
        <w:tc>
          <w:tcPr>
            <w:tcW w:w="1600" w:type="dxa"/>
            <w:tcMar>
              <w:top w:w="60" w:type="dxa"/>
              <w:left w:w="100" w:type="dxa"/>
              <w:bottom w:w="60" w:type="dxa"/>
              <w:right w:w="100" w:type="dxa"/>
            </w:tcMar>
          </w:tcPr>
          <w:p w14:paraId="22F0E99F"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sz w:val="20"/>
                <w:szCs w:val="20"/>
              </w:rPr>
              <w:t>Total</w:t>
            </w:r>
            <w:proofErr w:type="spellEnd"/>
          </w:p>
        </w:tc>
        <w:tc>
          <w:tcPr>
            <w:tcW w:w="1800" w:type="dxa"/>
            <w:tcMar>
              <w:top w:w="60" w:type="dxa"/>
              <w:left w:w="100" w:type="dxa"/>
              <w:bottom w:w="60" w:type="dxa"/>
              <w:right w:w="100" w:type="dxa"/>
            </w:tcMar>
          </w:tcPr>
          <w:p w14:paraId="0F3F3B60"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2019-04-15</w:t>
            </w:r>
          </w:p>
        </w:tc>
        <w:tc>
          <w:tcPr>
            <w:tcW w:w="1800" w:type="dxa"/>
            <w:tcMar>
              <w:top w:w="60" w:type="dxa"/>
              <w:left w:w="100" w:type="dxa"/>
              <w:bottom w:w="60" w:type="dxa"/>
              <w:right w:w="100" w:type="dxa"/>
            </w:tcMar>
          </w:tcPr>
          <w:p w14:paraId="07D597B6"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5,351.0</w:t>
            </w:r>
          </w:p>
        </w:tc>
        <w:tc>
          <w:tcPr>
            <w:tcW w:w="1600" w:type="dxa"/>
            <w:tcMar>
              <w:top w:w="60" w:type="dxa"/>
              <w:left w:w="100" w:type="dxa"/>
              <w:bottom w:w="60" w:type="dxa"/>
              <w:right w:w="100" w:type="dxa"/>
            </w:tcMar>
          </w:tcPr>
          <w:p w14:paraId="2829DFAF"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sz w:val="20"/>
                <w:szCs w:val="20"/>
              </w:rPr>
              <w:t>high</w:t>
            </w:r>
            <w:proofErr w:type="spellEnd"/>
          </w:p>
        </w:tc>
      </w:tr>
      <w:tr w:rsidR="009A2840" w:rsidRPr="007F179E" w14:paraId="4F9B61F3" w14:textId="77777777">
        <w:tblPrEx>
          <w:tblCellMar>
            <w:top w:w="0" w:type="dxa"/>
            <w:bottom w:w="0" w:type="dxa"/>
          </w:tblCellMar>
        </w:tblPrEx>
        <w:tc>
          <w:tcPr>
            <w:tcW w:w="1600" w:type="dxa"/>
            <w:tcMar>
              <w:top w:w="60" w:type="dxa"/>
              <w:left w:w="100" w:type="dxa"/>
              <w:bottom w:w="60" w:type="dxa"/>
              <w:right w:w="100" w:type="dxa"/>
            </w:tcMar>
          </w:tcPr>
          <w:p w14:paraId="16BDE80A"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sz w:val="20"/>
                <w:szCs w:val="20"/>
              </w:rPr>
              <w:t>Total</w:t>
            </w:r>
            <w:proofErr w:type="spellEnd"/>
          </w:p>
        </w:tc>
        <w:tc>
          <w:tcPr>
            <w:tcW w:w="1800" w:type="dxa"/>
            <w:tcMar>
              <w:top w:w="60" w:type="dxa"/>
              <w:left w:w="100" w:type="dxa"/>
              <w:bottom w:w="60" w:type="dxa"/>
              <w:right w:w="100" w:type="dxa"/>
            </w:tcMar>
          </w:tcPr>
          <w:p w14:paraId="0E7B8095"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2019-04-29</w:t>
            </w:r>
          </w:p>
        </w:tc>
        <w:tc>
          <w:tcPr>
            <w:tcW w:w="1800" w:type="dxa"/>
            <w:tcMar>
              <w:top w:w="60" w:type="dxa"/>
              <w:left w:w="100" w:type="dxa"/>
              <w:bottom w:w="60" w:type="dxa"/>
              <w:right w:w="100" w:type="dxa"/>
            </w:tcMar>
          </w:tcPr>
          <w:p w14:paraId="33008967" w14:textId="77777777" w:rsidR="009A2840" w:rsidRPr="007F179E" w:rsidRDefault="00000000" w:rsidP="007F179E">
            <w:pPr>
              <w:jc w:val="both"/>
              <w:rPr>
                <w:rFonts w:asciiTheme="majorHAnsi" w:hAnsiTheme="majorHAnsi" w:cstheme="majorHAnsi"/>
              </w:rPr>
            </w:pPr>
            <w:r w:rsidRPr="007F179E">
              <w:rPr>
                <w:rFonts w:asciiTheme="majorHAnsi" w:hAnsiTheme="majorHAnsi" w:cstheme="majorHAnsi"/>
                <w:sz w:val="20"/>
                <w:szCs w:val="20"/>
              </w:rPr>
              <w:t>5,430.6</w:t>
            </w:r>
          </w:p>
        </w:tc>
        <w:tc>
          <w:tcPr>
            <w:tcW w:w="1600" w:type="dxa"/>
            <w:tcMar>
              <w:top w:w="60" w:type="dxa"/>
              <w:left w:w="100" w:type="dxa"/>
              <w:bottom w:w="60" w:type="dxa"/>
              <w:right w:w="100" w:type="dxa"/>
            </w:tcMar>
          </w:tcPr>
          <w:p w14:paraId="36A413E1" w14:textId="77777777" w:rsidR="009A2840" w:rsidRPr="007F179E" w:rsidRDefault="00000000" w:rsidP="007F179E">
            <w:pPr>
              <w:jc w:val="both"/>
              <w:rPr>
                <w:rFonts w:asciiTheme="majorHAnsi" w:hAnsiTheme="majorHAnsi" w:cstheme="majorHAnsi"/>
              </w:rPr>
            </w:pPr>
            <w:proofErr w:type="spellStart"/>
            <w:r w:rsidRPr="007F179E">
              <w:rPr>
                <w:rFonts w:asciiTheme="majorHAnsi" w:hAnsiTheme="majorHAnsi" w:cstheme="majorHAnsi"/>
                <w:sz w:val="20"/>
                <w:szCs w:val="20"/>
              </w:rPr>
              <w:t>high</w:t>
            </w:r>
            <w:proofErr w:type="spellEnd"/>
          </w:p>
        </w:tc>
      </w:tr>
    </w:tbl>
    <w:p w14:paraId="17097E7F" w14:textId="77777777" w:rsidR="009A2840" w:rsidRPr="007F179E" w:rsidRDefault="009A2840" w:rsidP="007F179E">
      <w:pPr>
        <w:spacing w:after="160"/>
        <w:jc w:val="both"/>
        <w:rPr>
          <w:rFonts w:asciiTheme="majorHAnsi" w:hAnsiTheme="majorHAnsi" w:cstheme="majorHAnsi"/>
        </w:rPr>
      </w:pPr>
    </w:p>
    <w:p w14:paraId="62469218" w14:textId="77777777" w:rsidR="009A2840" w:rsidRPr="007F179E" w:rsidRDefault="00000000" w:rsidP="007F179E">
      <w:pPr>
        <w:spacing w:before="200" w:after="80"/>
        <w:jc w:val="center"/>
        <w:rPr>
          <w:rFonts w:asciiTheme="majorHAnsi" w:hAnsiTheme="majorHAnsi" w:cstheme="majorHAnsi"/>
        </w:rPr>
      </w:pPr>
      <w:r w:rsidRPr="007F179E">
        <w:rPr>
          <w:rFonts w:asciiTheme="majorHAnsi" w:hAnsiTheme="majorHAnsi" w:cstheme="majorHAnsi"/>
          <w:noProof/>
        </w:rPr>
        <w:lastRenderedPageBreak/>
        <w:drawing>
          <wp:inline distT="0" distB="0" distL="0" distR="0" wp14:anchorId="6F065CCC" wp14:editId="6222FF5C">
            <wp:extent cx="5905500" cy="2533650"/>
            <wp:effectExtent l="0" t="0" r="0" b="0"/>
            <wp:docPr id="1024035314" name="Hình ảnh 1024035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533650"/>
                    </a:xfrm>
                    <a:prstGeom prst="rect">
                      <a:avLst/>
                    </a:prstGeom>
                  </pic:spPr>
                </pic:pic>
              </a:graphicData>
            </a:graphic>
          </wp:inline>
        </w:drawing>
      </w:r>
    </w:p>
    <w:p w14:paraId="485F9941" w14:textId="77777777" w:rsidR="009A2840" w:rsidRPr="007F179E" w:rsidRDefault="00000000" w:rsidP="007F179E">
      <w:pPr>
        <w:spacing w:after="240"/>
        <w:jc w:val="both"/>
        <w:rPr>
          <w:rFonts w:asciiTheme="majorHAnsi" w:hAnsiTheme="majorHAnsi" w:cstheme="majorHAnsi"/>
        </w:rPr>
      </w:pPr>
      <w:r w:rsidRPr="007F179E">
        <w:rPr>
          <w:rFonts w:asciiTheme="majorHAnsi" w:hAnsiTheme="majorHAnsi" w:cstheme="majorHAnsi"/>
          <w:i/>
          <w:iCs/>
          <w:sz w:val="20"/>
          <w:szCs w:val="20"/>
        </w:rPr>
        <w:t xml:space="preserve">Hình 8. Trực quan hóa các điểm </w:t>
      </w:r>
      <w:proofErr w:type="spellStart"/>
      <w:r w:rsidRPr="007F179E">
        <w:rPr>
          <w:rFonts w:asciiTheme="majorHAnsi" w:hAnsiTheme="majorHAnsi" w:cstheme="majorHAnsi"/>
          <w:i/>
          <w:iCs/>
          <w:sz w:val="20"/>
          <w:szCs w:val="20"/>
        </w:rPr>
        <w:t>outlier</w:t>
      </w:r>
      <w:proofErr w:type="spellEnd"/>
      <w:r w:rsidRPr="007F179E">
        <w:rPr>
          <w:rFonts w:asciiTheme="majorHAnsi" w:hAnsiTheme="majorHAnsi" w:cstheme="majorHAnsi"/>
          <w:i/>
          <w:iCs/>
          <w:sz w:val="20"/>
          <w:szCs w:val="20"/>
        </w:rPr>
        <w:t xml:space="preserve"> (chấm đỏ) trên chuỗi tổng doanh thu tuần, cùng ngưỡng trên/dưới theo IQR (đường đứt nét đỏ).</w:t>
      </w:r>
    </w:p>
    <w:p w14:paraId="16873A18" w14:textId="77777777" w:rsidR="009A2840" w:rsidRPr="007F179E" w:rsidRDefault="00000000" w:rsidP="007F179E">
      <w:pPr>
        <w:spacing w:after="160"/>
        <w:jc w:val="both"/>
        <w:rPr>
          <w:rFonts w:asciiTheme="majorHAnsi" w:hAnsiTheme="majorHAnsi" w:cstheme="majorHAnsi"/>
        </w:rPr>
      </w:pPr>
      <w:r w:rsidRPr="007F179E">
        <w:rPr>
          <w:rFonts w:asciiTheme="majorHAnsi" w:hAnsiTheme="majorHAnsi" w:cstheme="majorHAnsi"/>
        </w:rPr>
        <w:t xml:space="preserve">Nhận xét: Toàn bộ 14 điểm </w:t>
      </w:r>
      <w:proofErr w:type="spellStart"/>
      <w:r w:rsidRPr="007F179E">
        <w:rPr>
          <w:rFonts w:asciiTheme="majorHAnsi" w:hAnsiTheme="majorHAnsi" w:cstheme="majorHAnsi"/>
        </w:rPr>
        <w:t>outlier</w:t>
      </w:r>
      <w:proofErr w:type="spellEnd"/>
      <w:r w:rsidRPr="007F179E">
        <w:rPr>
          <w:rFonts w:asciiTheme="majorHAnsi" w:hAnsiTheme="majorHAnsi" w:cstheme="majorHAnsi"/>
        </w:rPr>
        <w:t xml:space="preserve"> phát hiện được đều là </w:t>
      </w:r>
      <w:proofErr w:type="spellStart"/>
      <w:r w:rsidRPr="007F179E">
        <w:rPr>
          <w:rFonts w:asciiTheme="majorHAnsi" w:hAnsiTheme="majorHAnsi" w:cstheme="majorHAnsi"/>
        </w:rPr>
        <w:t>outlier</w:t>
      </w:r>
      <w:proofErr w:type="spellEnd"/>
      <w:r w:rsidRPr="007F179E">
        <w:rPr>
          <w:rFonts w:asciiTheme="majorHAnsi" w:hAnsiTheme="majorHAnsi" w:cstheme="majorHAnsi"/>
        </w:rPr>
        <w:t xml:space="preserve"> "cao" (</w:t>
      </w:r>
      <w:proofErr w:type="spellStart"/>
      <w:r w:rsidRPr="007F179E">
        <w:rPr>
          <w:rFonts w:asciiTheme="majorHAnsi" w:hAnsiTheme="majorHAnsi" w:cstheme="majorHAnsi"/>
        </w:rPr>
        <w:t>high</w:t>
      </w:r>
      <w:proofErr w:type="spellEnd"/>
      <w:r w:rsidRPr="007F179E">
        <w:rPr>
          <w:rFonts w:asciiTheme="majorHAnsi" w:hAnsiTheme="majorHAnsi" w:cstheme="majorHAnsi"/>
        </w:rPr>
        <w:t xml:space="preserve">) - tức các tuần có doanh thu vượt ngưỡng trên, không có tuần nào bị đánh giá là </w:t>
      </w:r>
      <w:proofErr w:type="spellStart"/>
      <w:r w:rsidRPr="007F179E">
        <w:rPr>
          <w:rFonts w:asciiTheme="majorHAnsi" w:hAnsiTheme="majorHAnsi" w:cstheme="majorHAnsi"/>
        </w:rPr>
        <w:t>outlier</w:t>
      </w:r>
      <w:proofErr w:type="spellEnd"/>
      <w:r w:rsidRPr="007F179E">
        <w:rPr>
          <w:rFonts w:asciiTheme="majorHAnsi" w:hAnsiTheme="majorHAnsi" w:cstheme="majorHAnsi"/>
        </w:rPr>
        <w:t xml:space="preserve"> "thấp" bất thường. Tỷ lệ </w:t>
      </w:r>
      <w:proofErr w:type="spellStart"/>
      <w:r w:rsidRPr="007F179E">
        <w:rPr>
          <w:rFonts w:asciiTheme="majorHAnsi" w:hAnsiTheme="majorHAnsi" w:cstheme="majorHAnsi"/>
        </w:rPr>
        <w:t>outlier</w:t>
      </w:r>
      <w:proofErr w:type="spellEnd"/>
      <w:r w:rsidRPr="007F179E">
        <w:rPr>
          <w:rFonts w:asciiTheme="majorHAnsi" w:hAnsiTheme="majorHAnsi" w:cstheme="majorHAnsi"/>
        </w:rPr>
        <w:t xml:space="preserve"> rất thấp trên cả 4 chuỗi (0.5% - 1.6% tổng số tuần), cho thấy dữ liệu tương đối "sạch" và ổn định, không xuất hiện các cú sốc lớn kiểu gián đoạn chuỗi cung ứng hoặc khủng hoảng thị trường (ví dụ giai đoạn COVID-19 2020-2021 mà thực tế bán lẻ thường ghi nhận biến động mạnh) trong dữ liệu này. Đáng chú ý, kênh </w:t>
      </w:r>
      <w:proofErr w:type="spellStart"/>
      <w:r w:rsidRPr="007F179E">
        <w:rPr>
          <w:rFonts w:asciiTheme="majorHAnsi" w:hAnsiTheme="majorHAnsi" w:cstheme="majorHAnsi"/>
        </w:rPr>
        <w:t>Online</w:t>
      </w:r>
      <w:proofErr w:type="spellEnd"/>
      <w:r w:rsidRPr="007F179E">
        <w:rPr>
          <w:rFonts w:asciiTheme="majorHAnsi" w:hAnsiTheme="majorHAnsi" w:cstheme="majorHAnsi"/>
        </w:rPr>
        <w:t xml:space="preserve"> có số lượng </w:t>
      </w:r>
      <w:proofErr w:type="spellStart"/>
      <w:r w:rsidRPr="007F179E">
        <w:rPr>
          <w:rFonts w:asciiTheme="majorHAnsi" w:hAnsiTheme="majorHAnsi" w:cstheme="majorHAnsi"/>
        </w:rPr>
        <w:t>outlier</w:t>
      </w:r>
      <w:proofErr w:type="spellEnd"/>
      <w:r w:rsidRPr="007F179E">
        <w:rPr>
          <w:rFonts w:asciiTheme="majorHAnsi" w:hAnsiTheme="majorHAnsi" w:cstheme="majorHAnsi"/>
        </w:rPr>
        <w:t xml:space="preserve"> nhiều nhất (6 tuần) và các tuần này tập trung một phần vào cuối tháng 11 (2021-11-01, 2021-11-29) - trùng thời điểm các </w:t>
      </w:r>
      <w:proofErr w:type="spellStart"/>
      <w:r w:rsidRPr="007F179E">
        <w:rPr>
          <w:rFonts w:asciiTheme="majorHAnsi" w:hAnsiTheme="majorHAnsi" w:cstheme="majorHAnsi"/>
        </w:rPr>
        <w:t>đợt</w:t>
      </w:r>
      <w:proofErr w:type="spellEnd"/>
      <w:r w:rsidRPr="007F179E">
        <w:rPr>
          <w:rFonts w:asciiTheme="majorHAnsi" w:hAnsiTheme="majorHAnsi" w:cstheme="majorHAnsi"/>
        </w:rPr>
        <w:t xml:space="preserve"> khuyến mãi </w:t>
      </w:r>
      <w:proofErr w:type="spellStart"/>
      <w:r w:rsidRPr="007F179E">
        <w:rPr>
          <w:rFonts w:asciiTheme="majorHAnsi" w:hAnsiTheme="majorHAnsi" w:cstheme="majorHAnsi"/>
        </w:rPr>
        <w:t>Black</w:t>
      </w:r>
      <w:proofErr w:type="spellEnd"/>
      <w:r w:rsidRPr="007F179E">
        <w:rPr>
          <w:rFonts w:asciiTheme="majorHAnsi" w:hAnsiTheme="majorHAnsi" w:cstheme="majorHAnsi"/>
        </w:rPr>
        <w:t xml:space="preserve"> </w:t>
      </w:r>
      <w:proofErr w:type="spellStart"/>
      <w:r w:rsidRPr="007F179E">
        <w:rPr>
          <w:rFonts w:asciiTheme="majorHAnsi" w:hAnsiTheme="majorHAnsi" w:cstheme="majorHAnsi"/>
        </w:rPr>
        <w:t>Friday</w:t>
      </w:r>
      <w:proofErr w:type="spellEnd"/>
      <w:r w:rsidRPr="007F179E">
        <w:rPr>
          <w:rFonts w:asciiTheme="majorHAnsi" w:hAnsiTheme="majorHAnsi" w:cstheme="majorHAnsi"/>
        </w:rPr>
        <w:t>/</w:t>
      </w:r>
      <w:proofErr w:type="spellStart"/>
      <w:r w:rsidRPr="007F179E">
        <w:rPr>
          <w:rFonts w:asciiTheme="majorHAnsi" w:hAnsiTheme="majorHAnsi" w:cstheme="majorHAnsi"/>
        </w:rPr>
        <w:t>Cyber</w:t>
      </w:r>
      <w:proofErr w:type="spellEnd"/>
      <w:r w:rsidRPr="007F179E">
        <w:rPr>
          <w:rFonts w:asciiTheme="majorHAnsi" w:hAnsiTheme="majorHAnsi" w:cstheme="majorHAnsi"/>
        </w:rPr>
        <w:t xml:space="preserve"> </w:t>
      </w:r>
      <w:proofErr w:type="spellStart"/>
      <w:r w:rsidRPr="007F179E">
        <w:rPr>
          <w:rFonts w:asciiTheme="majorHAnsi" w:hAnsiTheme="majorHAnsi" w:cstheme="majorHAnsi"/>
        </w:rPr>
        <w:t>Monday</w:t>
      </w:r>
      <w:proofErr w:type="spellEnd"/>
      <w:r w:rsidRPr="007F179E">
        <w:rPr>
          <w:rFonts w:asciiTheme="majorHAnsi" w:hAnsiTheme="majorHAnsi" w:cstheme="majorHAnsi"/>
        </w:rPr>
        <w:t xml:space="preserve"> thường niên, đây là một giả thuyết hợp lý về nguyên nhân ngoại cảnh cần xác minh thêm nếu dữ liệu gốc có thêm thông tin về chương trình khuyến mãi.</w:t>
      </w:r>
    </w:p>
    <w:p w14:paraId="5CCC5846" w14:textId="77777777" w:rsidR="009A2840" w:rsidRPr="007F179E" w:rsidRDefault="00000000" w:rsidP="007F179E">
      <w:pPr>
        <w:spacing w:after="160"/>
        <w:jc w:val="both"/>
        <w:rPr>
          <w:rFonts w:asciiTheme="majorHAnsi" w:hAnsiTheme="majorHAnsi" w:cstheme="majorHAnsi"/>
        </w:rPr>
      </w:pPr>
      <w:r w:rsidRPr="007F179E">
        <w:rPr>
          <w:rFonts w:asciiTheme="majorHAnsi" w:hAnsiTheme="majorHAnsi" w:cstheme="majorHAnsi"/>
        </w:rPr>
        <w:t>Về mặt xử lý cho bước mô hình hóa tiếp theo, nhóm không nên loại bỏ (</w:t>
      </w:r>
      <w:proofErr w:type="spellStart"/>
      <w:r w:rsidRPr="007F179E">
        <w:rPr>
          <w:rFonts w:asciiTheme="majorHAnsi" w:hAnsiTheme="majorHAnsi" w:cstheme="majorHAnsi"/>
        </w:rPr>
        <w:t>remove</w:t>
      </w:r>
      <w:proofErr w:type="spellEnd"/>
      <w:r w:rsidRPr="007F179E">
        <w:rPr>
          <w:rFonts w:asciiTheme="majorHAnsi" w:hAnsiTheme="majorHAnsi" w:cstheme="majorHAnsi"/>
        </w:rPr>
        <w:t xml:space="preserve">) các điểm </w:t>
      </w:r>
      <w:proofErr w:type="spellStart"/>
      <w:r w:rsidRPr="007F179E">
        <w:rPr>
          <w:rFonts w:asciiTheme="majorHAnsi" w:hAnsiTheme="majorHAnsi" w:cstheme="majorHAnsi"/>
        </w:rPr>
        <w:t>outlier</w:t>
      </w:r>
      <w:proofErr w:type="spellEnd"/>
      <w:r w:rsidRPr="007F179E">
        <w:rPr>
          <w:rFonts w:asciiTheme="majorHAnsi" w:hAnsiTheme="majorHAnsi" w:cstheme="majorHAnsi"/>
        </w:rPr>
        <w:t xml:space="preserve"> này khỏi dữ liệu huấn luyện SARIMA/</w:t>
      </w:r>
      <w:proofErr w:type="spellStart"/>
      <w:r w:rsidRPr="007F179E">
        <w:rPr>
          <w:rFonts w:asciiTheme="majorHAnsi" w:hAnsiTheme="majorHAnsi" w:cstheme="majorHAnsi"/>
        </w:rPr>
        <w:t>XGBoost</w:t>
      </w:r>
      <w:proofErr w:type="spellEnd"/>
      <w:r w:rsidRPr="007F179E">
        <w:rPr>
          <w:rFonts w:asciiTheme="majorHAnsi" w:hAnsiTheme="majorHAnsi" w:cstheme="majorHAnsi"/>
        </w:rPr>
        <w:t>, vì đây nhiều khả năng là tín hiệu thật (khuyến mãi, sự kiện) chứ không phải lỗi đo lường hay lỗi nhập liệu. Thay vào đó, các tuần này nên được gắn cờ (</w:t>
      </w:r>
      <w:proofErr w:type="spellStart"/>
      <w:r w:rsidRPr="007F179E">
        <w:rPr>
          <w:rFonts w:asciiTheme="majorHAnsi" w:hAnsiTheme="majorHAnsi" w:cstheme="majorHAnsi"/>
        </w:rPr>
        <w:t>flag</w:t>
      </w:r>
      <w:proofErr w:type="spellEnd"/>
      <w:r w:rsidRPr="007F179E">
        <w:rPr>
          <w:rFonts w:asciiTheme="majorHAnsi" w:hAnsiTheme="majorHAnsi" w:cstheme="majorHAnsi"/>
        </w:rPr>
        <w:t xml:space="preserve">) như một đặc trưng bổ sung (ví dụ </w:t>
      </w:r>
      <w:proofErr w:type="spellStart"/>
      <w:r w:rsidRPr="007F179E">
        <w:rPr>
          <w:rFonts w:asciiTheme="majorHAnsi" w:hAnsiTheme="majorHAnsi" w:cstheme="majorHAnsi"/>
        </w:rPr>
        <w:t>is_high_revenue_week</w:t>
      </w:r>
      <w:proofErr w:type="spellEnd"/>
      <w:r w:rsidRPr="007F179E">
        <w:rPr>
          <w:rFonts w:asciiTheme="majorHAnsi" w:hAnsiTheme="majorHAnsi" w:cstheme="majorHAnsi"/>
        </w:rPr>
        <w:t xml:space="preserve"> hoặc </w:t>
      </w:r>
      <w:proofErr w:type="spellStart"/>
      <w:r w:rsidRPr="007F179E">
        <w:rPr>
          <w:rFonts w:asciiTheme="majorHAnsi" w:hAnsiTheme="majorHAnsi" w:cstheme="majorHAnsi"/>
        </w:rPr>
        <w:t>promotion_week</w:t>
      </w:r>
      <w:proofErr w:type="spellEnd"/>
      <w:r w:rsidRPr="007F179E">
        <w:rPr>
          <w:rFonts w:asciiTheme="majorHAnsi" w:hAnsiTheme="majorHAnsi" w:cstheme="majorHAnsi"/>
        </w:rPr>
        <w:t xml:space="preserve">) để đưa vào </w:t>
      </w:r>
      <w:proofErr w:type="spellStart"/>
      <w:r w:rsidRPr="007F179E">
        <w:rPr>
          <w:rFonts w:asciiTheme="majorHAnsi" w:hAnsiTheme="majorHAnsi" w:cstheme="majorHAnsi"/>
        </w:rPr>
        <w:t>XGBoost</w:t>
      </w:r>
      <w:proofErr w:type="spellEnd"/>
      <w:r w:rsidRPr="007F179E">
        <w:rPr>
          <w:rFonts w:asciiTheme="majorHAnsi" w:hAnsiTheme="majorHAnsi" w:cstheme="majorHAnsi"/>
        </w:rPr>
        <w:t xml:space="preserve">, giúp mô hình học được nguyên nhân của các </w:t>
      </w:r>
      <w:proofErr w:type="spellStart"/>
      <w:r w:rsidRPr="007F179E">
        <w:rPr>
          <w:rFonts w:asciiTheme="majorHAnsi" w:hAnsiTheme="majorHAnsi" w:cstheme="majorHAnsi"/>
        </w:rPr>
        <w:t>đợt</w:t>
      </w:r>
      <w:proofErr w:type="spellEnd"/>
      <w:r w:rsidRPr="007F179E">
        <w:rPr>
          <w:rFonts w:asciiTheme="majorHAnsi" w:hAnsiTheme="majorHAnsi" w:cstheme="majorHAnsi"/>
        </w:rPr>
        <w:t xml:space="preserve"> tăng đột biến thay vì xem đó là nhiễu cần loại bỏ.</w:t>
      </w:r>
    </w:p>
    <w:p w14:paraId="2663600E" w14:textId="6E8112E3" w:rsidR="009A2840" w:rsidRPr="007F179E" w:rsidRDefault="00000000" w:rsidP="007F179E">
      <w:pPr>
        <w:pStyle w:val="u1"/>
        <w:spacing w:before="360" w:after="160"/>
        <w:jc w:val="both"/>
        <w:rPr>
          <w:rFonts w:asciiTheme="majorHAnsi" w:hAnsiTheme="majorHAnsi" w:cstheme="majorHAnsi"/>
          <w:b/>
          <w:bCs/>
          <w:color w:val="auto"/>
          <w:lang w:val="en-US"/>
        </w:rPr>
      </w:pPr>
      <w:r w:rsidRPr="007F179E">
        <w:rPr>
          <w:rFonts w:asciiTheme="majorHAnsi" w:hAnsiTheme="majorHAnsi" w:cstheme="majorHAnsi"/>
          <w:b/>
          <w:bCs/>
          <w:color w:val="auto"/>
        </w:rPr>
        <w:t>8. Kết luận</w:t>
      </w:r>
    </w:p>
    <w:p w14:paraId="4D68BEC5" w14:textId="77777777" w:rsidR="009A2840" w:rsidRPr="007F179E" w:rsidRDefault="00000000" w:rsidP="007F179E">
      <w:pPr>
        <w:spacing w:after="160"/>
        <w:jc w:val="both"/>
        <w:rPr>
          <w:rFonts w:asciiTheme="majorHAnsi" w:hAnsiTheme="majorHAnsi" w:cstheme="majorHAnsi"/>
        </w:rPr>
      </w:pPr>
      <w:r w:rsidRPr="007F179E">
        <w:rPr>
          <w:rFonts w:asciiTheme="majorHAnsi" w:hAnsiTheme="majorHAnsi" w:cstheme="majorHAnsi"/>
        </w:rPr>
        <w:t>Bước EDA đã hoàn tất bốn mục tiêu đề ra: tổng hợp thành công dữ liệu giao dịch thô thành 366 tuần doanh thu theo từng kênh và tổng hệ thống; trích xuất đầy đủ các chỉ số thống kê mô tả (</w:t>
      </w:r>
      <w:proofErr w:type="spellStart"/>
      <w:r w:rsidRPr="007F179E">
        <w:rPr>
          <w:rFonts w:asciiTheme="majorHAnsi" w:hAnsiTheme="majorHAnsi" w:cstheme="majorHAnsi"/>
        </w:rPr>
        <w:t>mean</w:t>
      </w:r>
      <w:proofErr w:type="spellEnd"/>
      <w:r w:rsidRPr="007F179E">
        <w:rPr>
          <w:rFonts w:asciiTheme="majorHAnsi" w:hAnsiTheme="majorHAnsi" w:cstheme="majorHAnsi"/>
        </w:rPr>
        <w:t xml:space="preserve">, </w:t>
      </w:r>
      <w:proofErr w:type="spellStart"/>
      <w:r w:rsidRPr="007F179E">
        <w:rPr>
          <w:rFonts w:asciiTheme="majorHAnsi" w:hAnsiTheme="majorHAnsi" w:cstheme="majorHAnsi"/>
        </w:rPr>
        <w:t>std</w:t>
      </w:r>
      <w:proofErr w:type="spellEnd"/>
      <w:r w:rsidRPr="007F179E">
        <w:rPr>
          <w:rFonts w:asciiTheme="majorHAnsi" w:hAnsiTheme="majorHAnsi" w:cstheme="majorHAnsi"/>
        </w:rPr>
        <w:t xml:space="preserve">, CV, các phân vị); trực quan hóa xu hướng dài hạn và cấu trúc mùa vụ bằng đường trung bình trượt, STL </w:t>
      </w:r>
      <w:proofErr w:type="spellStart"/>
      <w:r w:rsidRPr="007F179E">
        <w:rPr>
          <w:rFonts w:asciiTheme="majorHAnsi" w:hAnsiTheme="majorHAnsi" w:cstheme="majorHAnsi"/>
        </w:rPr>
        <w:t>decomposition</w:t>
      </w:r>
      <w:proofErr w:type="spellEnd"/>
      <w:r w:rsidRPr="007F179E">
        <w:rPr>
          <w:rFonts w:asciiTheme="majorHAnsi" w:hAnsiTheme="majorHAnsi" w:cstheme="majorHAnsi"/>
        </w:rPr>
        <w:t xml:space="preserve">, </w:t>
      </w:r>
      <w:proofErr w:type="spellStart"/>
      <w:r w:rsidRPr="007F179E">
        <w:rPr>
          <w:rFonts w:asciiTheme="majorHAnsi" w:hAnsiTheme="majorHAnsi" w:cstheme="majorHAnsi"/>
        </w:rPr>
        <w:t>boxplot</w:t>
      </w:r>
      <w:proofErr w:type="spellEnd"/>
      <w:r w:rsidRPr="007F179E">
        <w:rPr>
          <w:rFonts w:asciiTheme="majorHAnsi" w:hAnsiTheme="majorHAnsi" w:cstheme="majorHAnsi"/>
        </w:rPr>
        <w:t xml:space="preserve"> theo tháng và </w:t>
      </w:r>
      <w:proofErr w:type="spellStart"/>
      <w:r w:rsidRPr="007F179E">
        <w:rPr>
          <w:rFonts w:asciiTheme="majorHAnsi" w:hAnsiTheme="majorHAnsi" w:cstheme="majorHAnsi"/>
        </w:rPr>
        <w:t>heatmap</w:t>
      </w:r>
      <w:proofErr w:type="spellEnd"/>
      <w:r w:rsidRPr="007F179E">
        <w:rPr>
          <w:rFonts w:asciiTheme="majorHAnsi" w:hAnsiTheme="majorHAnsi" w:cstheme="majorHAnsi"/>
        </w:rPr>
        <w:t xml:space="preserve"> năm-tháng; so sánh phân phối và phát hiện 14 điểm </w:t>
      </w:r>
      <w:proofErr w:type="spellStart"/>
      <w:r w:rsidRPr="007F179E">
        <w:rPr>
          <w:rFonts w:asciiTheme="majorHAnsi" w:hAnsiTheme="majorHAnsi" w:cstheme="majorHAnsi"/>
        </w:rPr>
        <w:t>outlier</w:t>
      </w:r>
      <w:proofErr w:type="spellEnd"/>
      <w:r w:rsidRPr="007F179E">
        <w:rPr>
          <w:rFonts w:asciiTheme="majorHAnsi" w:hAnsiTheme="majorHAnsi" w:cstheme="majorHAnsi"/>
        </w:rPr>
        <w:t xml:space="preserve"> (đều thuộc dạng doanh thu vượt trội) bằng phương pháp IQR.</w:t>
      </w:r>
    </w:p>
    <w:p w14:paraId="20B0DD5F" w14:textId="24D42F9A" w:rsidR="009A2840" w:rsidRPr="007F179E" w:rsidRDefault="00000000" w:rsidP="007F179E">
      <w:pPr>
        <w:spacing w:after="160"/>
        <w:jc w:val="both"/>
        <w:rPr>
          <w:rFonts w:asciiTheme="majorHAnsi" w:hAnsiTheme="majorHAnsi" w:cstheme="majorHAnsi"/>
          <w:lang w:val="en-US"/>
        </w:rPr>
      </w:pPr>
      <w:r w:rsidRPr="007F179E">
        <w:rPr>
          <w:rFonts w:asciiTheme="majorHAnsi" w:hAnsiTheme="majorHAnsi" w:cstheme="majorHAnsi"/>
        </w:rPr>
        <w:t xml:space="preserve">Ba phát hiện quan trọng nhất cần lưu ý khi chuyển sang bước xây dựng mô hình: thứ nhất, xu hướng dài hạn và thành phần mùa vụ trong dữ liệu này tương đối yếu so với kỳ vọng ban đầu của đề cương, nên cần đánh giá lại mức độ đóng góp thực tế của SARIMA trong kiến trúc </w:t>
      </w:r>
      <w:proofErr w:type="spellStart"/>
      <w:r w:rsidRPr="007F179E">
        <w:rPr>
          <w:rFonts w:asciiTheme="majorHAnsi" w:hAnsiTheme="majorHAnsi" w:cstheme="majorHAnsi"/>
        </w:rPr>
        <w:t>hybrid</w:t>
      </w:r>
      <w:proofErr w:type="spellEnd"/>
      <w:r w:rsidRPr="007F179E">
        <w:rPr>
          <w:rFonts w:asciiTheme="majorHAnsi" w:hAnsiTheme="majorHAnsi" w:cstheme="majorHAnsi"/>
        </w:rPr>
        <w:t xml:space="preserve"> bằng thực nghiệm thay vì giả định. Thứ hai, ba kênh </w:t>
      </w:r>
      <w:proofErr w:type="spellStart"/>
      <w:r w:rsidRPr="007F179E">
        <w:rPr>
          <w:rFonts w:asciiTheme="majorHAnsi" w:hAnsiTheme="majorHAnsi" w:cstheme="majorHAnsi"/>
        </w:rPr>
        <w:t>Online</w:t>
      </w:r>
      <w:proofErr w:type="spellEnd"/>
      <w:r w:rsidRPr="007F179E">
        <w:rPr>
          <w:rFonts w:asciiTheme="majorHAnsi" w:hAnsiTheme="majorHAnsi" w:cstheme="majorHAnsi"/>
        </w:rPr>
        <w:t>/</w:t>
      </w:r>
      <w:proofErr w:type="spellStart"/>
      <w:r w:rsidRPr="007F179E">
        <w:rPr>
          <w:rFonts w:asciiTheme="majorHAnsi" w:hAnsiTheme="majorHAnsi" w:cstheme="majorHAnsi"/>
        </w:rPr>
        <w:t>Store</w:t>
      </w:r>
      <w:proofErr w:type="spellEnd"/>
      <w:r w:rsidRPr="007F179E">
        <w:rPr>
          <w:rFonts w:asciiTheme="majorHAnsi" w:hAnsiTheme="majorHAnsi" w:cstheme="majorHAnsi"/>
        </w:rPr>
        <w:t>/</w:t>
      </w:r>
      <w:proofErr w:type="spellStart"/>
      <w:r w:rsidRPr="007F179E">
        <w:rPr>
          <w:rFonts w:asciiTheme="majorHAnsi" w:hAnsiTheme="majorHAnsi" w:cstheme="majorHAnsi"/>
        </w:rPr>
        <w:t>Mobile</w:t>
      </w:r>
      <w:proofErr w:type="spellEnd"/>
      <w:r w:rsidRPr="007F179E">
        <w:rPr>
          <w:rFonts w:asciiTheme="majorHAnsi" w:hAnsiTheme="majorHAnsi" w:cstheme="majorHAnsi"/>
        </w:rPr>
        <w:t xml:space="preserve"> có phân phối doanh thu khá tương đồng ở cấp độ tổng thể, sự khác biệt (nếu có) có thể nằm ở các chiều phân tích sâu hơn như tăng trưởng theo thời gian hoặc theo khu vực. Thứ ba, các </w:t>
      </w:r>
      <w:proofErr w:type="spellStart"/>
      <w:r w:rsidRPr="007F179E">
        <w:rPr>
          <w:rFonts w:asciiTheme="majorHAnsi" w:hAnsiTheme="majorHAnsi" w:cstheme="majorHAnsi"/>
        </w:rPr>
        <w:t>outlier</w:t>
      </w:r>
      <w:proofErr w:type="spellEnd"/>
      <w:r w:rsidRPr="007F179E">
        <w:rPr>
          <w:rFonts w:asciiTheme="majorHAnsi" w:hAnsiTheme="majorHAnsi" w:cstheme="majorHAnsi"/>
        </w:rPr>
        <w:t xml:space="preserve"> phát hiện được nên được xử lý bằng cách gắn cờ làm đặc trưng cho </w:t>
      </w:r>
      <w:proofErr w:type="spellStart"/>
      <w:r w:rsidRPr="007F179E">
        <w:rPr>
          <w:rFonts w:asciiTheme="majorHAnsi" w:hAnsiTheme="majorHAnsi" w:cstheme="majorHAnsi"/>
        </w:rPr>
        <w:t>XGBoost</w:t>
      </w:r>
      <w:proofErr w:type="spellEnd"/>
      <w:r w:rsidRPr="007F179E">
        <w:rPr>
          <w:rFonts w:asciiTheme="majorHAnsi" w:hAnsiTheme="majorHAnsi" w:cstheme="majorHAnsi"/>
        </w:rPr>
        <w:t xml:space="preserve"> thay vì loại bỏ, nhằm giữ lại tín hiệu thật về các sự kiện kinh doanh.</w:t>
      </w:r>
    </w:p>
    <w:sectPr w:rsidR="009A2840" w:rsidRPr="007F179E">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E6698" w14:textId="77777777" w:rsidR="00C0416E" w:rsidRDefault="00C0416E">
      <w:r>
        <w:separator/>
      </w:r>
    </w:p>
  </w:endnote>
  <w:endnote w:type="continuationSeparator" w:id="0">
    <w:p w14:paraId="5DDD3B66" w14:textId="77777777" w:rsidR="00C0416E" w:rsidRDefault="00C041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743F8" w14:textId="77777777" w:rsidR="009A2840" w:rsidRDefault="00000000">
    <w:pPr>
      <w:jc w:val="center"/>
    </w:pPr>
    <w:r>
      <w:rPr>
        <w:color w:val="888888"/>
        <w:sz w:val="16"/>
        <w:szCs w:val="16"/>
      </w:rPr>
      <w:t xml:space="preserve">Trang </w:t>
    </w:r>
    <w:r>
      <w:rPr>
        <w:color w:val="888888"/>
        <w:sz w:val="16"/>
        <w:szCs w:val="16"/>
      </w:rPr>
      <w:fldChar w:fldCharType="begin"/>
    </w:r>
    <w:r>
      <w:rPr>
        <w:color w:val="888888"/>
        <w:sz w:val="16"/>
        <w:szCs w:val="16"/>
      </w:rPr>
      <w:instrText>PAGE</w:instrText>
    </w:r>
    <w:r>
      <w:rPr>
        <w:color w:val="888888"/>
        <w:sz w:val="16"/>
        <w:szCs w:val="16"/>
      </w:rPr>
      <w:fldChar w:fldCharType="separate"/>
    </w:r>
    <w:r w:rsidR="007F179E">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211BA" w14:textId="77777777" w:rsidR="00C0416E" w:rsidRDefault="00C0416E">
      <w:r>
        <w:separator/>
      </w:r>
    </w:p>
  </w:footnote>
  <w:footnote w:type="continuationSeparator" w:id="0">
    <w:p w14:paraId="5764B76C" w14:textId="77777777" w:rsidR="00C0416E" w:rsidRDefault="00C041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E3436" w14:textId="77777777" w:rsidR="009A2840" w:rsidRDefault="00000000">
    <w:pPr>
      <w:jc w:val="right"/>
    </w:pPr>
    <w:r>
      <w:rPr>
        <w:color w:val="888888"/>
        <w:sz w:val="16"/>
        <w:szCs w:val="16"/>
      </w:rPr>
      <w:t>Dự báo Doanh thu Bán lẻ Đa kênh — Báo cáo EDA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B6B41"/>
    <w:multiLevelType w:val="hybridMultilevel"/>
    <w:tmpl w:val="A3A68A9E"/>
    <w:lvl w:ilvl="0" w:tplc="64F484C4">
      <w:start w:val="1"/>
      <w:numFmt w:val="bullet"/>
      <w:lvlText w:val="●"/>
      <w:lvlJc w:val="left"/>
      <w:pPr>
        <w:ind w:left="720" w:hanging="360"/>
      </w:pPr>
    </w:lvl>
    <w:lvl w:ilvl="1" w:tplc="EA7EA56C">
      <w:start w:val="1"/>
      <w:numFmt w:val="bullet"/>
      <w:lvlText w:val="○"/>
      <w:lvlJc w:val="left"/>
      <w:pPr>
        <w:ind w:left="1440" w:hanging="360"/>
      </w:pPr>
    </w:lvl>
    <w:lvl w:ilvl="2" w:tplc="AA180D8C">
      <w:start w:val="1"/>
      <w:numFmt w:val="bullet"/>
      <w:lvlText w:val="■"/>
      <w:lvlJc w:val="left"/>
      <w:pPr>
        <w:ind w:left="2160" w:hanging="360"/>
      </w:pPr>
    </w:lvl>
    <w:lvl w:ilvl="3" w:tplc="2FDEBF9C">
      <w:start w:val="1"/>
      <w:numFmt w:val="bullet"/>
      <w:lvlText w:val="●"/>
      <w:lvlJc w:val="left"/>
      <w:pPr>
        <w:ind w:left="2880" w:hanging="360"/>
      </w:pPr>
    </w:lvl>
    <w:lvl w:ilvl="4" w:tplc="6F8A6064">
      <w:start w:val="1"/>
      <w:numFmt w:val="bullet"/>
      <w:lvlText w:val="○"/>
      <w:lvlJc w:val="left"/>
      <w:pPr>
        <w:ind w:left="3600" w:hanging="360"/>
      </w:pPr>
    </w:lvl>
    <w:lvl w:ilvl="5" w:tplc="61B84BD2">
      <w:start w:val="1"/>
      <w:numFmt w:val="bullet"/>
      <w:lvlText w:val="■"/>
      <w:lvlJc w:val="left"/>
      <w:pPr>
        <w:ind w:left="4320" w:hanging="360"/>
      </w:pPr>
    </w:lvl>
    <w:lvl w:ilvl="6" w:tplc="205E1598">
      <w:start w:val="1"/>
      <w:numFmt w:val="bullet"/>
      <w:lvlText w:val="●"/>
      <w:lvlJc w:val="left"/>
      <w:pPr>
        <w:ind w:left="5040" w:hanging="360"/>
      </w:pPr>
    </w:lvl>
    <w:lvl w:ilvl="7" w:tplc="EFE27BB4">
      <w:start w:val="1"/>
      <w:numFmt w:val="bullet"/>
      <w:lvlText w:val="●"/>
      <w:lvlJc w:val="left"/>
      <w:pPr>
        <w:ind w:left="5760" w:hanging="360"/>
      </w:pPr>
    </w:lvl>
    <w:lvl w:ilvl="8" w:tplc="3544E676">
      <w:start w:val="1"/>
      <w:numFmt w:val="bullet"/>
      <w:lvlText w:val="●"/>
      <w:lvlJc w:val="left"/>
      <w:pPr>
        <w:ind w:left="6480" w:hanging="360"/>
      </w:pPr>
    </w:lvl>
  </w:abstractNum>
  <w:num w:numId="1" w16cid:durableId="752511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840"/>
    <w:rsid w:val="000F3A49"/>
    <w:rsid w:val="007F179E"/>
    <w:rsid w:val="009A2840"/>
    <w:rsid w:val="00C0416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39379"/>
  <w15:docId w15:val="{AAE291B4-167F-4132-809C-AA9DA6FC7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unhideWhenUsed/>
    <w:qFormat/>
    <w:pPr>
      <w:outlineLvl w:val="1"/>
    </w:pPr>
    <w:rPr>
      <w:color w:val="2E74B5"/>
      <w:sz w:val="26"/>
      <w:szCs w:val="26"/>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2045</Words>
  <Characters>11660</Characters>
  <Application>Microsoft Office Word</Application>
  <DocSecurity>0</DocSecurity>
  <Lines>97</Lines>
  <Paragraphs>27</Paragraphs>
  <ScaleCrop>false</ScaleCrop>
  <Company/>
  <LinksUpToDate>false</LinksUpToDate>
  <CharactersWithSpaces>13678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Tuong Vy Nguyen</cp:lastModifiedBy>
  <cp:revision>2</cp:revision>
  <dcterms:created xsi:type="dcterms:W3CDTF">2026-09-07T16:28:00Z</dcterms:created>
  <dcterms:modified xsi:type="dcterms:W3CDTF">2026-09-09T10:53:00Z</dcterms:modified>
</cp:coreProperties>
</file>