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AAA84" w14:textId="2557E32B" w:rsidR="00E41B67" w:rsidRPr="00405449" w:rsidRDefault="00000000">
      <w:pPr>
        <w:pStyle w:val="Title"/>
        <w:rPr>
          <w:rFonts w:asciiTheme="minorHAnsi" w:hAnsiTheme="minorHAnsi" w:cstheme="minorHAnsi"/>
          <w:sz w:val="40"/>
          <w:szCs w:val="40"/>
        </w:rPr>
      </w:pPr>
      <w:r w:rsidRPr="00405449">
        <w:rPr>
          <w:rFonts w:asciiTheme="minorHAnsi" w:hAnsiTheme="minorHAnsi" w:cstheme="minorHAnsi"/>
          <w:sz w:val="40"/>
          <w:szCs w:val="40"/>
        </w:rPr>
        <w:t xml:space="preserve">A </w:t>
      </w:r>
      <w:r w:rsidR="00FD532A">
        <w:rPr>
          <w:rFonts w:asciiTheme="minorHAnsi" w:hAnsiTheme="minorHAnsi" w:cstheme="minorHAnsi"/>
          <w:sz w:val="40"/>
          <w:szCs w:val="40"/>
        </w:rPr>
        <w:t>Genotype calling and haplotype/phenotype translation</w:t>
      </w:r>
      <w:r w:rsidR="00DC0AD9" w:rsidRPr="00405449">
        <w:rPr>
          <w:rFonts w:asciiTheme="minorHAnsi" w:hAnsiTheme="minorHAnsi" w:cstheme="minorHAnsi"/>
          <w:sz w:val="40"/>
          <w:szCs w:val="40"/>
        </w:rPr>
        <w:t xml:space="preserve"> </w:t>
      </w:r>
      <w:r w:rsidRPr="00405449">
        <w:rPr>
          <w:rFonts w:asciiTheme="minorHAnsi" w:hAnsiTheme="minorHAnsi" w:cstheme="minorHAnsi"/>
          <w:sz w:val="40"/>
          <w:szCs w:val="40"/>
        </w:rPr>
        <w:t>system supporting PGx implementation</w:t>
      </w:r>
    </w:p>
    <w:p w14:paraId="134C68D1" w14:textId="77777777" w:rsidR="00E41B67" w:rsidRPr="00405449" w:rsidRDefault="00E41B67">
      <w:pPr>
        <w:rPr>
          <w:rFonts w:cstheme="minorHAnsi"/>
          <w:b/>
          <w:bCs/>
          <w:sz w:val="28"/>
          <w:szCs w:val="28"/>
        </w:rPr>
      </w:pPr>
    </w:p>
    <w:p w14:paraId="755DCBC0" w14:textId="77777777" w:rsidR="00E41B67" w:rsidRPr="00405449" w:rsidRDefault="00000000">
      <w:pPr>
        <w:pStyle w:val="Heading1"/>
        <w:rPr>
          <w:rFonts w:asciiTheme="minorHAnsi" w:hAnsiTheme="minorHAnsi" w:cstheme="minorHAnsi"/>
          <w:sz w:val="28"/>
          <w:szCs w:val="28"/>
        </w:rPr>
      </w:pPr>
      <w:r w:rsidRPr="00405449">
        <w:rPr>
          <w:rFonts w:asciiTheme="minorHAnsi" w:hAnsiTheme="minorHAnsi" w:cstheme="minorHAnsi"/>
          <w:sz w:val="28"/>
          <w:szCs w:val="28"/>
        </w:rPr>
        <w:t>Main idea</w:t>
      </w:r>
    </w:p>
    <w:p w14:paraId="2A5E7CF0" w14:textId="561FD389" w:rsidR="00E41B67" w:rsidRPr="00405449" w:rsidRDefault="00000000">
      <w:pPr>
        <w:jc w:val="both"/>
        <w:rPr>
          <w:rFonts w:cstheme="minorHAnsi"/>
          <w:sz w:val="28"/>
          <w:szCs w:val="28"/>
        </w:rPr>
      </w:pPr>
      <w:r w:rsidRPr="00405449">
        <w:rPr>
          <w:rFonts w:cstheme="minorHAnsi"/>
          <w:sz w:val="28"/>
          <w:szCs w:val="28"/>
        </w:rPr>
        <w:t xml:space="preserve">Single base primer extension method (SBE) is an effective and sensitive approach that can cover over 30 loci in a single reaction. As a cost-effective approach, </w:t>
      </w:r>
      <w:r w:rsidR="00473E31" w:rsidRPr="00405449">
        <w:rPr>
          <w:rFonts w:cstheme="minorHAnsi"/>
          <w:sz w:val="28"/>
          <w:szCs w:val="28"/>
        </w:rPr>
        <w:t>this method</w:t>
      </w:r>
      <w:r w:rsidRPr="00405449">
        <w:rPr>
          <w:rFonts w:cstheme="minorHAnsi"/>
          <w:sz w:val="28"/>
          <w:szCs w:val="28"/>
        </w:rPr>
        <w:t xml:space="preserve"> has been widely used in many applications such as forensic, disease diagnosis, and pharmacogenetics (PGx). </w:t>
      </w:r>
    </w:p>
    <w:p w14:paraId="25CC3F0A" w14:textId="51AE3942" w:rsidR="00DE6128" w:rsidRPr="00405449" w:rsidRDefault="00000000">
      <w:pPr>
        <w:jc w:val="both"/>
        <w:rPr>
          <w:rFonts w:cstheme="minorHAnsi"/>
          <w:sz w:val="28"/>
          <w:szCs w:val="28"/>
        </w:rPr>
      </w:pPr>
      <w:r w:rsidRPr="00405449">
        <w:rPr>
          <w:rFonts w:cstheme="minorHAnsi"/>
          <w:sz w:val="28"/>
          <w:szCs w:val="28"/>
        </w:rPr>
        <w:t>Several studies confirmed the benefit of</w:t>
      </w:r>
      <w:r w:rsidR="00F55DE1">
        <w:rPr>
          <w:rFonts w:cstheme="minorHAnsi"/>
          <w:sz w:val="28"/>
          <w:szCs w:val="28"/>
        </w:rPr>
        <w:t xml:space="preserve"> panel based</w:t>
      </w:r>
      <w:r w:rsidRPr="00405449">
        <w:rPr>
          <w:rFonts w:cstheme="minorHAnsi"/>
          <w:sz w:val="28"/>
          <w:szCs w:val="28"/>
        </w:rPr>
        <w:t xml:space="preserve"> PGx </w:t>
      </w:r>
      <w:r w:rsidR="00F44F4D" w:rsidRPr="00405449">
        <w:rPr>
          <w:rFonts w:cstheme="minorHAnsi"/>
          <w:sz w:val="28"/>
          <w:szCs w:val="28"/>
        </w:rPr>
        <w:t>testing in</w:t>
      </w:r>
      <w:r w:rsidRPr="00405449">
        <w:rPr>
          <w:rFonts w:cstheme="minorHAnsi"/>
          <w:sz w:val="28"/>
          <w:szCs w:val="28"/>
        </w:rPr>
        <w:t xml:space="preserve"> clinical </w:t>
      </w:r>
      <w:r w:rsidR="00F44F4D" w:rsidRPr="00405449">
        <w:rPr>
          <w:rFonts w:cstheme="minorHAnsi"/>
          <w:sz w:val="28"/>
          <w:szCs w:val="28"/>
        </w:rPr>
        <w:t>settings</w:t>
      </w:r>
      <w:r w:rsidR="00DA1A29">
        <w:rPr>
          <w:rFonts w:cstheme="minorHAnsi"/>
          <w:sz w:val="28"/>
          <w:szCs w:val="28"/>
        </w:rPr>
        <w:t xml:space="preserve"> and i</w:t>
      </w:r>
      <w:r w:rsidR="00DC0AD9" w:rsidRPr="00405449">
        <w:rPr>
          <w:rFonts w:cstheme="minorHAnsi"/>
          <w:sz w:val="28"/>
          <w:szCs w:val="28"/>
        </w:rPr>
        <w:t>dentifying star-alleles (haplotypes)</w:t>
      </w:r>
      <w:r w:rsidR="00F55DE1">
        <w:rPr>
          <w:rFonts w:cstheme="minorHAnsi"/>
          <w:sz w:val="28"/>
          <w:szCs w:val="28"/>
        </w:rPr>
        <w:t xml:space="preserve"> from customed panels</w:t>
      </w:r>
      <w:r w:rsidR="00DC0AD9" w:rsidRPr="00405449">
        <w:rPr>
          <w:rFonts w:cstheme="minorHAnsi"/>
          <w:sz w:val="28"/>
          <w:szCs w:val="28"/>
        </w:rPr>
        <w:t xml:space="preserve"> play</w:t>
      </w:r>
      <w:r w:rsidR="00A57D33">
        <w:rPr>
          <w:rFonts w:cstheme="minorHAnsi"/>
          <w:sz w:val="28"/>
          <w:szCs w:val="28"/>
        </w:rPr>
        <w:t>s</w:t>
      </w:r>
      <w:r w:rsidR="00DC0AD9" w:rsidRPr="00405449">
        <w:rPr>
          <w:rFonts w:cstheme="minorHAnsi"/>
          <w:sz w:val="28"/>
          <w:szCs w:val="28"/>
        </w:rPr>
        <w:t xml:space="preserve"> a role in PGx implementation. </w:t>
      </w:r>
      <w:r w:rsidR="00A57D33">
        <w:rPr>
          <w:rFonts w:cstheme="minorHAnsi"/>
          <w:sz w:val="28"/>
          <w:szCs w:val="28"/>
        </w:rPr>
        <w:t>M</w:t>
      </w:r>
      <w:r w:rsidR="00DC0AD9" w:rsidRPr="00405449">
        <w:rPr>
          <w:rFonts w:cstheme="minorHAnsi"/>
          <w:sz w:val="28"/>
          <w:szCs w:val="28"/>
        </w:rPr>
        <w:t xml:space="preserve">any </w:t>
      </w:r>
      <w:r w:rsidR="00FD532A">
        <w:rPr>
          <w:rFonts w:cstheme="minorHAnsi"/>
          <w:sz w:val="28"/>
          <w:szCs w:val="28"/>
        </w:rPr>
        <w:t>tools</w:t>
      </w:r>
      <w:r w:rsidR="00DC0AD9" w:rsidRPr="00405449">
        <w:rPr>
          <w:rFonts w:cstheme="minorHAnsi"/>
          <w:sz w:val="28"/>
          <w:szCs w:val="28"/>
        </w:rPr>
        <w:t xml:space="preserve"> have been developed such as </w:t>
      </w:r>
      <w:proofErr w:type="spellStart"/>
      <w:r w:rsidR="00DC0AD9" w:rsidRPr="00405449">
        <w:rPr>
          <w:rFonts w:cstheme="minorHAnsi"/>
          <w:sz w:val="28"/>
          <w:szCs w:val="28"/>
        </w:rPr>
        <w:t>PharmCAT</w:t>
      </w:r>
      <w:proofErr w:type="spellEnd"/>
      <w:r w:rsidR="00DC0AD9" w:rsidRPr="00405449">
        <w:rPr>
          <w:rFonts w:cstheme="minorHAnsi"/>
          <w:sz w:val="28"/>
          <w:szCs w:val="28"/>
        </w:rPr>
        <w:t xml:space="preserve">, </w:t>
      </w:r>
      <w:r w:rsidR="00F44F4D" w:rsidRPr="00405449">
        <w:rPr>
          <w:rFonts w:cstheme="minorHAnsi"/>
          <w:sz w:val="28"/>
          <w:szCs w:val="28"/>
        </w:rPr>
        <w:t xml:space="preserve">Stargazer, Astrolabe, and </w:t>
      </w:r>
      <w:proofErr w:type="spellStart"/>
      <w:r w:rsidR="00F44F4D" w:rsidRPr="00405449">
        <w:rPr>
          <w:rFonts w:cstheme="minorHAnsi"/>
          <w:sz w:val="28"/>
          <w:szCs w:val="28"/>
        </w:rPr>
        <w:t>Aldy</w:t>
      </w:r>
      <w:proofErr w:type="spellEnd"/>
      <w:r w:rsidR="00F55DE1">
        <w:rPr>
          <w:rFonts w:cstheme="minorHAnsi"/>
          <w:sz w:val="28"/>
          <w:szCs w:val="28"/>
        </w:rPr>
        <w:t xml:space="preserve"> and all of them mainly focus on </w:t>
      </w:r>
      <w:r w:rsidR="00DA1A29">
        <w:rPr>
          <w:rFonts w:cstheme="minorHAnsi"/>
          <w:sz w:val="28"/>
          <w:szCs w:val="28"/>
        </w:rPr>
        <w:t>analyzing</w:t>
      </w:r>
      <w:r w:rsidR="00FD532A">
        <w:rPr>
          <w:rFonts w:cstheme="minorHAnsi"/>
          <w:sz w:val="28"/>
          <w:szCs w:val="28"/>
        </w:rPr>
        <w:t xml:space="preserve"> Next-Generation Sequencing data</w:t>
      </w:r>
      <w:r w:rsidR="00EE5839">
        <w:rPr>
          <w:rFonts w:cstheme="minorHAnsi"/>
          <w:sz w:val="28"/>
          <w:szCs w:val="28"/>
        </w:rPr>
        <w:t xml:space="preserve">. </w:t>
      </w:r>
      <w:r w:rsidR="00F55DE1">
        <w:rPr>
          <w:rFonts w:cstheme="minorHAnsi"/>
          <w:sz w:val="28"/>
          <w:szCs w:val="28"/>
        </w:rPr>
        <w:t>Moreover</w:t>
      </w:r>
      <w:r w:rsidR="00EE5839">
        <w:rPr>
          <w:rFonts w:cstheme="minorHAnsi"/>
          <w:sz w:val="28"/>
          <w:szCs w:val="28"/>
        </w:rPr>
        <w:t xml:space="preserve">, </w:t>
      </w:r>
      <w:r w:rsidR="00EE5839" w:rsidRPr="00405449">
        <w:rPr>
          <w:rFonts w:cstheme="minorHAnsi"/>
          <w:sz w:val="28"/>
          <w:szCs w:val="28"/>
        </w:rPr>
        <w:t xml:space="preserve">genotyping software </w:t>
      </w:r>
      <w:r w:rsidR="00DA1A29" w:rsidRPr="00405449">
        <w:rPr>
          <w:rFonts w:cstheme="minorHAnsi"/>
          <w:sz w:val="28"/>
          <w:szCs w:val="28"/>
        </w:rPr>
        <w:t>does</w:t>
      </w:r>
      <w:r w:rsidR="00EE5839" w:rsidRPr="00405449">
        <w:rPr>
          <w:rFonts w:cstheme="minorHAnsi"/>
          <w:sz w:val="28"/>
          <w:szCs w:val="28"/>
        </w:rPr>
        <w:t xml:space="preserve"> not support matching </w:t>
      </w:r>
      <w:r w:rsidR="00EE5839">
        <w:rPr>
          <w:rFonts w:cstheme="minorHAnsi"/>
          <w:sz w:val="28"/>
          <w:szCs w:val="28"/>
        </w:rPr>
        <w:t>haplotypes</w:t>
      </w:r>
      <w:r w:rsidR="00DA1A29">
        <w:rPr>
          <w:rFonts w:cstheme="minorHAnsi"/>
          <w:sz w:val="28"/>
          <w:szCs w:val="28"/>
        </w:rPr>
        <w:t xml:space="preserve"> </w:t>
      </w:r>
      <w:r w:rsidR="00DA1A29" w:rsidRPr="00405449">
        <w:rPr>
          <w:rFonts w:cstheme="minorHAnsi"/>
          <w:sz w:val="28"/>
          <w:szCs w:val="28"/>
        </w:rPr>
        <w:t>(</w:t>
      </w:r>
      <w:proofErr w:type="spellStart"/>
      <w:r w:rsidR="00DA1A29" w:rsidRPr="00405449">
        <w:rPr>
          <w:rFonts w:cstheme="minorHAnsi"/>
          <w:sz w:val="28"/>
          <w:szCs w:val="28"/>
        </w:rPr>
        <w:t>GeneMapper</w:t>
      </w:r>
      <w:proofErr w:type="spellEnd"/>
      <w:r w:rsidR="00DA1A29" w:rsidRPr="00405449">
        <w:rPr>
          <w:rFonts w:cstheme="minorHAnsi"/>
          <w:sz w:val="28"/>
          <w:szCs w:val="28"/>
        </w:rPr>
        <w:t xml:space="preserve"> in our case)</w:t>
      </w:r>
      <w:r w:rsidR="00EE5839" w:rsidRPr="00405449">
        <w:rPr>
          <w:rFonts w:cstheme="minorHAnsi"/>
          <w:sz w:val="28"/>
          <w:szCs w:val="28"/>
        </w:rPr>
        <w:t>.</w:t>
      </w:r>
      <w:r w:rsidR="00EE5839">
        <w:rPr>
          <w:rFonts w:cstheme="minorHAnsi"/>
          <w:sz w:val="28"/>
          <w:szCs w:val="28"/>
        </w:rPr>
        <w:t xml:space="preserve"> T</w:t>
      </w:r>
      <w:r w:rsidR="00123203" w:rsidRPr="00405449">
        <w:rPr>
          <w:rFonts w:cstheme="minorHAnsi"/>
          <w:sz w:val="28"/>
          <w:szCs w:val="28"/>
        </w:rPr>
        <w:t xml:space="preserve">herefore, identifying haplotypes of </w:t>
      </w:r>
      <w:r w:rsidR="00F55DE1">
        <w:rPr>
          <w:rFonts w:cstheme="minorHAnsi"/>
          <w:sz w:val="28"/>
          <w:szCs w:val="28"/>
        </w:rPr>
        <w:t>customed</w:t>
      </w:r>
      <w:r w:rsidR="00123203" w:rsidRPr="00405449">
        <w:rPr>
          <w:rFonts w:cstheme="minorHAnsi"/>
          <w:sz w:val="28"/>
          <w:szCs w:val="28"/>
        </w:rPr>
        <w:t xml:space="preserve"> PGx test</w:t>
      </w:r>
      <w:r w:rsidR="00F55DE1">
        <w:rPr>
          <w:rFonts w:cstheme="minorHAnsi"/>
          <w:sz w:val="28"/>
          <w:szCs w:val="28"/>
        </w:rPr>
        <w:t xml:space="preserve"> panels</w:t>
      </w:r>
      <w:r w:rsidR="00123203" w:rsidRPr="00405449">
        <w:rPr>
          <w:rFonts w:cstheme="minorHAnsi"/>
          <w:sz w:val="28"/>
          <w:szCs w:val="28"/>
        </w:rPr>
        <w:t xml:space="preserve"> remains </w:t>
      </w:r>
      <w:r w:rsidR="00EE5839" w:rsidRPr="00405449">
        <w:rPr>
          <w:rFonts w:cstheme="minorHAnsi"/>
          <w:sz w:val="28"/>
          <w:szCs w:val="28"/>
        </w:rPr>
        <w:t>challeng</w:t>
      </w:r>
      <w:r w:rsidR="00EE5839">
        <w:rPr>
          <w:rFonts w:cstheme="minorHAnsi"/>
          <w:sz w:val="28"/>
          <w:szCs w:val="28"/>
        </w:rPr>
        <w:t>ing</w:t>
      </w:r>
      <w:r w:rsidR="00123203" w:rsidRPr="00405449">
        <w:rPr>
          <w:rFonts w:cstheme="minorHAnsi"/>
          <w:sz w:val="28"/>
          <w:szCs w:val="28"/>
        </w:rPr>
        <w:t>.</w:t>
      </w:r>
    </w:p>
    <w:p w14:paraId="40D0D227" w14:textId="5473B6F8" w:rsidR="00E41B67" w:rsidRPr="00405449" w:rsidRDefault="00000000">
      <w:pPr>
        <w:jc w:val="both"/>
        <w:rPr>
          <w:rFonts w:cstheme="minorHAnsi"/>
          <w:sz w:val="28"/>
          <w:szCs w:val="28"/>
        </w:rPr>
      </w:pPr>
      <w:r w:rsidRPr="00405449">
        <w:rPr>
          <w:rFonts w:cstheme="minorHAnsi"/>
          <w:sz w:val="28"/>
          <w:szCs w:val="28"/>
        </w:rPr>
        <w:t>In a conventional way</w:t>
      </w:r>
      <w:r w:rsidR="00123203" w:rsidRPr="00405449">
        <w:rPr>
          <w:rFonts w:cstheme="minorHAnsi"/>
          <w:sz w:val="28"/>
          <w:szCs w:val="28"/>
        </w:rPr>
        <w:t xml:space="preserve">, </w:t>
      </w:r>
      <w:r w:rsidRPr="00405449">
        <w:rPr>
          <w:rFonts w:cstheme="minorHAnsi"/>
          <w:sz w:val="28"/>
          <w:szCs w:val="28"/>
        </w:rPr>
        <w:t>PGx experts often have two options</w:t>
      </w:r>
      <w:r w:rsidR="0070117D" w:rsidRPr="00405449">
        <w:rPr>
          <w:rFonts w:cstheme="minorHAnsi"/>
          <w:sz w:val="28"/>
          <w:szCs w:val="28"/>
        </w:rPr>
        <w:t xml:space="preserve"> (Figure 1A)</w:t>
      </w:r>
      <w:r w:rsidR="00F55DE1">
        <w:rPr>
          <w:rFonts w:cstheme="minorHAnsi"/>
          <w:sz w:val="28"/>
          <w:szCs w:val="28"/>
        </w:rPr>
        <w:t>:</w:t>
      </w:r>
      <w:r w:rsidR="00473E31" w:rsidRPr="00405449">
        <w:rPr>
          <w:rFonts w:cstheme="minorHAnsi"/>
          <w:sz w:val="28"/>
          <w:szCs w:val="28"/>
        </w:rPr>
        <w:t xml:space="preserve"> </w:t>
      </w:r>
      <w:r w:rsidR="00F55DE1">
        <w:rPr>
          <w:rFonts w:cstheme="minorHAnsi"/>
          <w:sz w:val="28"/>
          <w:szCs w:val="28"/>
        </w:rPr>
        <w:t xml:space="preserve">(1) </w:t>
      </w:r>
      <w:r w:rsidRPr="00405449">
        <w:rPr>
          <w:rFonts w:cstheme="minorHAnsi"/>
          <w:sz w:val="28"/>
          <w:szCs w:val="28"/>
        </w:rPr>
        <w:t xml:space="preserve">they </w:t>
      </w:r>
      <w:r w:rsidR="00524D6C" w:rsidRPr="00405449">
        <w:rPr>
          <w:rFonts w:cstheme="minorHAnsi"/>
          <w:sz w:val="28"/>
          <w:szCs w:val="28"/>
        </w:rPr>
        <w:t>manually identify</w:t>
      </w:r>
      <w:r w:rsidRPr="00405449">
        <w:rPr>
          <w:rFonts w:cstheme="minorHAnsi"/>
          <w:sz w:val="28"/>
          <w:szCs w:val="28"/>
        </w:rPr>
        <w:t xml:space="preserve"> the </w:t>
      </w:r>
      <w:r w:rsidR="00405449">
        <w:rPr>
          <w:rFonts w:cstheme="minorHAnsi"/>
          <w:sz w:val="28"/>
          <w:szCs w:val="28"/>
        </w:rPr>
        <w:t>haplotypes</w:t>
      </w:r>
      <w:r w:rsidRPr="00405449">
        <w:rPr>
          <w:rFonts w:cstheme="minorHAnsi"/>
          <w:sz w:val="28"/>
          <w:szCs w:val="28"/>
        </w:rPr>
        <w:t xml:space="preserve"> </w:t>
      </w:r>
      <w:r w:rsidR="0070117D" w:rsidRPr="00405449">
        <w:rPr>
          <w:rFonts w:cstheme="minorHAnsi"/>
          <w:sz w:val="28"/>
          <w:szCs w:val="28"/>
        </w:rPr>
        <w:t>from raw intensity data</w:t>
      </w:r>
      <w:r w:rsidR="00FD532A">
        <w:rPr>
          <w:rFonts w:cstheme="minorHAnsi"/>
          <w:sz w:val="28"/>
          <w:szCs w:val="28"/>
        </w:rPr>
        <w:t xml:space="preserve"> (chromatogram plots)</w:t>
      </w:r>
      <w:r w:rsidR="0070117D" w:rsidRPr="00405449">
        <w:rPr>
          <w:rFonts w:cstheme="minorHAnsi"/>
          <w:sz w:val="28"/>
          <w:szCs w:val="28"/>
        </w:rPr>
        <w:t xml:space="preserve">; </w:t>
      </w:r>
      <w:r w:rsidRPr="00405449">
        <w:rPr>
          <w:rFonts w:cstheme="minorHAnsi"/>
          <w:sz w:val="28"/>
          <w:szCs w:val="28"/>
        </w:rPr>
        <w:t>or</w:t>
      </w:r>
      <w:r w:rsidR="00F55DE1">
        <w:rPr>
          <w:rFonts w:cstheme="minorHAnsi"/>
          <w:sz w:val="28"/>
          <w:szCs w:val="28"/>
        </w:rPr>
        <w:t xml:space="preserve"> (2)</w:t>
      </w:r>
      <w:r w:rsidR="0070117D" w:rsidRPr="00405449">
        <w:rPr>
          <w:rFonts w:cstheme="minorHAnsi"/>
          <w:sz w:val="28"/>
          <w:szCs w:val="28"/>
        </w:rPr>
        <w:t xml:space="preserve"> they </w:t>
      </w:r>
      <w:r w:rsidR="00FD532A">
        <w:rPr>
          <w:rFonts w:cstheme="minorHAnsi"/>
          <w:sz w:val="28"/>
          <w:szCs w:val="28"/>
        </w:rPr>
        <w:t>identify genotype result using a genotyping software</w:t>
      </w:r>
      <w:r w:rsidR="0070117D" w:rsidRPr="00405449">
        <w:rPr>
          <w:rFonts w:cstheme="minorHAnsi"/>
          <w:sz w:val="28"/>
          <w:szCs w:val="28"/>
        </w:rPr>
        <w:t xml:space="preserve"> and</w:t>
      </w:r>
      <w:r w:rsidR="00FD532A">
        <w:rPr>
          <w:rFonts w:cstheme="minorHAnsi"/>
          <w:sz w:val="28"/>
          <w:szCs w:val="28"/>
        </w:rPr>
        <w:t xml:space="preserve"> upload</w:t>
      </w:r>
      <w:r w:rsidR="0070117D" w:rsidRPr="00405449">
        <w:rPr>
          <w:rFonts w:cstheme="minorHAnsi"/>
          <w:sz w:val="28"/>
          <w:szCs w:val="28"/>
        </w:rPr>
        <w:t xml:space="preserve"> </w:t>
      </w:r>
      <w:r w:rsidR="00EE5839">
        <w:rPr>
          <w:rFonts w:cstheme="minorHAnsi"/>
          <w:sz w:val="28"/>
          <w:szCs w:val="28"/>
        </w:rPr>
        <w:t xml:space="preserve">the result </w:t>
      </w:r>
      <w:r w:rsidR="00FD532A">
        <w:rPr>
          <w:rFonts w:cstheme="minorHAnsi"/>
          <w:sz w:val="28"/>
          <w:szCs w:val="28"/>
        </w:rPr>
        <w:t>to</w:t>
      </w:r>
      <w:r w:rsidRPr="00405449">
        <w:rPr>
          <w:rFonts w:cstheme="minorHAnsi"/>
          <w:sz w:val="28"/>
          <w:szCs w:val="28"/>
        </w:rPr>
        <w:t xml:space="preserve"> </w:t>
      </w:r>
      <w:r w:rsidR="00F55DE1">
        <w:rPr>
          <w:rFonts w:cstheme="minorHAnsi"/>
          <w:sz w:val="28"/>
          <w:szCs w:val="28"/>
        </w:rPr>
        <w:t>other tools</w:t>
      </w:r>
      <w:r w:rsidR="00405449">
        <w:rPr>
          <w:rFonts w:cstheme="minorHAnsi"/>
          <w:sz w:val="28"/>
          <w:szCs w:val="28"/>
        </w:rPr>
        <w:t xml:space="preserve"> to match </w:t>
      </w:r>
      <w:r w:rsidR="00A57D33">
        <w:rPr>
          <w:rFonts w:cstheme="minorHAnsi"/>
          <w:sz w:val="28"/>
          <w:szCs w:val="28"/>
        </w:rPr>
        <w:t>haplotypes</w:t>
      </w:r>
      <w:r w:rsidRPr="00405449">
        <w:rPr>
          <w:rFonts w:cstheme="minorHAnsi"/>
          <w:sz w:val="28"/>
          <w:szCs w:val="28"/>
        </w:rPr>
        <w:t>.</w:t>
      </w:r>
      <w:r w:rsidR="00F55DE1" w:rsidRPr="00405449">
        <w:rPr>
          <w:rFonts w:cstheme="minorHAnsi"/>
          <w:sz w:val="28"/>
          <w:szCs w:val="28"/>
        </w:rPr>
        <w:t xml:space="preserve"> </w:t>
      </w:r>
      <w:r w:rsidR="00F55DE1">
        <w:rPr>
          <w:rFonts w:cstheme="minorHAnsi"/>
          <w:sz w:val="28"/>
          <w:szCs w:val="28"/>
        </w:rPr>
        <w:t>Then, t</w:t>
      </w:r>
      <w:r w:rsidRPr="00405449">
        <w:rPr>
          <w:rFonts w:cstheme="minorHAnsi"/>
          <w:sz w:val="28"/>
          <w:szCs w:val="28"/>
        </w:rPr>
        <w:t>hey</w:t>
      </w:r>
      <w:r w:rsidR="00473E31" w:rsidRPr="00405449">
        <w:rPr>
          <w:rFonts w:cstheme="minorHAnsi"/>
          <w:sz w:val="28"/>
          <w:szCs w:val="28"/>
        </w:rPr>
        <w:t xml:space="preserve"> </w:t>
      </w:r>
      <w:r w:rsidR="0070117D" w:rsidRPr="00405449">
        <w:rPr>
          <w:rFonts w:cstheme="minorHAnsi"/>
          <w:sz w:val="28"/>
          <w:szCs w:val="28"/>
        </w:rPr>
        <w:t>must</w:t>
      </w:r>
      <w:r w:rsidRPr="00405449">
        <w:rPr>
          <w:rFonts w:cstheme="minorHAnsi"/>
          <w:sz w:val="28"/>
          <w:szCs w:val="28"/>
        </w:rPr>
        <w:t xml:space="preserve"> </w:t>
      </w:r>
      <w:r w:rsidR="00405449" w:rsidRPr="00405449">
        <w:rPr>
          <w:rFonts w:cstheme="minorHAnsi"/>
          <w:sz w:val="28"/>
          <w:szCs w:val="28"/>
        </w:rPr>
        <w:t>manually manage</w:t>
      </w:r>
      <w:r w:rsidRPr="00405449">
        <w:rPr>
          <w:rFonts w:cstheme="minorHAnsi"/>
          <w:sz w:val="28"/>
          <w:szCs w:val="28"/>
        </w:rPr>
        <w:t xml:space="preserve"> the</w:t>
      </w:r>
      <w:r w:rsidR="00F55DE1">
        <w:rPr>
          <w:rFonts w:cstheme="minorHAnsi"/>
          <w:sz w:val="28"/>
          <w:szCs w:val="28"/>
        </w:rPr>
        <w:t xml:space="preserve"> data,</w:t>
      </w:r>
      <w:r w:rsidRPr="00405449">
        <w:rPr>
          <w:rFonts w:cstheme="minorHAnsi"/>
          <w:sz w:val="28"/>
          <w:szCs w:val="28"/>
        </w:rPr>
        <w:t xml:space="preserve"> </w:t>
      </w:r>
      <w:r w:rsidR="00DA1A29">
        <w:rPr>
          <w:rFonts w:cstheme="minorHAnsi"/>
          <w:sz w:val="28"/>
          <w:szCs w:val="28"/>
        </w:rPr>
        <w:t>analyzed</w:t>
      </w:r>
      <w:r w:rsidR="00F55DE1">
        <w:rPr>
          <w:rFonts w:cstheme="minorHAnsi"/>
          <w:sz w:val="28"/>
          <w:szCs w:val="28"/>
        </w:rPr>
        <w:t xml:space="preserve"> </w:t>
      </w:r>
      <w:r w:rsidRPr="00405449">
        <w:rPr>
          <w:rFonts w:cstheme="minorHAnsi"/>
          <w:sz w:val="28"/>
          <w:szCs w:val="28"/>
        </w:rPr>
        <w:t>result</w:t>
      </w:r>
      <w:r w:rsidR="00F55DE1">
        <w:rPr>
          <w:rFonts w:cstheme="minorHAnsi"/>
          <w:sz w:val="28"/>
          <w:szCs w:val="28"/>
        </w:rPr>
        <w:t>, and history for further steps</w:t>
      </w:r>
      <w:r w:rsidRPr="00405449">
        <w:rPr>
          <w:rFonts w:cstheme="minorHAnsi"/>
          <w:sz w:val="28"/>
          <w:szCs w:val="28"/>
        </w:rPr>
        <w:t>. This way raises several following risks</w:t>
      </w:r>
      <w:r w:rsidR="00F55DE1">
        <w:rPr>
          <w:rFonts w:cstheme="minorHAnsi"/>
          <w:sz w:val="28"/>
          <w:szCs w:val="28"/>
        </w:rPr>
        <w:t xml:space="preserve">: </w:t>
      </w:r>
      <w:r w:rsidRPr="00405449">
        <w:rPr>
          <w:rFonts w:cstheme="minorHAnsi"/>
          <w:sz w:val="28"/>
          <w:szCs w:val="28"/>
        </w:rPr>
        <w:t xml:space="preserve"> </w:t>
      </w:r>
      <w:r w:rsidR="00405449">
        <w:rPr>
          <w:rFonts w:cstheme="minorHAnsi"/>
          <w:sz w:val="28"/>
          <w:szCs w:val="28"/>
        </w:rPr>
        <w:t>f</w:t>
      </w:r>
      <w:r w:rsidRPr="00405449">
        <w:rPr>
          <w:rFonts w:cstheme="minorHAnsi"/>
          <w:sz w:val="28"/>
          <w:szCs w:val="28"/>
        </w:rPr>
        <w:t xml:space="preserve">irstly, </w:t>
      </w:r>
      <w:r w:rsidR="0070117D" w:rsidRPr="00405449">
        <w:rPr>
          <w:rFonts w:cstheme="minorHAnsi"/>
          <w:sz w:val="28"/>
          <w:szCs w:val="28"/>
        </w:rPr>
        <w:t>manual processes increase human bias</w:t>
      </w:r>
      <w:r w:rsidR="00EE5839">
        <w:rPr>
          <w:rFonts w:cstheme="minorHAnsi"/>
          <w:sz w:val="28"/>
          <w:szCs w:val="28"/>
        </w:rPr>
        <w:t>es</w:t>
      </w:r>
      <w:r w:rsidR="00405449">
        <w:rPr>
          <w:rFonts w:cstheme="minorHAnsi"/>
          <w:sz w:val="28"/>
          <w:szCs w:val="28"/>
        </w:rPr>
        <w:t>;</w:t>
      </w:r>
      <w:r w:rsidRPr="00405449">
        <w:rPr>
          <w:rFonts w:cstheme="minorHAnsi"/>
          <w:sz w:val="28"/>
          <w:szCs w:val="28"/>
        </w:rPr>
        <w:t xml:space="preserve"> </w:t>
      </w:r>
      <w:r w:rsidR="00405449">
        <w:rPr>
          <w:rFonts w:cstheme="minorHAnsi"/>
          <w:sz w:val="28"/>
          <w:szCs w:val="28"/>
        </w:rPr>
        <w:t>s</w:t>
      </w:r>
      <w:r w:rsidRPr="00405449">
        <w:rPr>
          <w:rFonts w:cstheme="minorHAnsi"/>
          <w:sz w:val="28"/>
          <w:szCs w:val="28"/>
        </w:rPr>
        <w:t>econdly, it is hard to record and track the history of the whole process</w:t>
      </w:r>
      <w:r w:rsidR="00405449">
        <w:rPr>
          <w:rFonts w:cstheme="minorHAnsi"/>
          <w:sz w:val="28"/>
          <w:szCs w:val="28"/>
        </w:rPr>
        <w:t>; f</w:t>
      </w:r>
      <w:r w:rsidRPr="00405449">
        <w:rPr>
          <w:rFonts w:cstheme="minorHAnsi"/>
          <w:sz w:val="28"/>
          <w:szCs w:val="28"/>
        </w:rPr>
        <w:t xml:space="preserve">inally, it </w:t>
      </w:r>
      <w:r w:rsidR="00DA1A29">
        <w:rPr>
          <w:rFonts w:cstheme="minorHAnsi"/>
          <w:sz w:val="28"/>
          <w:szCs w:val="28"/>
        </w:rPr>
        <w:t>is difficult to scale at many testing samples because it requires more efforts to manage all those data and processes</w:t>
      </w:r>
      <w:r w:rsidRPr="00405449">
        <w:rPr>
          <w:rFonts w:cstheme="minorHAnsi"/>
          <w:sz w:val="28"/>
          <w:szCs w:val="28"/>
        </w:rPr>
        <w:t>.</w:t>
      </w:r>
    </w:p>
    <w:p w14:paraId="3593F7C8" w14:textId="3D349E33" w:rsidR="00E74CFA" w:rsidRDefault="00EE5839">
      <w:pPr>
        <w:jc w:val="both"/>
        <w:rPr>
          <w:rFonts w:cstheme="minorHAnsi"/>
          <w:sz w:val="28"/>
          <w:szCs w:val="28"/>
        </w:rPr>
      </w:pPr>
      <w:r>
        <w:rPr>
          <w:rFonts w:cstheme="minorHAnsi"/>
          <w:sz w:val="28"/>
          <w:szCs w:val="28"/>
        </w:rPr>
        <w:t>In this work, we developed</w:t>
      </w:r>
      <w:r w:rsidR="00473E31" w:rsidRPr="00405449">
        <w:rPr>
          <w:rFonts w:cstheme="minorHAnsi"/>
          <w:sz w:val="28"/>
          <w:szCs w:val="28"/>
        </w:rPr>
        <w:t xml:space="preserve"> a cloud system that integrates all processes</w:t>
      </w:r>
      <w:r w:rsidR="00031B52">
        <w:rPr>
          <w:rFonts w:cstheme="minorHAnsi"/>
          <w:sz w:val="28"/>
          <w:szCs w:val="28"/>
        </w:rPr>
        <w:t xml:space="preserve"> </w:t>
      </w:r>
      <w:r>
        <w:rPr>
          <w:rFonts w:cstheme="minorHAnsi"/>
          <w:sz w:val="28"/>
          <w:szCs w:val="28"/>
        </w:rPr>
        <w:t xml:space="preserve">to overcome these challenges </w:t>
      </w:r>
      <w:r w:rsidR="00473E31" w:rsidRPr="00405449">
        <w:rPr>
          <w:rFonts w:cstheme="minorHAnsi"/>
          <w:sz w:val="28"/>
          <w:szCs w:val="28"/>
        </w:rPr>
        <w:t xml:space="preserve">(Figure 1B). </w:t>
      </w:r>
      <w:r w:rsidR="00405449">
        <w:rPr>
          <w:rFonts w:cstheme="minorHAnsi"/>
          <w:sz w:val="28"/>
          <w:szCs w:val="28"/>
        </w:rPr>
        <w:t xml:space="preserve">Once PGx experts upload the raw </w:t>
      </w:r>
      <w:r w:rsidR="00A57D33">
        <w:rPr>
          <w:rFonts w:cstheme="minorHAnsi"/>
          <w:sz w:val="28"/>
          <w:szCs w:val="28"/>
        </w:rPr>
        <w:t>intensity</w:t>
      </w:r>
      <w:r w:rsidR="00405449">
        <w:rPr>
          <w:rFonts w:cstheme="minorHAnsi"/>
          <w:sz w:val="28"/>
          <w:szCs w:val="28"/>
        </w:rPr>
        <w:t xml:space="preserve"> data to the system, they can do all further steps</w:t>
      </w:r>
      <w:r>
        <w:rPr>
          <w:rFonts w:cstheme="minorHAnsi"/>
          <w:sz w:val="28"/>
          <w:szCs w:val="28"/>
        </w:rPr>
        <w:t xml:space="preserve">: </w:t>
      </w:r>
      <w:r w:rsidR="00A57D33">
        <w:rPr>
          <w:rFonts w:cstheme="minorHAnsi"/>
          <w:sz w:val="28"/>
          <w:szCs w:val="28"/>
        </w:rPr>
        <w:t>identif</w:t>
      </w:r>
      <w:r>
        <w:rPr>
          <w:rFonts w:cstheme="minorHAnsi"/>
          <w:sz w:val="28"/>
          <w:szCs w:val="28"/>
        </w:rPr>
        <w:t>ying</w:t>
      </w:r>
      <w:r w:rsidR="00A57D33">
        <w:rPr>
          <w:rFonts w:cstheme="minorHAnsi"/>
          <w:sz w:val="28"/>
          <w:szCs w:val="28"/>
        </w:rPr>
        <w:t xml:space="preserve"> genotype, quality control</w:t>
      </w:r>
      <w:r>
        <w:rPr>
          <w:rFonts w:cstheme="minorHAnsi"/>
          <w:sz w:val="28"/>
          <w:szCs w:val="28"/>
        </w:rPr>
        <w:t>ling</w:t>
      </w:r>
      <w:r w:rsidR="00A57D33">
        <w:rPr>
          <w:rFonts w:cstheme="minorHAnsi"/>
          <w:sz w:val="28"/>
          <w:szCs w:val="28"/>
        </w:rPr>
        <w:t>, and match</w:t>
      </w:r>
      <w:r>
        <w:rPr>
          <w:rFonts w:cstheme="minorHAnsi"/>
          <w:sz w:val="28"/>
          <w:szCs w:val="28"/>
        </w:rPr>
        <w:t>ing</w:t>
      </w:r>
      <w:r w:rsidR="00A57D33">
        <w:rPr>
          <w:rFonts w:cstheme="minorHAnsi"/>
          <w:sz w:val="28"/>
          <w:szCs w:val="28"/>
        </w:rPr>
        <w:t xml:space="preserve"> haplotypes</w:t>
      </w:r>
      <w:r>
        <w:rPr>
          <w:rFonts w:cstheme="minorHAnsi"/>
          <w:sz w:val="28"/>
          <w:szCs w:val="28"/>
        </w:rPr>
        <w:t>/</w:t>
      </w:r>
      <w:r w:rsidR="00405449">
        <w:rPr>
          <w:rFonts w:cstheme="minorHAnsi"/>
          <w:sz w:val="28"/>
          <w:szCs w:val="28"/>
        </w:rPr>
        <w:t>phenotypes</w:t>
      </w:r>
      <w:r w:rsidR="00B54CE3">
        <w:rPr>
          <w:rFonts w:cstheme="minorHAnsi"/>
          <w:sz w:val="28"/>
          <w:szCs w:val="28"/>
        </w:rPr>
        <w:t xml:space="preserve">. </w:t>
      </w:r>
      <w:r>
        <w:rPr>
          <w:rFonts w:cstheme="minorHAnsi"/>
          <w:sz w:val="28"/>
          <w:szCs w:val="28"/>
        </w:rPr>
        <w:t>All activity logs</w:t>
      </w:r>
      <w:r w:rsidR="00F55DE1">
        <w:rPr>
          <w:rFonts w:cstheme="minorHAnsi"/>
          <w:sz w:val="28"/>
          <w:szCs w:val="28"/>
        </w:rPr>
        <w:t xml:space="preserve"> </w:t>
      </w:r>
      <w:r w:rsidR="00DA1A29">
        <w:rPr>
          <w:rFonts w:cstheme="minorHAnsi"/>
          <w:sz w:val="28"/>
          <w:szCs w:val="28"/>
        </w:rPr>
        <w:t>have also</w:t>
      </w:r>
      <w:r>
        <w:rPr>
          <w:rFonts w:cstheme="minorHAnsi"/>
          <w:sz w:val="28"/>
          <w:szCs w:val="28"/>
        </w:rPr>
        <w:t xml:space="preserve"> been recorded for any further tracking</w:t>
      </w:r>
      <w:r w:rsidR="00F55DE1">
        <w:rPr>
          <w:rFonts w:cstheme="minorHAnsi"/>
          <w:sz w:val="28"/>
          <w:szCs w:val="28"/>
        </w:rPr>
        <w:t xml:space="preserve"> steps</w:t>
      </w:r>
      <w:r>
        <w:rPr>
          <w:rFonts w:cstheme="minorHAnsi"/>
          <w:sz w:val="28"/>
          <w:szCs w:val="28"/>
        </w:rPr>
        <w:t>.</w:t>
      </w:r>
    </w:p>
    <w:p w14:paraId="0C3BECF3" w14:textId="57CAA6F0" w:rsidR="00E41B67" w:rsidRPr="00405449" w:rsidRDefault="00E41B67">
      <w:pPr>
        <w:jc w:val="both"/>
        <w:rPr>
          <w:rFonts w:cstheme="minorHAnsi"/>
          <w:sz w:val="28"/>
          <w:szCs w:val="28"/>
        </w:rPr>
      </w:pPr>
    </w:p>
    <w:p w14:paraId="71FDDC86" w14:textId="77777777" w:rsidR="00E41B67" w:rsidRPr="00405449" w:rsidRDefault="00E41B67">
      <w:pPr>
        <w:jc w:val="both"/>
        <w:rPr>
          <w:rFonts w:cstheme="minorHAnsi"/>
          <w:sz w:val="28"/>
          <w:szCs w:val="28"/>
        </w:rPr>
      </w:pPr>
    </w:p>
    <w:p w14:paraId="3301EE00" w14:textId="781B42F4" w:rsidR="00E41B67" w:rsidRPr="00405449" w:rsidRDefault="001D465B">
      <w:pPr>
        <w:rPr>
          <w:rFonts w:cstheme="minorHAnsi"/>
          <w:sz w:val="28"/>
          <w:szCs w:val="28"/>
        </w:rPr>
      </w:pPr>
      <w:r w:rsidRPr="00405449">
        <w:rPr>
          <w:rFonts w:cstheme="minorHAnsi"/>
          <w:noProof/>
          <w:sz w:val="28"/>
          <w:szCs w:val="28"/>
        </w:rPr>
        <w:lastRenderedPageBreak/>
        <w:drawing>
          <wp:inline distT="0" distB="0" distL="0" distR="0" wp14:anchorId="78B4D115" wp14:editId="65DA05BE">
            <wp:extent cx="5952490" cy="508220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9102" cy="5087847"/>
                    </a:xfrm>
                    <a:prstGeom prst="rect">
                      <a:avLst/>
                    </a:prstGeom>
                    <a:noFill/>
                  </pic:spPr>
                </pic:pic>
              </a:graphicData>
            </a:graphic>
          </wp:inline>
        </w:drawing>
      </w:r>
    </w:p>
    <w:p w14:paraId="48E49149" w14:textId="4188B2D6" w:rsidR="001D465B" w:rsidRPr="00405449" w:rsidRDefault="001D465B" w:rsidP="001D465B">
      <w:pPr>
        <w:jc w:val="center"/>
        <w:rPr>
          <w:rFonts w:cstheme="minorHAnsi"/>
          <w:sz w:val="28"/>
          <w:szCs w:val="28"/>
        </w:rPr>
      </w:pPr>
      <w:r w:rsidRPr="00405449">
        <w:rPr>
          <w:rFonts w:cstheme="minorHAnsi"/>
          <w:sz w:val="28"/>
          <w:szCs w:val="28"/>
        </w:rPr>
        <w:t>Figure 1. Overview about current approach and purpose solution</w:t>
      </w:r>
    </w:p>
    <w:p w14:paraId="6C145070" w14:textId="4F40BED8" w:rsidR="00E41B67" w:rsidRPr="00405449" w:rsidRDefault="00E41B67">
      <w:pPr>
        <w:rPr>
          <w:rFonts w:cstheme="minorHAnsi"/>
          <w:sz w:val="28"/>
          <w:szCs w:val="28"/>
        </w:rPr>
      </w:pPr>
    </w:p>
    <w:p w14:paraId="625EBBBE" w14:textId="34418972" w:rsidR="00E41B67" w:rsidRPr="00405449" w:rsidRDefault="00000000">
      <w:pPr>
        <w:rPr>
          <w:rFonts w:cstheme="minorHAnsi"/>
          <w:sz w:val="28"/>
          <w:szCs w:val="28"/>
        </w:rPr>
      </w:pPr>
      <w:r w:rsidRPr="00405449">
        <w:rPr>
          <w:rFonts w:cstheme="minorHAnsi"/>
          <w:noProof/>
          <w:sz w:val="28"/>
          <w:szCs w:val="28"/>
        </w:rPr>
        <w:lastRenderedPageBreak/>
        <w:drawing>
          <wp:inline distT="0" distB="0" distL="0" distR="0" wp14:anchorId="7BB87AB4" wp14:editId="6F483436">
            <wp:extent cx="5943600" cy="63246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943600" cy="6324600"/>
                    </a:xfrm>
                    <a:prstGeom prst="rect">
                      <a:avLst/>
                    </a:prstGeom>
                  </pic:spPr>
                </pic:pic>
              </a:graphicData>
            </a:graphic>
          </wp:inline>
        </w:drawing>
      </w:r>
    </w:p>
    <w:p w14:paraId="51429BC0" w14:textId="45FB3A7F" w:rsidR="00DA1A29" w:rsidRDefault="001D465B">
      <w:pPr>
        <w:rPr>
          <w:rFonts w:cstheme="minorHAnsi"/>
          <w:sz w:val="28"/>
          <w:szCs w:val="28"/>
        </w:rPr>
      </w:pPr>
      <w:r w:rsidRPr="00405449">
        <w:rPr>
          <w:rFonts w:cstheme="minorHAnsi"/>
          <w:sz w:val="28"/>
          <w:szCs w:val="28"/>
        </w:rPr>
        <w:t>Figure 2. Prototype of the system implementing on web application</w:t>
      </w:r>
      <w:r w:rsidR="00DC0AD9" w:rsidRPr="00405449">
        <w:rPr>
          <w:rFonts w:cstheme="minorHAnsi"/>
          <w:sz w:val="28"/>
          <w:szCs w:val="28"/>
        </w:rPr>
        <w:t>; (A) raw intensity plot with detected marker; (B) present; (C) checking history by each marker; (D) user can adjust data and re-identify genotype for a specific marker.</w:t>
      </w:r>
    </w:p>
    <w:p w14:paraId="51FFE1D8" w14:textId="77777777" w:rsidR="00DA1A29" w:rsidRDefault="00DA1A29">
      <w:pPr>
        <w:spacing w:after="0" w:line="240" w:lineRule="auto"/>
        <w:rPr>
          <w:rFonts w:cstheme="minorHAnsi"/>
          <w:sz w:val="28"/>
          <w:szCs w:val="28"/>
        </w:rPr>
      </w:pPr>
      <w:r>
        <w:rPr>
          <w:rFonts w:cstheme="minorHAnsi"/>
          <w:sz w:val="28"/>
          <w:szCs w:val="28"/>
        </w:rPr>
        <w:br w:type="page"/>
      </w:r>
    </w:p>
    <w:p w14:paraId="6087EECA" w14:textId="77777777" w:rsidR="00DA1A29" w:rsidRPr="00405449" w:rsidRDefault="00DA1A29" w:rsidP="00DA1A29">
      <w:pPr>
        <w:jc w:val="both"/>
        <w:rPr>
          <w:rFonts w:cstheme="minorHAnsi"/>
          <w:sz w:val="28"/>
          <w:szCs w:val="28"/>
        </w:rPr>
      </w:pPr>
      <w:r w:rsidRPr="00405449">
        <w:rPr>
          <w:rFonts w:cstheme="minorHAnsi"/>
          <w:sz w:val="28"/>
          <w:szCs w:val="28"/>
        </w:rPr>
        <w:lastRenderedPageBreak/>
        <w:t>Because of customizable, Laboratory-developed test (LDT) genotyping panel is critical and cost-effective for PGx implementation in current setting. However, development of star allele calling function (genotyping) is needed for this panel to prevent human bias and increase efficiency.</w:t>
      </w:r>
    </w:p>
    <w:p w14:paraId="59E0949F" w14:textId="77777777" w:rsidR="00DA1A29" w:rsidRPr="00405449" w:rsidRDefault="00DA1A29" w:rsidP="00DA1A29">
      <w:pPr>
        <w:jc w:val="both"/>
        <w:rPr>
          <w:rFonts w:cstheme="minorHAnsi"/>
          <w:sz w:val="28"/>
          <w:szCs w:val="28"/>
        </w:rPr>
      </w:pPr>
    </w:p>
    <w:p w14:paraId="17B27E6B" w14:textId="77777777" w:rsidR="00DA1A29" w:rsidRPr="00405449" w:rsidRDefault="00DA1A29" w:rsidP="00DA1A29">
      <w:pPr>
        <w:jc w:val="both"/>
        <w:rPr>
          <w:rFonts w:cstheme="minorHAnsi"/>
          <w:sz w:val="28"/>
          <w:szCs w:val="28"/>
        </w:rPr>
      </w:pPr>
      <w:r w:rsidRPr="00405449">
        <w:rPr>
          <w:rFonts w:cstheme="minorHAnsi"/>
          <w:sz w:val="28"/>
          <w:szCs w:val="28"/>
        </w:rPr>
        <w:t>Identification of haplotype (star allele)/phenotype of metabolizer plays an important role in PGx implementation. However, the genotyping software package for genotyping data (</w:t>
      </w:r>
      <w:proofErr w:type="spellStart"/>
      <w:r w:rsidRPr="00405449">
        <w:rPr>
          <w:rFonts w:cstheme="minorHAnsi"/>
          <w:sz w:val="28"/>
          <w:szCs w:val="28"/>
        </w:rPr>
        <w:t>GeneMapper</w:t>
      </w:r>
      <w:proofErr w:type="spellEnd"/>
      <w:r w:rsidRPr="00405449">
        <w:rPr>
          <w:rFonts w:cstheme="minorHAnsi"/>
          <w:sz w:val="28"/>
          <w:szCs w:val="28"/>
        </w:rPr>
        <w:t>) does not include a module to identify star-allele based on the customized panel data.</w:t>
      </w:r>
    </w:p>
    <w:p w14:paraId="35A87C81" w14:textId="77777777" w:rsidR="00DA1A29" w:rsidRPr="00405449" w:rsidRDefault="00DA1A29" w:rsidP="00DA1A29">
      <w:pPr>
        <w:jc w:val="both"/>
        <w:rPr>
          <w:rFonts w:cstheme="minorHAnsi"/>
          <w:sz w:val="28"/>
          <w:szCs w:val="28"/>
        </w:rPr>
      </w:pPr>
      <w:r w:rsidRPr="00405449">
        <w:rPr>
          <w:rFonts w:cstheme="minorHAnsi"/>
          <w:sz w:val="28"/>
          <w:szCs w:val="28"/>
        </w:rPr>
        <w:t>In fact, it requires many extra steps from genotyping to haplotype/phenotype translation, and report generation since software and systems are separated.</w:t>
      </w:r>
    </w:p>
    <w:p w14:paraId="1BBD2C18" w14:textId="77777777" w:rsidR="00DA1A29" w:rsidRPr="00405449" w:rsidRDefault="00DA1A29" w:rsidP="00DA1A29">
      <w:pPr>
        <w:jc w:val="both"/>
        <w:rPr>
          <w:rFonts w:cstheme="minorHAnsi"/>
          <w:sz w:val="28"/>
          <w:szCs w:val="28"/>
        </w:rPr>
      </w:pPr>
      <w:r w:rsidRPr="00405449">
        <w:rPr>
          <w:rFonts w:cstheme="minorHAnsi"/>
          <w:sz w:val="28"/>
          <w:szCs w:val="28"/>
        </w:rPr>
        <w:t xml:space="preserve">We briefly describe here steps of the current approach and purpose integrated cloud system as a solution. For current approach, FSA file obtained from (AAAA) was processed and analyzed by </w:t>
      </w:r>
      <w:proofErr w:type="spellStart"/>
      <w:r w:rsidRPr="00405449">
        <w:rPr>
          <w:rFonts w:cstheme="minorHAnsi"/>
          <w:sz w:val="28"/>
          <w:szCs w:val="28"/>
        </w:rPr>
        <w:t>GeneMapper</w:t>
      </w:r>
      <w:proofErr w:type="spellEnd"/>
      <w:r w:rsidRPr="00405449">
        <w:rPr>
          <w:rFonts w:cstheme="minorHAnsi"/>
          <w:sz w:val="28"/>
          <w:szCs w:val="28"/>
        </w:rPr>
        <w:t xml:space="preserve">. From that software, users can do many processes for genotype calling such as DNA sizing, adjust bin range and minimum intensity to detect the peak, after confirmation, user can get the plot intensity. There are two options for haplotype/phenotype translation. </w:t>
      </w:r>
    </w:p>
    <w:p w14:paraId="43515648" w14:textId="77777777" w:rsidR="00DA1A29" w:rsidRPr="00405449" w:rsidRDefault="00DA1A29" w:rsidP="00DA1A29">
      <w:pPr>
        <w:jc w:val="both"/>
        <w:rPr>
          <w:rFonts w:cstheme="minorHAnsi"/>
          <w:sz w:val="28"/>
          <w:szCs w:val="28"/>
        </w:rPr>
      </w:pPr>
      <w:r w:rsidRPr="00405449">
        <w:rPr>
          <w:rFonts w:cstheme="minorHAnsi"/>
          <w:sz w:val="28"/>
          <w:szCs w:val="28"/>
        </w:rPr>
        <w:t xml:space="preserve">Firstly, the user will see the intensity data and manually match haplotype/phenotype based on their experiences. Then the result will be manually input to the system to generate reports. </w:t>
      </w:r>
    </w:p>
    <w:p w14:paraId="2267DF86" w14:textId="77777777" w:rsidR="00DA1A29" w:rsidRPr="00405449" w:rsidRDefault="00DA1A29" w:rsidP="00DA1A29">
      <w:pPr>
        <w:jc w:val="both"/>
        <w:rPr>
          <w:rFonts w:cstheme="minorHAnsi"/>
          <w:sz w:val="28"/>
          <w:szCs w:val="28"/>
        </w:rPr>
      </w:pPr>
      <w:r w:rsidRPr="00405449">
        <w:rPr>
          <w:rFonts w:cstheme="minorHAnsi"/>
          <w:sz w:val="28"/>
          <w:szCs w:val="28"/>
        </w:rPr>
        <w:t>Secondly, the users can review the genotype calling data on the software. In this process, bin range and minimum intensity of each marker can be adjusted manually. The genotype calling result will then be exported as file after confirmation. The exported file can be loaded to star-allele calling tools to identify the haplotype/</w:t>
      </w:r>
      <w:proofErr w:type="spellStart"/>
      <w:r w:rsidRPr="00405449">
        <w:rPr>
          <w:rFonts w:cstheme="minorHAnsi"/>
          <w:sz w:val="28"/>
          <w:szCs w:val="28"/>
        </w:rPr>
        <w:t>diplotype</w:t>
      </w:r>
      <w:proofErr w:type="spellEnd"/>
      <w:r w:rsidRPr="00405449">
        <w:rPr>
          <w:rFonts w:cstheme="minorHAnsi"/>
          <w:sz w:val="28"/>
          <w:szCs w:val="28"/>
        </w:rPr>
        <w:t>. Then the result can be automatically or manually put into the system to generate reports.</w:t>
      </w:r>
    </w:p>
    <w:p w14:paraId="05F6E995" w14:textId="77777777" w:rsidR="00DA1A29" w:rsidRPr="00405449" w:rsidRDefault="00DA1A29" w:rsidP="00DA1A29">
      <w:pPr>
        <w:jc w:val="both"/>
        <w:rPr>
          <w:rFonts w:cstheme="minorHAnsi"/>
          <w:sz w:val="28"/>
          <w:szCs w:val="28"/>
        </w:rPr>
      </w:pPr>
      <w:r w:rsidRPr="00405449">
        <w:rPr>
          <w:rFonts w:cstheme="minorHAnsi"/>
          <w:sz w:val="28"/>
          <w:szCs w:val="28"/>
        </w:rPr>
        <w:t>The two above options have some of the following drawbacks</w:t>
      </w:r>
    </w:p>
    <w:p w14:paraId="6C6B9AB2" w14:textId="77777777" w:rsidR="00DA1A29" w:rsidRPr="00405449" w:rsidRDefault="00DA1A29" w:rsidP="00DA1A29">
      <w:pPr>
        <w:jc w:val="both"/>
        <w:rPr>
          <w:rFonts w:cstheme="minorHAnsi"/>
          <w:sz w:val="28"/>
          <w:szCs w:val="28"/>
        </w:rPr>
      </w:pPr>
      <w:r w:rsidRPr="00405449">
        <w:rPr>
          <w:rFonts w:cstheme="minorHAnsi"/>
          <w:sz w:val="28"/>
          <w:szCs w:val="28"/>
        </w:rPr>
        <w:t>It is difficult to track change and manage because of separate systems.</w:t>
      </w:r>
    </w:p>
    <w:p w14:paraId="771A86E3" w14:textId="77777777" w:rsidR="00DA1A29" w:rsidRPr="00405449" w:rsidRDefault="00DA1A29" w:rsidP="00DA1A29">
      <w:pPr>
        <w:jc w:val="both"/>
        <w:rPr>
          <w:rFonts w:cstheme="minorHAnsi"/>
          <w:sz w:val="28"/>
          <w:szCs w:val="28"/>
        </w:rPr>
      </w:pPr>
      <w:r w:rsidRPr="00405449">
        <w:rPr>
          <w:rFonts w:cstheme="minorHAnsi"/>
          <w:sz w:val="28"/>
          <w:szCs w:val="28"/>
        </w:rPr>
        <w:t>Increase the risk of human bias.</w:t>
      </w:r>
    </w:p>
    <w:p w14:paraId="4FB5A5C7" w14:textId="77777777" w:rsidR="00DA1A29" w:rsidRPr="00405449" w:rsidRDefault="00DA1A29" w:rsidP="00DA1A29">
      <w:pPr>
        <w:jc w:val="both"/>
        <w:rPr>
          <w:rFonts w:cstheme="minorHAnsi"/>
          <w:sz w:val="28"/>
          <w:szCs w:val="28"/>
        </w:rPr>
      </w:pPr>
      <w:r w:rsidRPr="00405449">
        <w:rPr>
          <w:rFonts w:cstheme="minorHAnsi"/>
          <w:sz w:val="28"/>
          <w:szCs w:val="28"/>
        </w:rPr>
        <w:t>Difficult to maintain</w:t>
      </w:r>
    </w:p>
    <w:p w14:paraId="06A5B21E" w14:textId="77777777" w:rsidR="00DA1A29" w:rsidRPr="00405449" w:rsidRDefault="00DA1A29" w:rsidP="00DA1A29">
      <w:pPr>
        <w:jc w:val="both"/>
        <w:rPr>
          <w:rFonts w:cstheme="minorHAnsi"/>
          <w:sz w:val="28"/>
          <w:szCs w:val="28"/>
        </w:rPr>
      </w:pPr>
      <w:r w:rsidRPr="00405449">
        <w:rPr>
          <w:rFonts w:cstheme="minorHAnsi"/>
          <w:sz w:val="28"/>
          <w:szCs w:val="28"/>
        </w:rPr>
        <w:lastRenderedPageBreak/>
        <w:t>Low efficiency</w:t>
      </w:r>
    </w:p>
    <w:p w14:paraId="1DAECED1" w14:textId="77777777" w:rsidR="00DA1A29" w:rsidRPr="00405449" w:rsidRDefault="00DA1A29" w:rsidP="00DA1A29">
      <w:pPr>
        <w:jc w:val="both"/>
        <w:rPr>
          <w:rFonts w:cstheme="minorHAnsi"/>
          <w:sz w:val="28"/>
          <w:szCs w:val="28"/>
        </w:rPr>
      </w:pPr>
    </w:p>
    <w:p w14:paraId="5640D7F4" w14:textId="77777777" w:rsidR="00DA1A29" w:rsidRPr="00405449" w:rsidRDefault="00DA1A29" w:rsidP="00DA1A29">
      <w:pPr>
        <w:jc w:val="both"/>
        <w:rPr>
          <w:rFonts w:cstheme="minorHAnsi"/>
          <w:sz w:val="28"/>
          <w:szCs w:val="28"/>
        </w:rPr>
      </w:pPr>
      <w:r w:rsidRPr="00405449">
        <w:rPr>
          <w:rFonts w:cstheme="minorHAnsi"/>
          <w:sz w:val="28"/>
          <w:szCs w:val="28"/>
        </w:rPr>
        <w:t>We proposed a cloud system that covers all these steps in one system.</w:t>
      </w:r>
    </w:p>
    <w:p w14:paraId="10A9960B" w14:textId="77777777" w:rsidR="00DA1A29" w:rsidRPr="00405449" w:rsidRDefault="00DA1A29" w:rsidP="00DA1A29">
      <w:pPr>
        <w:jc w:val="both"/>
        <w:rPr>
          <w:rFonts w:cstheme="minorHAnsi"/>
          <w:sz w:val="28"/>
          <w:szCs w:val="28"/>
        </w:rPr>
      </w:pPr>
      <w:r w:rsidRPr="00405449">
        <w:rPr>
          <w:rFonts w:cstheme="minorHAnsi"/>
          <w:sz w:val="28"/>
          <w:szCs w:val="28"/>
        </w:rPr>
        <w:t xml:space="preserve">We developed functions that support DNA sizing, automatically peak detection based on pre-defined bin range and minimum intensity. It also allows </w:t>
      </w:r>
      <w:proofErr w:type="gramStart"/>
      <w:r w:rsidRPr="00405449">
        <w:rPr>
          <w:rFonts w:cstheme="minorHAnsi"/>
          <w:sz w:val="28"/>
          <w:szCs w:val="28"/>
        </w:rPr>
        <w:t>user</w:t>
      </w:r>
      <w:proofErr w:type="gramEnd"/>
      <w:r w:rsidRPr="00405449">
        <w:rPr>
          <w:rFonts w:cstheme="minorHAnsi"/>
          <w:sz w:val="28"/>
          <w:szCs w:val="28"/>
        </w:rPr>
        <w:t xml:space="preserve"> to manual update these values and auto-update the genotype calling result.</w:t>
      </w:r>
    </w:p>
    <w:p w14:paraId="54EDD4C6" w14:textId="77777777" w:rsidR="00DA1A29" w:rsidRPr="00405449" w:rsidRDefault="00DA1A29" w:rsidP="00DA1A29">
      <w:pPr>
        <w:jc w:val="both"/>
        <w:rPr>
          <w:rFonts w:cstheme="minorHAnsi"/>
          <w:sz w:val="28"/>
          <w:szCs w:val="28"/>
        </w:rPr>
      </w:pPr>
    </w:p>
    <w:p w14:paraId="43089349" w14:textId="77777777" w:rsidR="00DA1A29" w:rsidRPr="00405449" w:rsidRDefault="00DA1A29" w:rsidP="00DA1A29">
      <w:pPr>
        <w:jc w:val="both"/>
        <w:rPr>
          <w:rFonts w:cstheme="minorHAnsi"/>
          <w:sz w:val="28"/>
          <w:szCs w:val="28"/>
        </w:rPr>
      </w:pPr>
    </w:p>
    <w:p w14:paraId="3B072BD1" w14:textId="77777777" w:rsidR="00DA1A29" w:rsidRPr="00405449" w:rsidRDefault="00DA1A29" w:rsidP="00DA1A29">
      <w:pPr>
        <w:jc w:val="both"/>
        <w:rPr>
          <w:rFonts w:cstheme="minorHAnsi"/>
          <w:sz w:val="28"/>
          <w:szCs w:val="28"/>
        </w:rPr>
      </w:pPr>
      <w:r w:rsidRPr="00405449">
        <w:rPr>
          <w:rFonts w:cstheme="minorHAnsi"/>
          <w:sz w:val="28"/>
          <w:szCs w:val="28"/>
        </w:rPr>
        <w:t xml:space="preserve">Single base primer extension method (SBE) is an effective and sensitive approach that can cover over 30 loci in a single reaction. This method has been widely used in a broad range of applications such as forensic, molecular diagnosis, disease diagnosis, and pharmacogenetics/pharmacogenomics (PGx). </w:t>
      </w:r>
      <w:proofErr w:type="spellStart"/>
      <w:r w:rsidRPr="00405449">
        <w:rPr>
          <w:rFonts w:cstheme="minorHAnsi"/>
          <w:sz w:val="28"/>
          <w:szCs w:val="28"/>
        </w:rPr>
        <w:t>SNaPhot</w:t>
      </w:r>
      <w:proofErr w:type="spellEnd"/>
      <w:r w:rsidRPr="00405449">
        <w:rPr>
          <w:rFonts w:cstheme="minorHAnsi"/>
          <w:sz w:val="28"/>
          <w:szCs w:val="28"/>
        </w:rPr>
        <w:t xml:space="preserve"> multiplex system is a primer extension-based method for the analysis of single nucleotide polymorphism (SNPs)</w:t>
      </w:r>
    </w:p>
    <w:p w14:paraId="06715CA1" w14:textId="1D28B1AB" w:rsidR="001D465B" w:rsidRPr="00405449" w:rsidRDefault="00DA1A29" w:rsidP="00DA1A29">
      <w:pPr>
        <w:rPr>
          <w:rFonts w:cstheme="minorHAnsi"/>
          <w:sz w:val="28"/>
          <w:szCs w:val="28"/>
        </w:rPr>
      </w:pPr>
      <w:r w:rsidRPr="00405449">
        <w:rPr>
          <w:rFonts w:cstheme="minorHAnsi"/>
          <w:sz w:val="28"/>
          <w:szCs w:val="28"/>
        </w:rPr>
        <w:t>Single base primer extension is a cost-effective approach</w:t>
      </w:r>
    </w:p>
    <w:p w14:paraId="675546F5" w14:textId="77777777" w:rsidR="00E41B67" w:rsidRPr="00405449" w:rsidRDefault="00E41B67">
      <w:pPr>
        <w:rPr>
          <w:rFonts w:cstheme="minorHAnsi"/>
          <w:sz w:val="28"/>
          <w:szCs w:val="28"/>
        </w:rPr>
      </w:pPr>
    </w:p>
    <w:sectPr w:rsidR="00E41B67" w:rsidRPr="0040544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F2B22"/>
    <w:multiLevelType w:val="multilevel"/>
    <w:tmpl w:val="CD7810C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00900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NDc3sjQwNDa1NDdS0lEKTi0uzszPAykwqgUAJIhdECwAAAA="/>
  </w:docVars>
  <w:rsids>
    <w:rsidRoot w:val="00E41B67"/>
    <w:rsid w:val="00031B52"/>
    <w:rsid w:val="00123203"/>
    <w:rsid w:val="001B6C2D"/>
    <w:rsid w:val="001D465B"/>
    <w:rsid w:val="00405449"/>
    <w:rsid w:val="00473E31"/>
    <w:rsid w:val="00524D6C"/>
    <w:rsid w:val="0070117D"/>
    <w:rsid w:val="00A57D33"/>
    <w:rsid w:val="00B54CE3"/>
    <w:rsid w:val="00DA1A29"/>
    <w:rsid w:val="00DC0AD9"/>
    <w:rsid w:val="00DE6128"/>
    <w:rsid w:val="00E41B67"/>
    <w:rsid w:val="00E74CFA"/>
    <w:rsid w:val="00EE5839"/>
    <w:rsid w:val="00F44F4D"/>
    <w:rsid w:val="00F55DE1"/>
    <w:rsid w:val="00FD532A"/>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F148"/>
  <w15:docId w15:val="{913136F8-9EBA-42E6-8F36-2CF289B8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Heading"/>
    <w:next w:val="BodyText"/>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598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5</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Nguyen</dc:creator>
  <dc:description/>
  <cp:lastModifiedBy>Lam Nguyen</cp:lastModifiedBy>
  <cp:revision>8</cp:revision>
  <dcterms:created xsi:type="dcterms:W3CDTF">2022-10-19T05:42:00Z</dcterms:created>
  <dcterms:modified xsi:type="dcterms:W3CDTF">2022-10-31T01:58:00Z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