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FDF5" w14:textId="77777777" w:rsidR="00D651A8" w:rsidRPr="00D651A8" w:rsidRDefault="00D651A8" w:rsidP="00D651A8">
      <w:pPr>
        <w:jc w:val="both"/>
        <w:rPr>
          <w:b/>
          <w:bCs/>
        </w:rPr>
      </w:pPr>
      <w:r w:rsidRPr="00D651A8">
        <w:rPr>
          <w:b/>
          <w:bCs/>
        </w:rPr>
        <w:t>PARTE 1: PERGUNTAS (QUESTIONÁRIO)</w:t>
      </w:r>
    </w:p>
    <w:p w14:paraId="616E6E87" w14:textId="77777777" w:rsidR="00D651A8" w:rsidRPr="00D651A8" w:rsidRDefault="00D651A8" w:rsidP="00D651A8">
      <w:pPr>
        <w:jc w:val="both"/>
      </w:pPr>
      <w:r w:rsidRPr="00D651A8">
        <w:rPr>
          <w:b/>
          <w:bCs/>
        </w:rPr>
        <w:t>Questão 1</w:t>
      </w:r>
      <w:r w:rsidRPr="00D651A8">
        <w:t xml:space="preserve"> Qual das seguintes ações o comitê de auditoria deve tomar para promover a independência organizacional da função de auditoria interna?</w:t>
      </w:r>
    </w:p>
    <w:p w14:paraId="1E9F0522" w14:textId="77777777" w:rsidR="00E9227A" w:rsidRDefault="00D651A8" w:rsidP="00D651A8">
      <w:pPr>
        <w:jc w:val="both"/>
      </w:pPr>
      <w:r w:rsidRPr="00D651A8">
        <w:t xml:space="preserve">A. Delegar a aprovação final do plano de auditoria interna baseado em riscos ao executivo chefe de auditoria (CAE). </w:t>
      </w:r>
    </w:p>
    <w:p w14:paraId="45CF0EF5" w14:textId="77777777" w:rsidR="00E9227A" w:rsidRPr="000C0E8D" w:rsidRDefault="00D651A8" w:rsidP="00D651A8">
      <w:pPr>
        <w:jc w:val="both"/>
        <w:rPr>
          <w:color w:val="EE0000"/>
        </w:rPr>
      </w:pPr>
      <w:r w:rsidRPr="000C0E8D">
        <w:rPr>
          <w:color w:val="EE0000"/>
        </w:rPr>
        <w:t xml:space="preserve">B. Aprovar o orçamento anual e o plano de recursos para a função de auditoria interna. </w:t>
      </w:r>
    </w:p>
    <w:p w14:paraId="76933CD8" w14:textId="77777777" w:rsidR="00E9227A" w:rsidRDefault="00D651A8" w:rsidP="00D651A8">
      <w:pPr>
        <w:jc w:val="both"/>
      </w:pPr>
      <w:r w:rsidRPr="00D651A8">
        <w:t xml:space="preserve">C. Auxiliar o CAE na contratação de pessoal de auditoria interna objetivo e competente. </w:t>
      </w:r>
    </w:p>
    <w:p w14:paraId="649318AB" w14:textId="337DA798" w:rsidR="00D651A8" w:rsidRPr="00D651A8" w:rsidRDefault="00D651A8" w:rsidP="00D651A8">
      <w:pPr>
        <w:jc w:val="both"/>
      </w:pPr>
      <w:r w:rsidRPr="00D651A8">
        <w:t>D. Incentivar o CAE a se comunicar e coordenar com o auditor externo.</w:t>
      </w:r>
    </w:p>
    <w:p w14:paraId="7A2639F9" w14:textId="77777777" w:rsidR="00D651A8" w:rsidRPr="00D651A8" w:rsidRDefault="00D651A8" w:rsidP="00D651A8">
      <w:pPr>
        <w:jc w:val="both"/>
      </w:pPr>
      <w:r w:rsidRPr="00D651A8">
        <w:rPr>
          <w:b/>
          <w:bCs/>
        </w:rPr>
        <w:t>Questão 2</w:t>
      </w:r>
      <w:r w:rsidRPr="00D651A8">
        <w:t xml:space="preserve"> Com relação à governança de TI, qual das seguintes opções é a função mais eficaz e apropriada para a função de auditoria interna?</w:t>
      </w:r>
    </w:p>
    <w:p w14:paraId="6CED4B3C" w14:textId="77777777" w:rsidR="00713FE9" w:rsidRDefault="00D651A8" w:rsidP="00D651A8">
      <w:pPr>
        <w:jc w:val="both"/>
      </w:pPr>
      <w:r w:rsidRPr="00D651A8">
        <w:t xml:space="preserve">A. Avaliar de forma independente as habilidades e a experiência de potenciais candidatos a Diretor de Informação (CIO) para avaliar a melhor adequação com base no apetite ao risco da organização. </w:t>
      </w:r>
    </w:p>
    <w:p w14:paraId="5C5F74F1" w14:textId="77777777" w:rsidR="00713FE9" w:rsidRDefault="00D651A8" w:rsidP="00D651A8">
      <w:pPr>
        <w:jc w:val="both"/>
      </w:pPr>
      <w:r w:rsidRPr="00D651A8">
        <w:t xml:space="preserve">B. Avaliar os padrões de governança da organização e as atividades relacionadas à TI para identificar lacunas e desenvolver políticas, garantindo o alinhamento com o apetite ao risco da organização. </w:t>
      </w:r>
    </w:p>
    <w:p w14:paraId="4F13DB3F" w14:textId="77777777" w:rsidR="00713FE9" w:rsidRPr="002F552D" w:rsidRDefault="00D651A8" w:rsidP="00D651A8">
      <w:pPr>
        <w:jc w:val="both"/>
        <w:rPr>
          <w:color w:val="EE0000"/>
        </w:rPr>
      </w:pPr>
      <w:r w:rsidRPr="002F552D">
        <w:rPr>
          <w:color w:val="EE0000"/>
        </w:rPr>
        <w:t xml:space="preserve">C. Auxiliar a administração na interpretação de exposições complexas a riscos de privacidade e segurança relacionados à TI e na avaliação de potenciais estratégias de mitigação. </w:t>
      </w:r>
    </w:p>
    <w:p w14:paraId="278B0E34" w14:textId="55162EF2" w:rsidR="00D651A8" w:rsidRPr="002764D6" w:rsidRDefault="00D651A8" w:rsidP="00D651A8">
      <w:pPr>
        <w:jc w:val="both"/>
        <w:rPr>
          <w:color w:val="00B050"/>
        </w:rPr>
      </w:pPr>
      <w:r w:rsidRPr="002764D6">
        <w:rPr>
          <w:color w:val="00B050"/>
        </w:rPr>
        <w:t>D. Avaliar se as atividades de governança estão alinhadas com o apetite ao risco da organização e levar em consideração os riscos emergentes.</w:t>
      </w:r>
    </w:p>
    <w:p w14:paraId="1CACA767" w14:textId="77777777" w:rsidR="00D651A8" w:rsidRPr="00D651A8" w:rsidRDefault="00D651A8" w:rsidP="00D651A8">
      <w:pPr>
        <w:jc w:val="both"/>
      </w:pPr>
      <w:r w:rsidRPr="00D651A8">
        <w:rPr>
          <w:b/>
          <w:bCs/>
        </w:rPr>
        <w:t>Questão 3</w:t>
      </w:r>
      <w:r w:rsidRPr="00D651A8">
        <w:t xml:space="preserve"> Qual das alternativas a seguir é um exemplo de técnica de controle gerencial?</w:t>
      </w:r>
    </w:p>
    <w:p w14:paraId="6D2CD2E2" w14:textId="77777777" w:rsidR="002F552D" w:rsidRPr="001D529F" w:rsidRDefault="00D651A8" w:rsidP="00D651A8">
      <w:pPr>
        <w:jc w:val="both"/>
        <w:rPr>
          <w:color w:val="EE0000"/>
        </w:rPr>
      </w:pPr>
      <w:r w:rsidRPr="001D529F">
        <w:rPr>
          <w:color w:val="EE0000"/>
        </w:rPr>
        <w:t xml:space="preserve">A. Um orçamento. </w:t>
      </w:r>
    </w:p>
    <w:p w14:paraId="6C90529E" w14:textId="77777777" w:rsidR="002F552D" w:rsidRDefault="00D651A8" w:rsidP="00D651A8">
      <w:pPr>
        <w:jc w:val="both"/>
      </w:pPr>
      <w:r w:rsidRPr="00D651A8">
        <w:t xml:space="preserve">B. Uma avaliação de riscos. </w:t>
      </w:r>
    </w:p>
    <w:p w14:paraId="5CC09193" w14:textId="77777777" w:rsidR="002F552D" w:rsidRDefault="00D651A8" w:rsidP="00D651A8">
      <w:pPr>
        <w:jc w:val="both"/>
      </w:pPr>
      <w:r w:rsidRPr="00D651A8">
        <w:t xml:space="preserve">C. O conselho de administração. </w:t>
      </w:r>
    </w:p>
    <w:p w14:paraId="269ECAF9" w14:textId="77BE5B46" w:rsidR="00D651A8" w:rsidRPr="00D651A8" w:rsidRDefault="00D651A8" w:rsidP="00D651A8">
      <w:pPr>
        <w:jc w:val="both"/>
      </w:pPr>
      <w:r w:rsidRPr="00D651A8">
        <w:t>D. O ambiente de controle.</w:t>
      </w:r>
    </w:p>
    <w:p w14:paraId="34DD80E8" w14:textId="77777777" w:rsidR="00D651A8" w:rsidRPr="00D651A8" w:rsidRDefault="00D651A8" w:rsidP="00D651A8">
      <w:pPr>
        <w:jc w:val="both"/>
      </w:pPr>
      <w:r w:rsidRPr="00D651A8">
        <w:rPr>
          <w:b/>
          <w:bCs/>
        </w:rPr>
        <w:t>Questão 4</w:t>
      </w:r>
      <w:r w:rsidRPr="00D651A8">
        <w:t xml:space="preserve"> Qual é o propósito primário da auditoria interna, conforme definido pelas Normas Globais de Auditoria Interna?</w:t>
      </w:r>
    </w:p>
    <w:p w14:paraId="28BCA8A9" w14:textId="77777777" w:rsidR="001D529F" w:rsidRDefault="00D651A8" w:rsidP="00D651A8">
      <w:pPr>
        <w:jc w:val="both"/>
      </w:pPr>
      <w:r w:rsidRPr="00D651A8">
        <w:t xml:space="preserve">A. Detectar e investigar fraudes dentro de uma organização. </w:t>
      </w:r>
    </w:p>
    <w:p w14:paraId="3C5A4C88" w14:textId="77777777" w:rsidR="001D529F" w:rsidRDefault="00D651A8" w:rsidP="00D651A8">
      <w:pPr>
        <w:jc w:val="both"/>
      </w:pPr>
      <w:r w:rsidRPr="00D651A8">
        <w:lastRenderedPageBreak/>
        <w:t xml:space="preserve">B. Garantir a conformidade com regulamentos e leis externas. </w:t>
      </w:r>
    </w:p>
    <w:p w14:paraId="27A429C6" w14:textId="77777777" w:rsidR="001D529F" w:rsidRDefault="00D651A8" w:rsidP="00D651A8">
      <w:pPr>
        <w:jc w:val="both"/>
      </w:pPr>
      <w:r w:rsidRPr="00D651A8">
        <w:t xml:space="preserve">C. Desenvolver e implementar estratégias financeiras para o crescimento organizacional. </w:t>
      </w:r>
    </w:p>
    <w:p w14:paraId="30A724F1" w14:textId="6F36E2B5" w:rsidR="00D651A8" w:rsidRPr="00D651A8" w:rsidRDefault="00D651A8" w:rsidP="00D651A8">
      <w:pPr>
        <w:jc w:val="both"/>
      </w:pPr>
      <w:r w:rsidRPr="002209A2">
        <w:rPr>
          <w:color w:val="EE0000"/>
        </w:rPr>
        <w:t>D. Fornecer serviços de avaliação (assurance) e consultoria para melhorar os processos de governança, gerenciamento de riscos e controle de uma organização</w:t>
      </w:r>
      <w:r w:rsidRPr="00D651A8">
        <w:t>.</w:t>
      </w:r>
    </w:p>
    <w:p w14:paraId="1740F12B" w14:textId="77777777" w:rsidR="00D651A8" w:rsidRPr="00D651A8" w:rsidRDefault="00D651A8" w:rsidP="00D651A8">
      <w:pPr>
        <w:jc w:val="both"/>
      </w:pPr>
      <w:r w:rsidRPr="00D651A8">
        <w:rPr>
          <w:b/>
          <w:bCs/>
        </w:rPr>
        <w:t>Questão 5</w:t>
      </w:r>
      <w:r w:rsidRPr="00D651A8">
        <w:t xml:space="preserve"> Ao ingressar na função de auditoria interna, cada novo auditor recebe uma cópia do manual de auditoria. Qual das seguintes políticas do manual apresenta o maior risco de comprometer a objetividade da auditoria?</w:t>
      </w:r>
    </w:p>
    <w:p w14:paraId="5C7C2D1E" w14:textId="77777777" w:rsidR="002209A2" w:rsidRDefault="00D651A8" w:rsidP="00D651A8">
      <w:pPr>
        <w:jc w:val="both"/>
      </w:pPr>
      <w:r w:rsidRPr="00D651A8">
        <w:t xml:space="preserve">A. Os auditores internos devem obter 80 horas de educação profissional continuada a cada dois anos, das quais 20 devem ser relacionadas à auditoria, e o restante pode ser relacionado a operações. </w:t>
      </w:r>
    </w:p>
    <w:p w14:paraId="638E96B0" w14:textId="77777777" w:rsidR="002209A2" w:rsidRPr="00F06139" w:rsidRDefault="00D651A8" w:rsidP="00D651A8">
      <w:pPr>
        <w:jc w:val="both"/>
        <w:rPr>
          <w:color w:val="EE0000"/>
        </w:rPr>
      </w:pPr>
      <w:r w:rsidRPr="00F06139">
        <w:rPr>
          <w:color w:val="EE0000"/>
        </w:rPr>
        <w:t xml:space="preserve">B. Os auditores internos devem realizar rotação para outras áreas da organização em atribuições não relacionadas à auditoria para obter uma compreensão das operações da organização. </w:t>
      </w:r>
    </w:p>
    <w:p w14:paraId="2982E610" w14:textId="77777777" w:rsidR="002209A2" w:rsidRDefault="00D651A8" w:rsidP="00D651A8">
      <w:pPr>
        <w:jc w:val="both"/>
      </w:pPr>
      <w:r w:rsidRPr="00D651A8">
        <w:t xml:space="preserve">C. Os auditores internos devem ter acesso direto e irrestrito ao pessoal e às informações em toda a organização e ao conselho de administração. </w:t>
      </w:r>
    </w:p>
    <w:p w14:paraId="3170BA44" w14:textId="7037D8BE" w:rsidR="00D651A8" w:rsidRPr="00D651A8" w:rsidRDefault="00D651A8" w:rsidP="00D651A8">
      <w:pPr>
        <w:jc w:val="both"/>
      </w:pPr>
      <w:r w:rsidRPr="00D651A8">
        <w:t>D. Os auditores internos devem passar por avaliações de desempenho anuais conduzidas pelo executivo chefe de auditoria, que se reporta administrativamente ao diretor financeiro (CFO).</w:t>
      </w:r>
    </w:p>
    <w:p w14:paraId="4CA68CA8" w14:textId="77777777" w:rsidR="00D651A8" w:rsidRPr="00D651A8" w:rsidRDefault="00000000" w:rsidP="00D651A8">
      <w:pPr>
        <w:jc w:val="both"/>
      </w:pPr>
      <w:r>
        <w:pict w14:anchorId="066804C7">
          <v:rect id="_x0000_i1025" style="width:0;height:1.5pt" o:hralign="center" o:hrstd="t" o:hr="t" fillcolor="#a0a0a0" stroked="f"/>
        </w:pict>
      </w:r>
    </w:p>
    <w:p w14:paraId="2C6EED96" w14:textId="77777777" w:rsidR="00D651A8" w:rsidRPr="00D651A8" w:rsidRDefault="00D651A8" w:rsidP="00D651A8">
      <w:pPr>
        <w:jc w:val="both"/>
        <w:rPr>
          <w:b/>
          <w:bCs/>
        </w:rPr>
      </w:pPr>
      <w:r w:rsidRPr="00D651A8">
        <w:rPr>
          <w:b/>
          <w:bCs/>
        </w:rPr>
        <w:t>PARTE 2: PERGUNTAS (QUESTIONÁRIO)</w:t>
      </w:r>
    </w:p>
    <w:p w14:paraId="369D6431" w14:textId="77777777" w:rsidR="00D651A8" w:rsidRPr="00D651A8" w:rsidRDefault="00D651A8" w:rsidP="00D651A8">
      <w:pPr>
        <w:jc w:val="both"/>
      </w:pPr>
      <w:r w:rsidRPr="00D651A8">
        <w:rPr>
          <w:b/>
          <w:bCs/>
        </w:rPr>
        <w:t>Questão 6</w:t>
      </w:r>
      <w:r w:rsidRPr="00D651A8">
        <w:t xml:space="preserve"> Durante a revisão do programa de dissuasão de fraudes no varejo de uma organização, um funcionário menciona que um sistema caro de informações de vigilância de fraudes é raramente utilizado. O auditor interno conclui que funcionários adicionais são necessários para utilizar adequadamente o sistema em todo o seu potencial. De acordo com a orientação do IIA, qual critério de evidência mais carece para chegar a essa conclusão?</w:t>
      </w:r>
    </w:p>
    <w:p w14:paraId="4F197754" w14:textId="77777777" w:rsidR="00D651A8" w:rsidRPr="00D651A8" w:rsidRDefault="00D651A8" w:rsidP="00D651A8">
      <w:pPr>
        <w:jc w:val="both"/>
      </w:pPr>
      <w:r w:rsidRPr="00D651A8">
        <w:t>A. Suficiência. B. Confiabilidade. C. Relevância. D. Utilidade.</w:t>
      </w:r>
    </w:p>
    <w:p w14:paraId="1F03AEF4" w14:textId="77777777" w:rsidR="00D651A8" w:rsidRPr="00D651A8" w:rsidRDefault="00D651A8" w:rsidP="00D651A8">
      <w:pPr>
        <w:jc w:val="both"/>
      </w:pPr>
      <w:r w:rsidRPr="00D651A8">
        <w:rPr>
          <w:b/>
          <w:bCs/>
        </w:rPr>
        <w:t>Questão 7</w:t>
      </w:r>
      <w:r w:rsidRPr="00D651A8">
        <w:t xml:space="preserve"> Qual das alternativas a seguir descreve melhor a diretriz para a preparação de papéis de trabalho de engajamento de auditoria?</w:t>
      </w:r>
    </w:p>
    <w:p w14:paraId="6B5B8D85" w14:textId="77777777" w:rsidR="00D651A8" w:rsidRPr="00D651A8" w:rsidRDefault="00D651A8" w:rsidP="00D651A8">
      <w:pPr>
        <w:jc w:val="both"/>
      </w:pPr>
      <w:r w:rsidRPr="00D651A8">
        <w:t xml:space="preserve">A. Os papéis de trabalho devem ser compreensíveis para o auditor encarregado e para o executivo chefe de auditoria. B. Os papéis de trabalho devem ser compreensíveis para o cliente da auditoria e para o conselho. C. Os papéis de trabalho devem ser compreensíveis para outro auditor interno que não esteve </w:t>
      </w:r>
      <w:r w:rsidRPr="00D651A8">
        <w:lastRenderedPageBreak/>
        <w:t>envolvido no engajamento. D. Os papéis de trabalho devem ser compreensíveis para auditores externos e agências reguladoras.</w:t>
      </w:r>
    </w:p>
    <w:p w14:paraId="32512113" w14:textId="77777777" w:rsidR="00D651A8" w:rsidRPr="00D651A8" w:rsidRDefault="00D651A8" w:rsidP="00D651A8">
      <w:pPr>
        <w:jc w:val="both"/>
      </w:pPr>
      <w:r w:rsidRPr="00D651A8">
        <w:rPr>
          <w:b/>
          <w:bCs/>
        </w:rPr>
        <w:t>Questão 8</w:t>
      </w:r>
      <w:r w:rsidRPr="00D651A8">
        <w:t xml:space="preserve"> Ao revisar papéis de trabalho, os supervisores de engajamento podem solicitar evidências adicionais ou esclarecimentos por meio de notas de revisão. De acordo com a orientação do IIA, qual das seguintes afirmações é verdadeira em relação às notas de revisão do supervisor de engajamento?</w:t>
      </w:r>
    </w:p>
    <w:p w14:paraId="6D6EB62F" w14:textId="77777777" w:rsidR="00D651A8" w:rsidRPr="00D651A8" w:rsidRDefault="00D651A8" w:rsidP="00D651A8">
      <w:pPr>
        <w:jc w:val="both"/>
      </w:pPr>
      <w:r w:rsidRPr="00D651A8">
        <w:t>A. As notas de revisão podem ser eliminadas da documentação final uma vez que as preocupações do supervisor de engajamento tenham sido resolvidas. B. A administração da área sob revisão deve abordar as notas de revisão do supervisor de engajamento antes que o relatório de auditoria possa ser finalizado. C. O executivo chefe de auditoria deve rubricar ou assinar as notas de revisão do supervisor de engajamento para fornecer evidência de supervisão adequada do engajamento. D. As notas de revisão fornecem prova documentada de que o engajamento é supervisionado adequadamente e devem ser retidas para o programa de garantia de qualidade e melhoria.</w:t>
      </w:r>
    </w:p>
    <w:p w14:paraId="4B501293" w14:textId="77777777" w:rsidR="00D651A8" w:rsidRPr="00D651A8" w:rsidRDefault="00000000" w:rsidP="00D651A8">
      <w:pPr>
        <w:jc w:val="both"/>
      </w:pPr>
      <w:r>
        <w:pict w14:anchorId="5F8BEF80">
          <v:rect id="_x0000_i1026" style="width:0;height:1.5pt" o:hralign="center" o:hrstd="t" o:hr="t" fillcolor="#a0a0a0" stroked="f"/>
        </w:pict>
      </w:r>
    </w:p>
    <w:p w14:paraId="59E561A6" w14:textId="77777777" w:rsidR="00D651A8" w:rsidRPr="00D651A8" w:rsidRDefault="00D651A8" w:rsidP="00D651A8">
      <w:pPr>
        <w:jc w:val="both"/>
        <w:rPr>
          <w:b/>
          <w:bCs/>
        </w:rPr>
      </w:pPr>
      <w:r w:rsidRPr="00D651A8">
        <w:rPr>
          <w:b/>
          <w:bCs/>
        </w:rPr>
        <w:t>PARTE 3: PERGUNTAS (QUESTIONÁRIO)</w:t>
      </w:r>
    </w:p>
    <w:p w14:paraId="4FE00BC0" w14:textId="77777777" w:rsidR="00D651A8" w:rsidRPr="00D651A8" w:rsidRDefault="00D651A8" w:rsidP="00D651A8">
      <w:pPr>
        <w:jc w:val="both"/>
      </w:pPr>
      <w:r w:rsidRPr="00D651A8">
        <w:rPr>
          <w:b/>
          <w:bCs/>
        </w:rPr>
        <w:t>Questão 9</w:t>
      </w:r>
      <w:r w:rsidRPr="00D651A8">
        <w:t xml:space="preserve"> Ao planejar um engajamento de auditoria, o que deve ser reconhecido em relação ao risco de segurança cibernética?</w:t>
      </w:r>
    </w:p>
    <w:p w14:paraId="612F948C" w14:textId="77777777" w:rsidR="00D651A8" w:rsidRPr="00D651A8" w:rsidRDefault="00D651A8" w:rsidP="00D651A8">
      <w:pPr>
        <w:jc w:val="both"/>
      </w:pPr>
      <w:r w:rsidRPr="00D651A8">
        <w:t>A. Os riscos de segurança cibernética são idênticos em todas as organizações, independentemente do setor. B. A instalação de softwares antivírus e malware previne riscos de segurança cibernética. C. A implantação de medidas adequadas de segurança cibernética garante o sucesso do negócio. D. Negócios críticos e informações valiosas aumentam os riscos de segurança cibernética.</w:t>
      </w:r>
    </w:p>
    <w:p w14:paraId="7962A9DB" w14:textId="77777777" w:rsidR="00D651A8" w:rsidRPr="00D651A8" w:rsidRDefault="00D651A8" w:rsidP="00D651A8">
      <w:pPr>
        <w:jc w:val="both"/>
      </w:pPr>
      <w:r w:rsidRPr="00D651A8">
        <w:rPr>
          <w:b/>
          <w:bCs/>
        </w:rPr>
        <w:t>Questão 10</w:t>
      </w:r>
      <w:r w:rsidRPr="00D651A8">
        <w:t xml:space="preserve"> De acordo com as Normas Globais de Auditoria Interna, qual das seguintes afirmações é verdadeira em relação às responsabilidades de monitoramento do executivo chefe de auditoria (CAE)?</w:t>
      </w:r>
    </w:p>
    <w:p w14:paraId="591B1F15" w14:textId="77777777" w:rsidR="00D651A8" w:rsidRPr="00D651A8" w:rsidRDefault="00D651A8" w:rsidP="00D651A8">
      <w:pPr>
        <w:jc w:val="both"/>
      </w:pPr>
      <w:r w:rsidRPr="00D651A8">
        <w:t>A. O CAE é responsável por relatar o status do monitoramento à alta administração quando solicitado. B. Auxiliar a administração na implementação de ações corretivas. C. Determinar a frequência e a abordagem para o monitoramento. D. Incluir todos os tipos de observações no processo de monitoramento.</w:t>
      </w:r>
    </w:p>
    <w:p w14:paraId="6C8DBA2F" w14:textId="77777777" w:rsidR="00D651A8" w:rsidRDefault="00D651A8" w:rsidP="00D651A8">
      <w:pPr>
        <w:jc w:val="both"/>
      </w:pPr>
    </w:p>
    <w:p w14:paraId="3DB987DF" w14:textId="77777777" w:rsidR="009643D8" w:rsidRDefault="009643D8" w:rsidP="00D651A8">
      <w:pPr>
        <w:jc w:val="both"/>
      </w:pPr>
    </w:p>
    <w:p w14:paraId="7E1FF5C2" w14:textId="77777777" w:rsidR="009643D8" w:rsidRDefault="009643D8" w:rsidP="00D651A8">
      <w:pPr>
        <w:jc w:val="both"/>
      </w:pPr>
    </w:p>
    <w:p w14:paraId="1EFD4F73" w14:textId="77777777" w:rsidR="009643D8" w:rsidRPr="00D651A8" w:rsidRDefault="009643D8" w:rsidP="00D651A8">
      <w:pPr>
        <w:jc w:val="both"/>
      </w:pPr>
    </w:p>
    <w:p w14:paraId="597AA5EB" w14:textId="0BC70168" w:rsidR="00D651A8" w:rsidRPr="00D651A8" w:rsidRDefault="00D651A8" w:rsidP="00D651A8">
      <w:pPr>
        <w:jc w:val="both"/>
        <w:rPr>
          <w:b/>
          <w:bCs/>
        </w:rPr>
      </w:pPr>
      <w:r w:rsidRPr="00D651A8">
        <w:rPr>
          <w:b/>
          <w:bCs/>
        </w:rPr>
        <w:lastRenderedPageBreak/>
        <w:t>SEÇÃO DE RESPOSTAS E EXPLICAÇÕES (NA ÍNTEGRA)</w:t>
      </w:r>
    </w:p>
    <w:p w14:paraId="513C1458" w14:textId="77777777" w:rsidR="00D651A8" w:rsidRPr="00D651A8" w:rsidRDefault="00D651A8" w:rsidP="00D651A8">
      <w:pPr>
        <w:jc w:val="both"/>
        <w:rPr>
          <w:b/>
          <w:bCs/>
        </w:rPr>
      </w:pPr>
      <w:r w:rsidRPr="00D651A8">
        <w:rPr>
          <w:b/>
          <w:bCs/>
        </w:rPr>
        <w:t>PARTE 1</w:t>
      </w:r>
    </w:p>
    <w:p w14:paraId="08E543FF" w14:textId="77777777" w:rsidR="00D651A8" w:rsidRPr="00D651A8" w:rsidRDefault="00D651A8" w:rsidP="00D651A8">
      <w:pPr>
        <w:jc w:val="both"/>
      </w:pPr>
      <w:r w:rsidRPr="00D651A8">
        <w:rPr>
          <w:b/>
          <w:bCs/>
        </w:rPr>
        <w:t>Questão 1: Resposta Correta: B</w:t>
      </w:r>
    </w:p>
    <w:p w14:paraId="5E6E40D0" w14:textId="77777777" w:rsidR="00D651A8" w:rsidRPr="00D651A8" w:rsidRDefault="00D651A8" w:rsidP="00D651A8">
      <w:pPr>
        <w:numPr>
          <w:ilvl w:val="0"/>
          <w:numId w:val="1"/>
        </w:numPr>
        <w:jc w:val="both"/>
      </w:pPr>
      <w:r w:rsidRPr="00D651A8">
        <w:rPr>
          <w:b/>
          <w:bCs/>
        </w:rPr>
        <w:t>A. Incorreta:</w:t>
      </w:r>
      <w:r w:rsidRPr="00D651A8">
        <w:t xml:space="preserve"> A aprovação final do plano de auditoria deve residir no conselho.</w:t>
      </w:r>
    </w:p>
    <w:p w14:paraId="46B947B9" w14:textId="77777777" w:rsidR="00D651A8" w:rsidRPr="00D651A8" w:rsidRDefault="00D651A8" w:rsidP="00D651A8">
      <w:pPr>
        <w:numPr>
          <w:ilvl w:val="0"/>
          <w:numId w:val="1"/>
        </w:numPr>
        <w:jc w:val="both"/>
      </w:pPr>
      <w:r w:rsidRPr="00D651A8">
        <w:rPr>
          <w:b/>
          <w:bCs/>
        </w:rPr>
        <w:t>B. Correta:</w:t>
      </w:r>
      <w:r w:rsidRPr="00D651A8">
        <w:t xml:space="preserve"> Aprovar o orçamento da auditoria interna e o plano de recursos é crítico para estabelecer a independência organizacional.</w:t>
      </w:r>
    </w:p>
    <w:p w14:paraId="4D016E15" w14:textId="77777777" w:rsidR="00D651A8" w:rsidRPr="00D651A8" w:rsidRDefault="00D651A8" w:rsidP="00D651A8">
      <w:pPr>
        <w:numPr>
          <w:ilvl w:val="0"/>
          <w:numId w:val="1"/>
        </w:numPr>
        <w:jc w:val="both"/>
      </w:pPr>
      <w:r w:rsidRPr="00D651A8">
        <w:rPr>
          <w:b/>
          <w:bCs/>
        </w:rPr>
        <w:t>C. Incorreta:</w:t>
      </w:r>
      <w:r w:rsidRPr="00D651A8">
        <w:t xml:space="preserve"> Auxiliar na contratação de pessoal não é um papel apropriado para o conselho, embora o conselho deva aprovar decisões relativas à nomeação e destituição do CAE.</w:t>
      </w:r>
    </w:p>
    <w:p w14:paraId="4AE8E85B" w14:textId="77777777" w:rsidR="00D651A8" w:rsidRPr="00D651A8" w:rsidRDefault="00D651A8" w:rsidP="00D651A8">
      <w:pPr>
        <w:numPr>
          <w:ilvl w:val="0"/>
          <w:numId w:val="1"/>
        </w:numPr>
        <w:jc w:val="both"/>
      </w:pPr>
      <w:r w:rsidRPr="00D651A8">
        <w:rPr>
          <w:b/>
          <w:bCs/>
        </w:rPr>
        <w:t>D. Incorreta:</w:t>
      </w:r>
      <w:r w:rsidRPr="00D651A8">
        <w:t xml:space="preserve"> Embora a coordenação entre auditores internos e externos seja incentivada, isso não promoveria a independência organizacional.</w:t>
      </w:r>
    </w:p>
    <w:p w14:paraId="6426C4E5" w14:textId="77777777" w:rsidR="00D651A8" w:rsidRPr="00D651A8" w:rsidRDefault="00D651A8" w:rsidP="00D651A8">
      <w:pPr>
        <w:jc w:val="both"/>
      </w:pPr>
      <w:r w:rsidRPr="00D651A8">
        <w:rPr>
          <w:b/>
          <w:bCs/>
        </w:rPr>
        <w:t>Questão 2: Resposta Correta: D</w:t>
      </w:r>
    </w:p>
    <w:p w14:paraId="3E5C7D3A" w14:textId="77777777" w:rsidR="00D651A8" w:rsidRPr="00D651A8" w:rsidRDefault="00D651A8" w:rsidP="00D651A8">
      <w:pPr>
        <w:numPr>
          <w:ilvl w:val="0"/>
          <w:numId w:val="2"/>
        </w:numPr>
        <w:jc w:val="both"/>
      </w:pPr>
      <w:r w:rsidRPr="00D651A8">
        <w:rPr>
          <w:b/>
          <w:bCs/>
        </w:rPr>
        <w:t>A. Incorreta:</w:t>
      </w:r>
      <w:r w:rsidRPr="00D651A8">
        <w:t xml:space="preserve"> Embora a auditoria interna possa avaliar se um Diretor de Informação (CIO) está no cargo e faz parte da alta administração, avaliar e selecionar candidatos é uma responsabilidade da gestão, não um papel apropriado para a auditoria interna.</w:t>
      </w:r>
    </w:p>
    <w:p w14:paraId="7D3CF375" w14:textId="77777777" w:rsidR="00D651A8" w:rsidRPr="00D651A8" w:rsidRDefault="00D651A8" w:rsidP="00D651A8">
      <w:pPr>
        <w:numPr>
          <w:ilvl w:val="0"/>
          <w:numId w:val="2"/>
        </w:numPr>
        <w:jc w:val="both"/>
      </w:pPr>
      <w:r w:rsidRPr="00D651A8">
        <w:rPr>
          <w:b/>
          <w:bCs/>
        </w:rPr>
        <w:t>B. Incorreta:</w:t>
      </w:r>
      <w:r w:rsidRPr="00D651A8">
        <w:t xml:space="preserve"> A auditoria interna pode avaliar os padrões de governança e identificar lacunas, mas o desenvolvimento de políticas para sanar essas lacunas é uma função de gestão. A auditoria interna deve permanecer independente e evitar assumir responsabilidades de gestão.</w:t>
      </w:r>
    </w:p>
    <w:p w14:paraId="2654C418" w14:textId="77777777" w:rsidR="00D651A8" w:rsidRPr="00D651A8" w:rsidRDefault="00D651A8" w:rsidP="00D651A8">
      <w:pPr>
        <w:numPr>
          <w:ilvl w:val="0"/>
          <w:numId w:val="2"/>
        </w:numPr>
        <w:jc w:val="both"/>
      </w:pPr>
      <w:r w:rsidRPr="00D651A8">
        <w:rPr>
          <w:b/>
          <w:bCs/>
        </w:rPr>
        <w:t>C. Incorreta:</w:t>
      </w:r>
      <w:r w:rsidRPr="00D651A8">
        <w:t xml:space="preserve"> Auxiliar a administração na avaliação de riscos complexos de TI e estratégias de mitigação pode exceder as habilidades ou conhecimentos da função de auditoria interna. Além disso, determinar e implementar estratégias de mitigação é responsabilidade da administração.</w:t>
      </w:r>
    </w:p>
    <w:p w14:paraId="1CF39879" w14:textId="77777777" w:rsidR="00D651A8" w:rsidRPr="00D651A8" w:rsidRDefault="00D651A8" w:rsidP="00D651A8">
      <w:pPr>
        <w:numPr>
          <w:ilvl w:val="0"/>
          <w:numId w:val="2"/>
        </w:numPr>
        <w:jc w:val="both"/>
      </w:pPr>
      <w:r w:rsidRPr="00D651A8">
        <w:rPr>
          <w:b/>
          <w:bCs/>
        </w:rPr>
        <w:t>D. Correta:</w:t>
      </w:r>
      <w:r w:rsidRPr="00D651A8">
        <w:t xml:space="preserve"> O papel da auditoria interna é avaliar se as atividades de governança, incluindo a governança de TI, estão alinhadas com o apetite ao risco da organização e consideram os riscos emergentes. Isso é consistente com os papéis de avaliação e consultoria da auditoria interna, garantindo a supervisão sem assumir as responsabilidades da gestão.</w:t>
      </w:r>
    </w:p>
    <w:p w14:paraId="482D25EF" w14:textId="77777777" w:rsidR="00D651A8" w:rsidRPr="00D651A8" w:rsidRDefault="00D651A8" w:rsidP="00D651A8">
      <w:pPr>
        <w:jc w:val="both"/>
      </w:pPr>
      <w:r w:rsidRPr="00D651A8">
        <w:rPr>
          <w:b/>
          <w:bCs/>
        </w:rPr>
        <w:t>Questão 3: Resposta Correta: A</w:t>
      </w:r>
    </w:p>
    <w:p w14:paraId="071522B6" w14:textId="77777777" w:rsidR="00D651A8" w:rsidRPr="00D651A8" w:rsidRDefault="00D651A8" w:rsidP="00D651A8">
      <w:pPr>
        <w:numPr>
          <w:ilvl w:val="0"/>
          <w:numId w:val="3"/>
        </w:numPr>
        <w:jc w:val="both"/>
      </w:pPr>
      <w:r w:rsidRPr="00D651A8">
        <w:rPr>
          <w:b/>
          <w:bCs/>
        </w:rPr>
        <w:t>A. Correta:</w:t>
      </w:r>
      <w:r w:rsidRPr="00D651A8">
        <w:t xml:space="preserve"> Um orçamento serve como uma técnica de controle gerencial porque permite que as organizações monitorem o desempenho, controlem custos, aloquem recursos e façam ajustes se os resultados reais se desviarem dos números orçados.</w:t>
      </w:r>
    </w:p>
    <w:p w14:paraId="50E14E46" w14:textId="77777777" w:rsidR="00D651A8" w:rsidRPr="00D651A8" w:rsidRDefault="00D651A8" w:rsidP="00D651A8">
      <w:pPr>
        <w:numPr>
          <w:ilvl w:val="0"/>
          <w:numId w:val="3"/>
        </w:numPr>
        <w:jc w:val="both"/>
      </w:pPr>
      <w:r w:rsidRPr="00D651A8">
        <w:rPr>
          <w:b/>
          <w:bCs/>
        </w:rPr>
        <w:lastRenderedPageBreak/>
        <w:t>B. Incorreta:</w:t>
      </w:r>
      <w:r w:rsidRPr="00D651A8">
        <w:t xml:space="preserve"> Uma avaliação de risco é usada para identificar e classificar os riscos encontrados em uma organização.</w:t>
      </w:r>
    </w:p>
    <w:p w14:paraId="6E84A912" w14:textId="77777777" w:rsidR="00D651A8" w:rsidRPr="00D651A8" w:rsidRDefault="00D651A8" w:rsidP="00D651A8">
      <w:pPr>
        <w:numPr>
          <w:ilvl w:val="0"/>
          <w:numId w:val="3"/>
        </w:numPr>
        <w:jc w:val="both"/>
      </w:pPr>
      <w:r w:rsidRPr="00D651A8">
        <w:rPr>
          <w:b/>
          <w:bCs/>
        </w:rPr>
        <w:t>C. Incorreta:</w:t>
      </w:r>
      <w:r w:rsidRPr="00D651A8">
        <w:t xml:space="preserve"> O conselho de administração realiza a supervisão e estabelece a estrutura geral de gerenciamento de riscos.</w:t>
      </w:r>
    </w:p>
    <w:p w14:paraId="725708FA" w14:textId="77777777" w:rsidR="00D651A8" w:rsidRPr="00D651A8" w:rsidRDefault="00D651A8" w:rsidP="00D651A8">
      <w:pPr>
        <w:numPr>
          <w:ilvl w:val="0"/>
          <w:numId w:val="3"/>
        </w:numPr>
        <w:jc w:val="both"/>
      </w:pPr>
      <w:r w:rsidRPr="00D651A8">
        <w:rPr>
          <w:b/>
          <w:bCs/>
        </w:rPr>
        <w:t>D. Incorreta:</w:t>
      </w:r>
      <w:r w:rsidRPr="00D651A8">
        <w:t xml:space="preserve"> O ambiente de controle reflete a atitude coletiva prevalecente em uma organização e é levado em consideração quando uma técnica de controle é recomendada.</w:t>
      </w:r>
    </w:p>
    <w:p w14:paraId="10005F53" w14:textId="77777777" w:rsidR="00D651A8" w:rsidRPr="00D651A8" w:rsidRDefault="00D651A8" w:rsidP="00D651A8">
      <w:pPr>
        <w:jc w:val="both"/>
      </w:pPr>
      <w:r w:rsidRPr="00D651A8">
        <w:rPr>
          <w:b/>
          <w:bCs/>
        </w:rPr>
        <w:t>Questão 4: Resposta Correta: D</w:t>
      </w:r>
    </w:p>
    <w:p w14:paraId="7955BA68" w14:textId="77777777" w:rsidR="00D651A8" w:rsidRPr="00D651A8" w:rsidRDefault="00D651A8" w:rsidP="00D651A8">
      <w:pPr>
        <w:numPr>
          <w:ilvl w:val="0"/>
          <w:numId w:val="4"/>
        </w:numPr>
        <w:jc w:val="both"/>
      </w:pPr>
      <w:r w:rsidRPr="00D651A8">
        <w:rPr>
          <w:b/>
          <w:bCs/>
        </w:rPr>
        <w:t>A. Incorreta:</w:t>
      </w:r>
      <w:r w:rsidRPr="00D651A8">
        <w:t xml:space="preserve"> Esta opção é um equívoco comum. Embora os auditores internos possam avaliar a eficácia dos controles antifraude, detectar e investigar fraudes é normalmente responsabilidade da administração ou de investigadores de fraude especializados.</w:t>
      </w:r>
    </w:p>
    <w:p w14:paraId="68DD1E04" w14:textId="77777777" w:rsidR="00D651A8" w:rsidRPr="00D651A8" w:rsidRDefault="00D651A8" w:rsidP="00D651A8">
      <w:pPr>
        <w:numPr>
          <w:ilvl w:val="0"/>
          <w:numId w:val="4"/>
        </w:numPr>
        <w:jc w:val="both"/>
      </w:pPr>
      <w:r w:rsidRPr="00D651A8">
        <w:rPr>
          <w:b/>
          <w:bCs/>
        </w:rPr>
        <w:t>B. Incorreta:</w:t>
      </w:r>
      <w:r w:rsidRPr="00D651A8">
        <w:t xml:space="preserve"> Embora a auditoria de conformidade faça parte das atividades de auditoria interna, não é o propósito primário. Os auditores internos concentram-se em aspectos mais amplos, incluindo governança, gerenciamento de riscos e serviços de consultoria.</w:t>
      </w:r>
    </w:p>
    <w:p w14:paraId="05D57193" w14:textId="77777777" w:rsidR="00D651A8" w:rsidRPr="00D651A8" w:rsidRDefault="00D651A8" w:rsidP="00D651A8">
      <w:pPr>
        <w:numPr>
          <w:ilvl w:val="0"/>
          <w:numId w:val="4"/>
        </w:numPr>
        <w:jc w:val="both"/>
      </w:pPr>
      <w:r w:rsidRPr="00D651A8">
        <w:rPr>
          <w:b/>
          <w:bCs/>
        </w:rPr>
        <w:t>C. Incorreta:</w:t>
      </w:r>
      <w:r w:rsidRPr="00D651A8">
        <w:t xml:space="preserve"> Esta opção descreve uma responsabilidade mais alinhada com as funções de gestão financeira ou planejamento estratégico, não com a auditoria interna. Os auditores internos não desenvolvem nem implementam estratégias financeiras; eles avaliam e aconselham sobre os processos existentes.</w:t>
      </w:r>
    </w:p>
    <w:p w14:paraId="6872BA04" w14:textId="77777777" w:rsidR="00D651A8" w:rsidRPr="00D651A8" w:rsidRDefault="00D651A8" w:rsidP="00D651A8">
      <w:pPr>
        <w:numPr>
          <w:ilvl w:val="0"/>
          <w:numId w:val="4"/>
        </w:numPr>
        <w:jc w:val="both"/>
      </w:pPr>
      <w:r w:rsidRPr="00D651A8">
        <w:rPr>
          <w:b/>
          <w:bCs/>
        </w:rPr>
        <w:t>D. Correta:</w:t>
      </w:r>
      <w:r w:rsidRPr="00D651A8">
        <w:t xml:space="preserve"> As Normas Globais de Auditoria Interna enfatizam o papel duplo da auditoria interna em fornecer avaliação independente e serviços de consultoria valiosos para ajudar as organizações a atingirem seus objetivos.</w:t>
      </w:r>
    </w:p>
    <w:p w14:paraId="14570C57" w14:textId="77777777" w:rsidR="00D651A8" w:rsidRPr="00D651A8" w:rsidRDefault="00D651A8" w:rsidP="00D651A8">
      <w:pPr>
        <w:jc w:val="both"/>
      </w:pPr>
      <w:r w:rsidRPr="00D651A8">
        <w:rPr>
          <w:b/>
          <w:bCs/>
        </w:rPr>
        <w:t>Questão 5: Resposta Correta: B</w:t>
      </w:r>
    </w:p>
    <w:p w14:paraId="6A8113C2" w14:textId="77777777" w:rsidR="00D651A8" w:rsidRPr="00D651A8" w:rsidRDefault="00D651A8" w:rsidP="00D651A8">
      <w:pPr>
        <w:numPr>
          <w:ilvl w:val="0"/>
          <w:numId w:val="5"/>
        </w:numPr>
        <w:jc w:val="both"/>
      </w:pPr>
      <w:r w:rsidRPr="00D651A8">
        <w:rPr>
          <w:b/>
          <w:bCs/>
        </w:rPr>
        <w:t>A. Incorreta:</w:t>
      </w:r>
      <w:r w:rsidRPr="00D651A8">
        <w:t xml:space="preserve"> A objetividade de um auditor interno não é afetada pelo cumprimento de 80 horas de CPE, e a educação relacionada a operações pode contribuir para sua competência na realização de auditorias.</w:t>
      </w:r>
    </w:p>
    <w:p w14:paraId="74DFF57B" w14:textId="77777777" w:rsidR="00D651A8" w:rsidRPr="00D651A8" w:rsidRDefault="00D651A8" w:rsidP="00D651A8">
      <w:pPr>
        <w:numPr>
          <w:ilvl w:val="0"/>
          <w:numId w:val="5"/>
        </w:numPr>
        <w:jc w:val="both"/>
      </w:pPr>
      <w:r w:rsidRPr="00D651A8">
        <w:rPr>
          <w:b/>
          <w:bCs/>
        </w:rPr>
        <w:t>B. Correta:</w:t>
      </w:r>
      <w:r w:rsidRPr="00D651A8">
        <w:t xml:space="preserve"> A rotação para outras atividades dentro da organização aumenta o risco de que a objetividade do auditor interno seja comprometida, e os auditores internos devem abster-se de avaliar operações específicas pelas quais foram responsáveis anteriormente.</w:t>
      </w:r>
    </w:p>
    <w:p w14:paraId="4ED96120" w14:textId="77777777" w:rsidR="00D651A8" w:rsidRPr="00D651A8" w:rsidRDefault="00D651A8" w:rsidP="00D651A8">
      <w:pPr>
        <w:numPr>
          <w:ilvl w:val="0"/>
          <w:numId w:val="5"/>
        </w:numPr>
        <w:jc w:val="both"/>
      </w:pPr>
      <w:r w:rsidRPr="00D651A8">
        <w:rPr>
          <w:b/>
          <w:bCs/>
        </w:rPr>
        <w:t>C. Incorreta:</w:t>
      </w:r>
      <w:r w:rsidRPr="00D651A8">
        <w:t xml:space="preserve"> Isso descreve uma política que promove a independência da função de auditoria interna, não uma que compromete a objetividade.</w:t>
      </w:r>
    </w:p>
    <w:p w14:paraId="046FE2C5" w14:textId="77777777" w:rsidR="00D651A8" w:rsidRPr="00D651A8" w:rsidRDefault="00D651A8" w:rsidP="00D651A8">
      <w:pPr>
        <w:numPr>
          <w:ilvl w:val="0"/>
          <w:numId w:val="5"/>
        </w:numPr>
        <w:jc w:val="both"/>
      </w:pPr>
      <w:r w:rsidRPr="00D651A8">
        <w:rPr>
          <w:b/>
          <w:bCs/>
        </w:rPr>
        <w:lastRenderedPageBreak/>
        <w:t>D. Incorreta:</w:t>
      </w:r>
      <w:r w:rsidRPr="00D651A8">
        <w:t xml:space="preserve"> É apropriado que o CAE conduza avaliações de desempenho da equipe de auditoria. O reporte administrativo ao CFO não prejudica a independência da auditoria interna, desde que o reporte funcional permaneça no nível do conselho.</w:t>
      </w:r>
    </w:p>
    <w:p w14:paraId="535B4062" w14:textId="77777777" w:rsidR="00D651A8" w:rsidRPr="00D651A8" w:rsidRDefault="00D651A8" w:rsidP="00D651A8">
      <w:pPr>
        <w:jc w:val="both"/>
        <w:rPr>
          <w:b/>
          <w:bCs/>
        </w:rPr>
      </w:pPr>
      <w:r w:rsidRPr="00D651A8">
        <w:rPr>
          <w:b/>
          <w:bCs/>
        </w:rPr>
        <w:t>PARTE 2</w:t>
      </w:r>
    </w:p>
    <w:p w14:paraId="6EC1DEDE" w14:textId="77777777" w:rsidR="00D651A8" w:rsidRPr="00D651A8" w:rsidRDefault="00D651A8" w:rsidP="00D651A8">
      <w:pPr>
        <w:jc w:val="both"/>
      </w:pPr>
      <w:r w:rsidRPr="00D651A8">
        <w:rPr>
          <w:b/>
          <w:bCs/>
        </w:rPr>
        <w:t>Questão 6: Resposta Correta: A</w:t>
      </w:r>
    </w:p>
    <w:p w14:paraId="1E8FE0BD" w14:textId="77777777" w:rsidR="00D651A8" w:rsidRPr="00D651A8" w:rsidRDefault="00D651A8" w:rsidP="00D651A8">
      <w:pPr>
        <w:numPr>
          <w:ilvl w:val="0"/>
          <w:numId w:val="6"/>
        </w:numPr>
        <w:jc w:val="both"/>
      </w:pPr>
      <w:r w:rsidRPr="00D651A8">
        <w:rPr>
          <w:b/>
          <w:bCs/>
        </w:rPr>
        <w:t>A. Correta:</w:t>
      </w:r>
      <w:r w:rsidRPr="00D651A8">
        <w:t xml:space="preserve"> Isso não representa evidência suficiente para apoiar a conclusão de que funcionários adicionais são necessários. Evidências adicionais, como discussões com supervisores da unidade de fraude, logs de acesso ao sistema de vigilância ou uma revisão da utilidade do sistema, devem ser coletadas para fundamentar a afirmação.</w:t>
      </w:r>
    </w:p>
    <w:p w14:paraId="10AD7054" w14:textId="77777777" w:rsidR="00D651A8" w:rsidRPr="00D651A8" w:rsidRDefault="00D651A8" w:rsidP="00D651A8">
      <w:pPr>
        <w:numPr>
          <w:ilvl w:val="0"/>
          <w:numId w:val="6"/>
        </w:numPr>
        <w:jc w:val="both"/>
      </w:pPr>
      <w:r w:rsidRPr="00D651A8">
        <w:rPr>
          <w:b/>
          <w:bCs/>
        </w:rPr>
        <w:t>B. Incorreta:</w:t>
      </w:r>
      <w:r w:rsidRPr="00D651A8">
        <w:t xml:space="preserve"> O depoimento da equipe é parcialmente confiável nesta situação, mas é limitado pela perspectiva do funcionário individual e não verifica independentemente a necessidade de pessoal adicional.</w:t>
      </w:r>
    </w:p>
    <w:p w14:paraId="68BB0CCC" w14:textId="77777777" w:rsidR="00D651A8" w:rsidRPr="00D651A8" w:rsidRDefault="00D651A8" w:rsidP="00D651A8">
      <w:pPr>
        <w:numPr>
          <w:ilvl w:val="0"/>
          <w:numId w:val="6"/>
        </w:numPr>
        <w:jc w:val="both"/>
      </w:pPr>
      <w:r w:rsidRPr="00D651A8">
        <w:rPr>
          <w:b/>
          <w:bCs/>
        </w:rPr>
        <w:t>C. Incorreta:</w:t>
      </w:r>
      <w:r w:rsidRPr="00D651A8">
        <w:t xml:space="preserve"> A opinião do funcionário é relevante, pois ele conhece o programa e o sistema de vigilância; no entanto, a relevância por si só é insuficiente para apoiar a conclusão.</w:t>
      </w:r>
    </w:p>
    <w:p w14:paraId="6AE6D67B" w14:textId="77777777" w:rsidR="00D651A8" w:rsidRPr="00D651A8" w:rsidRDefault="00D651A8" w:rsidP="00D651A8">
      <w:pPr>
        <w:numPr>
          <w:ilvl w:val="0"/>
          <w:numId w:val="6"/>
        </w:numPr>
        <w:jc w:val="both"/>
      </w:pPr>
      <w:r w:rsidRPr="00D651A8">
        <w:rPr>
          <w:b/>
          <w:bCs/>
        </w:rPr>
        <w:t>D. Incorreta:</w:t>
      </w:r>
      <w:r w:rsidRPr="00D651A8">
        <w:t xml:space="preserve"> Se corroborada, esta informação seria útil para auxiliar o auditor a formar uma conclusão apropriada, mas a utilidade não é a questão principal neste caso.</w:t>
      </w:r>
    </w:p>
    <w:p w14:paraId="34BF2DDC" w14:textId="77777777" w:rsidR="00D651A8" w:rsidRPr="00D651A8" w:rsidRDefault="00D651A8" w:rsidP="00D651A8">
      <w:pPr>
        <w:jc w:val="both"/>
      </w:pPr>
      <w:r w:rsidRPr="00D651A8">
        <w:rPr>
          <w:b/>
          <w:bCs/>
        </w:rPr>
        <w:t>Questão 7: Resposta Correta: C</w:t>
      </w:r>
    </w:p>
    <w:p w14:paraId="254F3075" w14:textId="77777777" w:rsidR="00D651A8" w:rsidRPr="00D651A8" w:rsidRDefault="00D651A8" w:rsidP="00D651A8">
      <w:pPr>
        <w:numPr>
          <w:ilvl w:val="0"/>
          <w:numId w:val="7"/>
        </w:numPr>
        <w:jc w:val="both"/>
      </w:pPr>
      <w:r w:rsidRPr="00D651A8">
        <w:rPr>
          <w:b/>
          <w:bCs/>
        </w:rPr>
        <w:t>A. Incorreta:</w:t>
      </w:r>
      <w:r w:rsidRPr="00D651A8">
        <w:t xml:space="preserve"> Embora o auditor encarregado e o executivo chefe de auditoria (CAE) devam entender os papéis de trabalho, o verdadeiro teste de compreensibilidade é se os papéis de trabalho podem ser compreendidos por um auditor interno qualificado que não esteve envolvido no engajamento.</w:t>
      </w:r>
    </w:p>
    <w:p w14:paraId="6A02C2AE" w14:textId="77777777" w:rsidR="00D651A8" w:rsidRPr="00D651A8" w:rsidRDefault="00D651A8" w:rsidP="00D651A8">
      <w:pPr>
        <w:numPr>
          <w:ilvl w:val="0"/>
          <w:numId w:val="7"/>
        </w:numPr>
        <w:jc w:val="both"/>
      </w:pPr>
      <w:r w:rsidRPr="00D651A8">
        <w:rPr>
          <w:b/>
          <w:bCs/>
        </w:rPr>
        <w:t>B. Incorreta:</w:t>
      </w:r>
      <w:r w:rsidRPr="00D651A8">
        <w:t xml:space="preserve"> A administração do cliente de auditoria e o conselho não são o público primário dos papéis de trabalho. Embora possam entendê-los, é improvável que os revisem, tornando este padrão insuficiente.</w:t>
      </w:r>
    </w:p>
    <w:p w14:paraId="06F386AC" w14:textId="77777777" w:rsidR="00D651A8" w:rsidRPr="00D651A8" w:rsidRDefault="00D651A8" w:rsidP="00D651A8">
      <w:pPr>
        <w:numPr>
          <w:ilvl w:val="0"/>
          <w:numId w:val="7"/>
        </w:numPr>
        <w:jc w:val="both"/>
      </w:pPr>
      <w:r w:rsidRPr="00D651A8">
        <w:rPr>
          <w:b/>
          <w:bCs/>
        </w:rPr>
        <w:t>C. Correta:</w:t>
      </w:r>
      <w:r w:rsidRPr="00D651A8">
        <w:t xml:space="preserve"> Os papéis de trabalho devem ser compreensíveis para outro auditor interno qualificado que não esteve envolvido no engajamento. Isso garante que os papéis de trabalho sejam claros, abrangentes e possam permitir que outro auditor continue o engajamento sem interrupções, se necessário.</w:t>
      </w:r>
    </w:p>
    <w:p w14:paraId="478238D2" w14:textId="77777777" w:rsidR="00D651A8" w:rsidRPr="00D651A8" w:rsidRDefault="00D651A8" w:rsidP="00D651A8">
      <w:pPr>
        <w:numPr>
          <w:ilvl w:val="0"/>
          <w:numId w:val="7"/>
        </w:numPr>
        <w:jc w:val="both"/>
      </w:pPr>
      <w:r w:rsidRPr="00D651A8">
        <w:rPr>
          <w:b/>
          <w:bCs/>
        </w:rPr>
        <w:t>D. Incorreta:</w:t>
      </w:r>
      <w:r w:rsidRPr="00D651A8">
        <w:t xml:space="preserve"> Embora auditores externos e agências reguladoras possam precisar revisar os papéis de trabalho, o padrão de compreensibilidade é se </w:t>
      </w:r>
      <w:r w:rsidRPr="00D651A8">
        <w:lastRenderedPageBreak/>
        <w:t>um auditor interno qualificado não envolvido no engajamento pode entendê-los.</w:t>
      </w:r>
    </w:p>
    <w:p w14:paraId="69CA9CF0" w14:textId="77777777" w:rsidR="00D651A8" w:rsidRPr="00D651A8" w:rsidRDefault="00D651A8" w:rsidP="00D651A8">
      <w:pPr>
        <w:jc w:val="both"/>
      </w:pPr>
      <w:r w:rsidRPr="00D651A8">
        <w:rPr>
          <w:b/>
          <w:bCs/>
        </w:rPr>
        <w:t>Questão 8: Resposta Correta: A</w:t>
      </w:r>
    </w:p>
    <w:p w14:paraId="1CF39C6D" w14:textId="77777777" w:rsidR="00D651A8" w:rsidRPr="00D651A8" w:rsidRDefault="00D651A8" w:rsidP="00D651A8">
      <w:pPr>
        <w:numPr>
          <w:ilvl w:val="0"/>
          <w:numId w:val="8"/>
        </w:numPr>
        <w:jc w:val="both"/>
      </w:pPr>
      <w:r w:rsidRPr="00D651A8">
        <w:rPr>
          <w:b/>
          <w:bCs/>
        </w:rPr>
        <w:t>A. Correta:</w:t>
      </w:r>
      <w:r w:rsidRPr="00D651A8">
        <w:t xml:space="preserve"> O auditor pode eliminar a nota assim que todos os pontos tiverem sido resolvidos de forma satisfatória, o que ajuda a garantir a precisão e a integridade.</w:t>
      </w:r>
    </w:p>
    <w:p w14:paraId="48C4B107" w14:textId="77777777" w:rsidR="00D651A8" w:rsidRPr="00D651A8" w:rsidRDefault="00D651A8" w:rsidP="00D651A8">
      <w:pPr>
        <w:numPr>
          <w:ilvl w:val="0"/>
          <w:numId w:val="8"/>
        </w:numPr>
        <w:jc w:val="both"/>
      </w:pPr>
      <w:r w:rsidRPr="00D651A8">
        <w:rPr>
          <w:b/>
          <w:bCs/>
        </w:rPr>
        <w:t>B. Incorreta:</w:t>
      </w:r>
      <w:r w:rsidRPr="00D651A8">
        <w:t xml:space="preserve"> A administração da área sob revisão deve abordar as questões diretamente em suas operações, mas não é responsável por eliminar as notas.</w:t>
      </w:r>
    </w:p>
    <w:p w14:paraId="3CC8328F" w14:textId="77777777" w:rsidR="00D651A8" w:rsidRPr="00D651A8" w:rsidRDefault="00D651A8" w:rsidP="00D651A8">
      <w:pPr>
        <w:numPr>
          <w:ilvl w:val="0"/>
          <w:numId w:val="8"/>
        </w:numPr>
        <w:jc w:val="both"/>
      </w:pPr>
      <w:r w:rsidRPr="00D651A8">
        <w:rPr>
          <w:b/>
          <w:bCs/>
        </w:rPr>
        <w:t>C. Incorreta:</w:t>
      </w:r>
      <w:r w:rsidRPr="00D651A8">
        <w:t xml:space="preserve"> O executivo chefe de auditoria pode revisar o trabalho, mas não é obrigado a rubricar ou assinar as notas.</w:t>
      </w:r>
    </w:p>
    <w:p w14:paraId="674869B2" w14:textId="77777777" w:rsidR="00D651A8" w:rsidRPr="00D651A8" w:rsidRDefault="00D651A8" w:rsidP="00D651A8">
      <w:pPr>
        <w:numPr>
          <w:ilvl w:val="0"/>
          <w:numId w:val="8"/>
        </w:numPr>
        <w:jc w:val="both"/>
      </w:pPr>
      <w:r w:rsidRPr="00D651A8">
        <w:rPr>
          <w:b/>
          <w:bCs/>
        </w:rPr>
        <w:t>D. Incorreta:</w:t>
      </w:r>
      <w:r w:rsidRPr="00D651A8">
        <w:t xml:space="preserve"> As notas de revisão podem ser eliminadas após esclarecimento ou resolução suficiente.</w:t>
      </w:r>
    </w:p>
    <w:p w14:paraId="600BB205" w14:textId="77777777" w:rsidR="00D651A8" w:rsidRPr="00D651A8" w:rsidRDefault="00D651A8" w:rsidP="00D651A8">
      <w:pPr>
        <w:jc w:val="both"/>
        <w:rPr>
          <w:b/>
          <w:bCs/>
        </w:rPr>
      </w:pPr>
      <w:r w:rsidRPr="00D651A8">
        <w:rPr>
          <w:b/>
          <w:bCs/>
        </w:rPr>
        <w:t>PARTE 3</w:t>
      </w:r>
    </w:p>
    <w:p w14:paraId="3BB95A49" w14:textId="77777777" w:rsidR="00D651A8" w:rsidRPr="00D651A8" w:rsidRDefault="00D651A8" w:rsidP="00D651A8">
      <w:pPr>
        <w:jc w:val="both"/>
      </w:pPr>
      <w:r w:rsidRPr="00D651A8">
        <w:rPr>
          <w:b/>
          <w:bCs/>
        </w:rPr>
        <w:t>Questão 9: Resposta Correta: D</w:t>
      </w:r>
    </w:p>
    <w:p w14:paraId="50C96EA5" w14:textId="77777777" w:rsidR="00D651A8" w:rsidRPr="00D651A8" w:rsidRDefault="00D651A8" w:rsidP="00D651A8">
      <w:pPr>
        <w:numPr>
          <w:ilvl w:val="0"/>
          <w:numId w:val="9"/>
        </w:numPr>
        <w:jc w:val="both"/>
      </w:pPr>
      <w:r w:rsidRPr="00D651A8">
        <w:rPr>
          <w:b/>
          <w:bCs/>
        </w:rPr>
        <w:t>A. Incorreta:</w:t>
      </w:r>
      <w:r w:rsidRPr="00D651A8">
        <w:t xml:space="preserve"> Os riscos de segurança cibernética não são idênticos em todas as organizações; eles variam de acordo com o setor. Por exemplo, o setor de varejo enfrenta riscos relacionados à proteção de dados de clientes, enquanto organizações de pesquisa e desenvolvimento enfrentam riscos relacionados à segurança da propriedade intelectual.</w:t>
      </w:r>
    </w:p>
    <w:p w14:paraId="5AA69EC2" w14:textId="77777777" w:rsidR="00D651A8" w:rsidRPr="00D651A8" w:rsidRDefault="00D651A8" w:rsidP="00D651A8">
      <w:pPr>
        <w:numPr>
          <w:ilvl w:val="0"/>
          <w:numId w:val="9"/>
        </w:numPr>
        <w:jc w:val="both"/>
      </w:pPr>
      <w:r w:rsidRPr="00D651A8">
        <w:rPr>
          <w:b/>
          <w:bCs/>
        </w:rPr>
        <w:t>B. Incorreta:</w:t>
      </w:r>
      <w:r w:rsidRPr="00D651A8">
        <w:t xml:space="preserve"> A instalação de softwares antivírus e malware aborda certos riscos de segurança cibernética, mas não previne todos os riscos. As ameaças cibernéticas podem se originar de múltiplas fontes, incluindo pessoas internas e prestadores de serviços terceirizados, que exigem medidas adicionais.</w:t>
      </w:r>
    </w:p>
    <w:p w14:paraId="45256B1E" w14:textId="77777777" w:rsidR="00D651A8" w:rsidRPr="00D651A8" w:rsidRDefault="00D651A8" w:rsidP="00D651A8">
      <w:pPr>
        <w:numPr>
          <w:ilvl w:val="0"/>
          <w:numId w:val="9"/>
        </w:numPr>
        <w:jc w:val="both"/>
      </w:pPr>
      <w:r w:rsidRPr="00D651A8">
        <w:rPr>
          <w:b/>
          <w:bCs/>
        </w:rPr>
        <w:t>C. Incorreta:</w:t>
      </w:r>
      <w:r w:rsidRPr="00D651A8">
        <w:t xml:space="preserve"> Embora a segurança cibernética seja crucial, sua implantação não garante o sucesso do negócio, que depende de vários outros fatores, como demanda de mercado, gestão financeira e planejamento estratégico.</w:t>
      </w:r>
    </w:p>
    <w:p w14:paraId="478B344A" w14:textId="77777777" w:rsidR="00D651A8" w:rsidRPr="00D651A8" w:rsidRDefault="00D651A8" w:rsidP="00D651A8">
      <w:pPr>
        <w:numPr>
          <w:ilvl w:val="0"/>
          <w:numId w:val="9"/>
        </w:numPr>
        <w:jc w:val="both"/>
      </w:pPr>
      <w:r w:rsidRPr="00D651A8">
        <w:rPr>
          <w:b/>
          <w:bCs/>
        </w:rPr>
        <w:t>D. Correta:</w:t>
      </w:r>
      <w:r w:rsidRPr="00D651A8">
        <w:t xml:space="preserve"> Negócios que dependem de processos críticos e possuem informações valiosas (como propriedade intelectual ou dados financeiros) são alvos mais atraentes para ataques cibernéticos, aumentando assim seus riscos de segurança cibernética.</w:t>
      </w:r>
    </w:p>
    <w:p w14:paraId="4261E548" w14:textId="77777777" w:rsidR="00D651A8" w:rsidRPr="00D651A8" w:rsidRDefault="00D651A8" w:rsidP="00D651A8">
      <w:pPr>
        <w:jc w:val="both"/>
      </w:pPr>
      <w:r w:rsidRPr="00D651A8">
        <w:rPr>
          <w:b/>
          <w:bCs/>
        </w:rPr>
        <w:t>Questão 10: Resposta Correta: C</w:t>
      </w:r>
    </w:p>
    <w:p w14:paraId="40A5D24C" w14:textId="77777777" w:rsidR="00D651A8" w:rsidRPr="00D651A8" w:rsidRDefault="00D651A8" w:rsidP="00D651A8">
      <w:pPr>
        <w:numPr>
          <w:ilvl w:val="0"/>
          <w:numId w:val="10"/>
        </w:numPr>
        <w:jc w:val="both"/>
      </w:pPr>
      <w:r w:rsidRPr="00D651A8">
        <w:rPr>
          <w:b/>
          <w:bCs/>
        </w:rPr>
        <w:t>A. Incorreta:</w:t>
      </w:r>
      <w:r w:rsidRPr="00D651A8">
        <w:t xml:space="preserve"> Embora relatar o status do monitoramento à alta administração seja importante, isso deve ser feito com base no julgamento </w:t>
      </w:r>
      <w:r w:rsidRPr="00D651A8">
        <w:lastRenderedPageBreak/>
        <w:t>profissional dos auditores internos quanto à frequência e abordagem, e não apenas quando solicitado pela alta administração.</w:t>
      </w:r>
    </w:p>
    <w:p w14:paraId="348190F7" w14:textId="77777777" w:rsidR="00D651A8" w:rsidRPr="00D651A8" w:rsidRDefault="00D651A8" w:rsidP="00D651A8">
      <w:pPr>
        <w:numPr>
          <w:ilvl w:val="0"/>
          <w:numId w:val="10"/>
        </w:numPr>
        <w:jc w:val="both"/>
      </w:pPr>
      <w:r w:rsidRPr="00D651A8">
        <w:rPr>
          <w:b/>
          <w:bCs/>
        </w:rPr>
        <w:t>B. Incorreta:</w:t>
      </w:r>
      <w:r w:rsidRPr="00D651A8">
        <w:t xml:space="preserve"> É responsabilidade da administração implementar ações corretivas. O papel dos auditores internos é fornecer recomendações e monitorar a implementação, mas não auxiliar diretamente na implementação.</w:t>
      </w:r>
    </w:p>
    <w:p w14:paraId="69A32806" w14:textId="77777777" w:rsidR="00D651A8" w:rsidRPr="00D651A8" w:rsidRDefault="00D651A8" w:rsidP="00D651A8">
      <w:pPr>
        <w:numPr>
          <w:ilvl w:val="0"/>
          <w:numId w:val="10"/>
        </w:numPr>
        <w:jc w:val="both"/>
      </w:pPr>
      <w:r w:rsidRPr="00D651A8">
        <w:rPr>
          <w:b/>
          <w:bCs/>
        </w:rPr>
        <w:t>C. Correta:</w:t>
      </w:r>
      <w:r w:rsidRPr="00D651A8">
        <w:t xml:space="preserve"> Determinar a frequência e a abordagem para o monitoramento está alinhado com as Normas Globais de Auditoria Interna. Os auditores internos devem exercer julgamento profissional para estabelecer um processo apropriado para monitorar os planos de ação da gestão.</w:t>
      </w:r>
    </w:p>
    <w:p w14:paraId="33435548" w14:textId="77777777" w:rsidR="00D651A8" w:rsidRPr="00D651A8" w:rsidRDefault="00D651A8" w:rsidP="00D651A8">
      <w:pPr>
        <w:numPr>
          <w:ilvl w:val="0"/>
          <w:numId w:val="10"/>
        </w:numPr>
        <w:jc w:val="both"/>
      </w:pPr>
      <w:r w:rsidRPr="00D651A8">
        <w:rPr>
          <w:b/>
          <w:bCs/>
        </w:rPr>
        <w:t>D. Incorreta:</w:t>
      </w:r>
      <w:r w:rsidRPr="00D651A8">
        <w:t xml:space="preserve"> Os auditores internos devem usar o julgamento profissional para decidir quais tipos de observações incluir no processo de monitoramento. Nem todos os tipos de observações exigem necessariamente acompanhamento e monitoramento.</w:t>
      </w:r>
    </w:p>
    <w:p w14:paraId="115DF65D" w14:textId="77777777" w:rsidR="000938C0" w:rsidRDefault="000938C0" w:rsidP="00D651A8">
      <w:pPr>
        <w:jc w:val="both"/>
      </w:pPr>
    </w:p>
    <w:sectPr w:rsidR="000938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4FF6"/>
    <w:multiLevelType w:val="multilevel"/>
    <w:tmpl w:val="876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37607"/>
    <w:multiLevelType w:val="multilevel"/>
    <w:tmpl w:val="5F44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97DB7"/>
    <w:multiLevelType w:val="multilevel"/>
    <w:tmpl w:val="748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E1D96"/>
    <w:multiLevelType w:val="multilevel"/>
    <w:tmpl w:val="805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A3BD8"/>
    <w:multiLevelType w:val="multilevel"/>
    <w:tmpl w:val="356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82F4B"/>
    <w:multiLevelType w:val="multilevel"/>
    <w:tmpl w:val="21D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A2DEF"/>
    <w:multiLevelType w:val="multilevel"/>
    <w:tmpl w:val="BAA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D0B3B"/>
    <w:multiLevelType w:val="multilevel"/>
    <w:tmpl w:val="F3C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61197"/>
    <w:multiLevelType w:val="multilevel"/>
    <w:tmpl w:val="0DE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416D2"/>
    <w:multiLevelType w:val="multilevel"/>
    <w:tmpl w:val="411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9342">
    <w:abstractNumId w:val="5"/>
  </w:num>
  <w:num w:numId="2" w16cid:durableId="1055273388">
    <w:abstractNumId w:val="6"/>
  </w:num>
  <w:num w:numId="3" w16cid:durableId="122237377">
    <w:abstractNumId w:val="2"/>
  </w:num>
  <w:num w:numId="4" w16cid:durableId="921524438">
    <w:abstractNumId w:val="7"/>
  </w:num>
  <w:num w:numId="5" w16cid:durableId="419562952">
    <w:abstractNumId w:val="4"/>
  </w:num>
  <w:num w:numId="6" w16cid:durableId="1834223497">
    <w:abstractNumId w:val="9"/>
  </w:num>
  <w:num w:numId="7" w16cid:durableId="1424061577">
    <w:abstractNumId w:val="1"/>
  </w:num>
  <w:num w:numId="8" w16cid:durableId="58023569">
    <w:abstractNumId w:val="8"/>
  </w:num>
  <w:num w:numId="9" w16cid:durableId="1342394485">
    <w:abstractNumId w:val="0"/>
  </w:num>
  <w:num w:numId="10" w16cid:durableId="285350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A8"/>
    <w:rsid w:val="000938C0"/>
    <w:rsid w:val="000C0E8D"/>
    <w:rsid w:val="001D529F"/>
    <w:rsid w:val="002209A2"/>
    <w:rsid w:val="002764D6"/>
    <w:rsid w:val="002F552D"/>
    <w:rsid w:val="00484A02"/>
    <w:rsid w:val="00713FE9"/>
    <w:rsid w:val="008E0F82"/>
    <w:rsid w:val="009643D8"/>
    <w:rsid w:val="009C0C5B"/>
    <w:rsid w:val="00D651A8"/>
    <w:rsid w:val="00E9227A"/>
    <w:rsid w:val="00F06139"/>
    <w:rsid w:val="00FD4B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6E4B"/>
  <w15:chartTrackingRefBased/>
  <w15:docId w15:val="{F62867FF-82CC-4510-9810-DB32EABA1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1A8"/>
    <w:rPr>
      <w:rFonts w:eastAsiaTheme="majorEastAsia" w:cstheme="majorBidi"/>
      <w:color w:val="272727" w:themeColor="text1" w:themeTint="D8"/>
    </w:rPr>
  </w:style>
  <w:style w:type="paragraph" w:styleId="Title">
    <w:name w:val="Title"/>
    <w:basedOn w:val="Normal"/>
    <w:next w:val="Normal"/>
    <w:link w:val="TitleChar"/>
    <w:uiPriority w:val="10"/>
    <w:qFormat/>
    <w:rsid w:val="00D65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1A8"/>
    <w:pPr>
      <w:spacing w:before="160"/>
      <w:jc w:val="center"/>
    </w:pPr>
    <w:rPr>
      <w:i/>
      <w:iCs/>
      <w:color w:val="404040" w:themeColor="text1" w:themeTint="BF"/>
    </w:rPr>
  </w:style>
  <w:style w:type="character" w:customStyle="1" w:styleId="QuoteChar">
    <w:name w:val="Quote Char"/>
    <w:basedOn w:val="DefaultParagraphFont"/>
    <w:link w:val="Quote"/>
    <w:uiPriority w:val="29"/>
    <w:rsid w:val="00D651A8"/>
    <w:rPr>
      <w:i/>
      <w:iCs/>
      <w:color w:val="404040" w:themeColor="text1" w:themeTint="BF"/>
    </w:rPr>
  </w:style>
  <w:style w:type="paragraph" w:styleId="ListParagraph">
    <w:name w:val="List Paragraph"/>
    <w:basedOn w:val="Normal"/>
    <w:uiPriority w:val="34"/>
    <w:qFormat/>
    <w:rsid w:val="00D651A8"/>
    <w:pPr>
      <w:ind w:left="720"/>
      <w:contextualSpacing/>
    </w:pPr>
  </w:style>
  <w:style w:type="character" w:styleId="IntenseEmphasis">
    <w:name w:val="Intense Emphasis"/>
    <w:basedOn w:val="DefaultParagraphFont"/>
    <w:uiPriority w:val="21"/>
    <w:qFormat/>
    <w:rsid w:val="00D651A8"/>
    <w:rPr>
      <w:i/>
      <w:iCs/>
      <w:color w:val="0F4761" w:themeColor="accent1" w:themeShade="BF"/>
    </w:rPr>
  </w:style>
  <w:style w:type="paragraph" w:styleId="IntenseQuote">
    <w:name w:val="Intense Quote"/>
    <w:basedOn w:val="Normal"/>
    <w:next w:val="Normal"/>
    <w:link w:val="IntenseQuoteChar"/>
    <w:uiPriority w:val="30"/>
    <w:qFormat/>
    <w:rsid w:val="00D65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1A8"/>
    <w:rPr>
      <w:i/>
      <w:iCs/>
      <w:color w:val="0F4761" w:themeColor="accent1" w:themeShade="BF"/>
    </w:rPr>
  </w:style>
  <w:style w:type="character" w:styleId="IntenseReference">
    <w:name w:val="Intense Reference"/>
    <w:basedOn w:val="DefaultParagraphFont"/>
    <w:uiPriority w:val="32"/>
    <w:qFormat/>
    <w:rsid w:val="00D65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2382</Words>
  <Characters>12865</Characters>
  <Application>Microsoft Office Word</Application>
  <DocSecurity>0</DocSecurity>
  <Lines>107</Lines>
  <Paragraphs>30</Paragraphs>
  <ScaleCrop>false</ScaleCrop>
  <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Gabrielly Pereira da Rocha</dc:creator>
  <cp:keywords/>
  <dc:description/>
  <cp:lastModifiedBy>Gabrielly Pereira da Rocha</cp:lastModifiedBy>
  <cp:revision>10</cp:revision>
  <dcterms:created xsi:type="dcterms:W3CDTF">2026-02-18T18:18:00Z</dcterms:created>
  <dcterms:modified xsi:type="dcterms:W3CDTF">2026-02-20T02:00:00Z</dcterms:modified>
</cp:coreProperties>
</file>