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where we discuss the second issue, which was insufficiently highlighted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 xml:space="preserve">-Added Concrete vs. Abstract section to the discussion where we connect back to Belenky &amp; Schalk (2014) and the concreteness fading literature, and highlight the importance of our contribution. </w:t>
      </w:r>
    </w:p>
    <w:p>
      <w:pPr>
        <w:pStyle w:val="Normal"/>
        <w:widowControl/>
        <w:ind w:left="0" w:right="0" w:hanging="0"/>
        <w:rPr/>
      </w:pPr>
      <w:r>
        <w:rPr>
          <w:color w:val="0000FF"/>
          <w:sz w:val="24"/>
          <w:szCs w:val="24"/>
        </w:rPr>
        <w:t>-added reference to concepts literature in formalization section</w:t>
      </w:r>
    </w:p>
    <w:p>
      <w:pPr>
        <w:pStyle w:val="Normal"/>
        <w:widowControl/>
        <w:ind w:left="0" w:right="0" w:hanging="0"/>
        <w:rPr/>
      </w:pPr>
      <w:r>
        <w:rPr>
          <w:color w:val="0000FF"/>
          <w:sz w:val="24"/>
          <w:szCs w:val="24"/>
        </w:rPr>
        <w:t>-added reference to complexity of understanding literature in Polygon vs. Modular Presentations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think this is an important point, which we tried to convey in our discussion section on formalization and generalization. We have expanded our comments on this (including references back to Richland (2012), Hazzan (1999), Greeno &amp; Riley (1987) and Burger &amp; Shaughnessy (1986))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w:t>
      </w:r>
      <w:r>
        <w:rPr>
          <w:color w:val="0000FF"/>
          <w:sz w:val="24"/>
          <w:szCs w:val="24"/>
        </w:rPr>
        <w:t>erent</w:t>
      </w:r>
      <w:r>
        <w:rPr>
          <w:color w:val="0000FF"/>
          <w:sz w:val="24"/>
          <w:szCs w:val="24"/>
        </w:rPr>
        <w: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470</TotalTime>
  <Application>LibreOffice/5.1.6.2$Linux_X86_64 LibreOffice_project/10m0$Build-2</Application>
  <Pages>8</Pages>
  <Words>3857</Words>
  <Characters>21106</Characters>
  <CharactersWithSpaces>24965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2017-04-11T10:16:29Z</dcterms:modified>
  <cp:revision>40</cp:revision>
  <dc:subject/>
  <dc:title/>
</cp:coreProperties>
</file>