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Kimball-Shortley Iterative method for eigenvalue problems</w:t>
      </w:r>
    </w:p>
    <w:p>
      <w:pPr>
        <w:pStyle w:val="Author"/>
      </w:pPr>
      <w:r>
        <w:t xml:space="preserve">LAAN</w:t>
      </w:r>
    </w:p>
    <w:p>
      <w:r>
        <w:pict>
          <v:rect style="width:0;height:1.5pt" o:hralign="center" o:hrstd="t" o:hr="t"/>
        </w:pict>
      </w:r>
    </w:p>
    <w:bookmarkStart w:id="21" w:name="Xe4cbadd70c6cd6d97a41aa9d6ca94144a6e4302"/>
    <w:p>
      <w:pPr>
        <w:pStyle w:val="Heading3"/>
      </w:pPr>
      <w:r>
        <w:t xml:space="preserve">Kimbal-Shortley method for the eigenvalue problem of 2nd-order ODEs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Le’t assume the a 2nd-order ODE in normal form and fixed boundary conditions: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ψ</m:t>
              </m:r>
            </m:e>
            <m:sup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′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ψ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λ</m:t>
          </m:r>
          <m:r>
            <m:t>ψ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  <m:r>
            <m:t>  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formally being a Sturm-Liouville problem with kernel: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L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d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Upon a grid discretization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the SL eigenvalue equations translates to the below set of algebraic difference equations: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j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y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r>
            <m:t>E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  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  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t>N</m:t>
          </m:r>
        </m:oMath>
      </m:oMathPara>
    </w:p>
    <w:p>
      <w:pPr>
        <w:pStyle w:val="FirstParagraph"/>
      </w:pPr>
      <w:r>
        <w:t xml:space="preserve">where, ideally, in a universe of exact computations, it is assumed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</m:rPr>
            <m:t>→</m:t>
          </m:r>
          <m:r>
            <m:t> </m:t>
          </m:r>
          <m:r>
            <m:t>ψ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  </m:t>
          </m:r>
          <m:r>
            <m:rPr>
              <m:nor/>
              <m:sty m:val="p"/>
            </m:rPr>
            <m:t>for</m:t>
          </m:r>
          <m:r>
            <m:t>  </m:t>
          </m:r>
          <m:r>
            <m:t>N</m:t>
          </m:r>
          <m:r>
            <m:rPr>
              <m:sty m:val="p"/>
            </m:rPr>
            <m:t>→</m:t>
          </m:r>
          <m:r>
            <m:rPr>
              <m:sty m:val="p"/>
            </m:rPr>
            <m:t>∞</m:t>
          </m:r>
        </m:oMath>
      </m:oMathPara>
    </w:p>
    <w:p>
      <w:pPr>
        <w:pStyle w:val="FirstParagraph"/>
      </w:pPr>
      <w:r>
        <w:t xml:space="preserve">For such wavefunctions (for the given grid) we assume the following value for the inner product (overlap):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ψ</m:t>
              </m:r>
              <m:r>
                <m:t>ϕ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⟨</m:t>
          </m:r>
          <m:r>
            <m:t>ψ</m:t>
          </m:r>
          <m:r>
            <m:rPr>
              <m:sty m:val="p"/>
            </m:rPr>
            <m:t>|</m:t>
          </m:r>
          <m:r>
            <m:t>ϕ</m:t>
          </m:r>
          <m:r>
            <m:rPr>
              <m:sty m:val="p"/>
            </m:rPr>
            <m:t>⟩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d</m:t>
              </m:r>
            </m:e>
          </m:nary>
          <m:r>
            <m:t>x</m:t>
          </m:r>
          <m:r>
            <m:t>ψ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ψ</m:t>
              </m:r>
            </m:e>
            <m:sub>
              <m:r>
                <m:t>i</m:t>
              </m:r>
            </m:sub>
          </m:sSub>
          <m:sSub>
            <m:e>
              <m:r>
                <m:t>ϕ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Introduction of this quadrature rule for the inner product allows to define the norm of a function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ϕ</m:t>
              </m:r>
            </m:sub>
          </m:sSub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ad>
            <m:radPr>
              <m:degHide m:val="on"/>
            </m:radPr>
            <m:deg/>
            <m:e>
              <m:r>
                <m:rPr>
                  <m:sty m:val="p"/>
                </m:rPr>
                <m:t>⟨</m:t>
              </m:r>
              <m:r>
                <m:t>ϕ</m:t>
              </m:r>
              <m:r>
                <m:rPr>
                  <m:sty m:val="p"/>
                </m:rPr>
                <m:t>|</m:t>
              </m:r>
              <m:r>
                <m:t>ϕ</m:t>
              </m:r>
              <m:r>
                <m:rPr>
                  <m:sty m:val="p"/>
                </m:rPr>
                <m:t>⟩</m:t>
              </m:r>
            </m:e>
          </m:rad>
        </m:oMath>
      </m:oMathPara>
    </w:p>
    <w:p>
      <w:pPr>
        <w:pStyle w:val="FirstParagraph"/>
      </w:pPr>
      <w:r>
        <w:t xml:space="preserve">and the following quantity (in numerical analysis known as Rayleigh quotient (RQ), in quantum mechanics, the hamiltonian’s expectation value for the quantum state</w:t>
      </w:r>
      <w:r>
        <w:t xml:space="preserve"> </w:t>
      </w:r>
      <m:oMath>
        <m:r>
          <m:t>Φ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ϕ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f>
            <m:fPr>
              <m:type m:val="bar"/>
            </m:fPr>
            <m:num>
              <m:r>
                <m:rPr>
                  <m:sty m:val="p"/>
                </m:rPr>
                <m:t>⟨</m:t>
              </m:r>
              <m:r>
                <m:t>ϕ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B</m:t>
                  </m:r>
                </m:e>
              </m:d>
              <m:r>
                <m:t>ϕ</m:t>
              </m:r>
              <m:r>
                <m:rPr>
                  <m:sty m:val="p"/>
                </m:rPr>
                <m:t>⟩</m:t>
              </m:r>
            </m:num>
            <m:den>
              <m:r>
                <m:rPr>
                  <m:sty m:val="p"/>
                </m:rPr>
                <m:t>⟨</m:t>
              </m:r>
              <m:r>
                <m:t>ϕ</m:t>
              </m:r>
              <m:r>
                <m:rPr>
                  <m:sty m:val="p"/>
                </m:rPr>
                <m:t>|</m:t>
              </m:r>
              <m:r>
                <m:t>ϕ</m:t>
              </m:r>
              <m:r>
                <m:rPr>
                  <m:sty m:val="p"/>
                </m:rPr>
                <m:t>⟩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i</m:t>
                  </m:r>
                  <m:r>
                    <m:t>j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b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sSub>
                <m:e>
                  <m:r>
                    <m:t>ϕ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ϕ</m:t>
                  </m:r>
                </m:e>
                <m:sub>
                  <m: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i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Sup>
                <m:e>
                  <m:r>
                    <m:t>ϕ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The above expression for the RQ (or energy) is essentially a functional rather than a function, as it depends on the entire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via the discretized values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</m:oMath>
      <w:r>
        <w:t xml:space="preserve">. We wish to examine its variation upon the variation of the values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</m:oMath>
      <w:r>
        <w:t xml:space="preserve">; performing the relevant algebra and pointing that,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⟨</m:t>
                    </m:r>
                    <m:r>
                      <m:t>ϕ</m:t>
                    </m:r>
                    <m:r>
                      <m:rPr>
                        <m:sty m:val="p"/>
                      </m:rPr>
                      <m:t>|</m:t>
                    </m:r>
                    <m:r>
                      <m:t>B</m:t>
                    </m:r>
                    <m:r>
                      <m:t>ϕ</m:t>
                    </m:r>
                    <m:r>
                      <m:rPr>
                        <m:sty m:val="p"/>
                      </m:rPr>
                      <m:t>⟩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</m:sSub>
                  </m:e>
                </m:nary>
                <m:sSub>
                  <m:e>
                    <m:r>
                      <m:t>ϕ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  </m:t>
                </m:r>
                <m:r>
                  <m:rPr>
                    <m:nor/>
                    <m:sty m:val="p"/>
                  </m:rPr>
                  <m:t>when</m:t>
                </m:r>
                <m:r>
                  <m:t>  </m:t>
                </m:r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j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  <m:r>
                      <m:t>i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⟨</m:t>
                    </m:r>
                    <m:r>
                      <m:t>ϕ</m:t>
                    </m:r>
                    <m:r>
                      <m:rPr>
                        <m:sty m:val="p"/>
                      </m:rPr>
                      <m:t>|</m:t>
                    </m:r>
                    <m:r>
                      <m:t>ϕ</m:t>
                    </m:r>
                    <m:r>
                      <m:rPr>
                        <m:sty m:val="p"/>
                      </m:rPr>
                      <m:t>⟩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ϕ</m:t>
                    </m:r>
                  </m:e>
                  <m:sub>
                    <m:r>
                      <m:t>i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we find the below expression: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E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ϕ</m:t>
                  </m:r>
                </m:e>
              </m:d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ϕ</m:t>
                  </m:r>
                </m:e>
                <m:sub>
                  <m:r>
                    <m:t>i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f>
            <m:fPr>
              <m:type m:val="bar"/>
            </m:fPr>
            <m:num>
              <m:r>
                <m:t>2</m:t>
              </m:r>
            </m:num>
            <m:den>
              <m:sSubSup>
                <m:e>
                  <m:r>
                    <m:t>N</m:t>
                  </m:r>
                </m:e>
                <m:sub>
                  <m:r>
                    <m:t>ϕ</m:t>
                  </m:r>
                </m:sub>
                <m:sup>
                  <m:r>
                    <m:t>2</m:t>
                  </m:r>
                </m:sup>
              </m:sSubSup>
            </m:den>
          </m:f>
          <m:d>
            <m:dPr>
              <m:begChr m:val="["/>
              <m:endChr m:val="]"/>
              <m:sepChr m:val=""/>
              <m:grow/>
            </m:dPr>
            <m:e>
              <m:r>
                <m:t>E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ϕ</m:t>
                  </m:r>
                </m:e>
              </m:d>
              <m:r>
                <m:t>ϕ</m:t>
              </m:r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j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ϕ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We know that,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δ</m:t>
              </m:r>
              <m:r>
                <m:t>E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ψ</m:t>
                  </m:r>
                </m:e>
              </m:d>
            </m:num>
            <m:den>
              <m:r>
                <m:t>δ</m:t>
              </m:r>
              <m:sSub>
                <m:e>
                  <m:r>
                    <m:t>ϕ</m:t>
                  </m:r>
                </m:e>
                <m:sub>
                  <m:r>
                    <m:t>i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  </m:t>
          </m:r>
          <m:r>
            <m:rPr>
              <m:sty m:val="p"/>
            </m:rPr>
            <m:t>→</m:t>
          </m:r>
          <m:r>
            <m:t>  </m:t>
          </m:r>
          <m:r>
            <m:rPr>
              <m:nor/>
              <m:sty m:val="p"/>
            </m:rPr>
            <m:t>when 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ψ</m:t>
              </m:r>
            </m:e>
          </m:d>
          <m:r>
            <m:rPr>
              <m:nor/>
              <m:sty m:val="p"/>
            </m:rPr>
            <m:t> is a stationary value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minimum, or maximum; this is possible (again following standard calculus of variations algebra) when all partial derivatives of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ϕ</m:t>
            </m:r>
          </m:e>
        </m:d>
      </m:oMath>
      <w:r>
        <w:t xml:space="preserve"> </w:t>
      </w:r>
      <w:r>
        <w:t xml:space="preserve">with respect to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vanish, namely,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ϕ</m:t>
                  </m:r>
                </m:e>
                <m:sub>
                  <m:r>
                    <m:t>i</m:t>
                  </m:r>
                </m:sub>
              </m:sSub>
            </m:den>
          </m:f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sty m:val="p"/>
            </m:rPr>
            <m:t>→</m:t>
          </m:r>
          <m:r>
            <m:t> 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j</m:t>
              </m:r>
            </m:sub>
            <m:sup>
              <m:r>
                <m:t>​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ϕ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ϕ</m:t>
              </m:r>
            </m:e>
          </m:d>
          <m:sSub>
            <m:e>
              <m:r>
                <m:t>ϕ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But the last equation is exactly the FD equation for the unknown solution,</w:t>
      </w:r>
      <w:r>
        <w:t xml:space="preserve"> </w:t>
      </w:r>
      <m:oMath>
        <m:r>
          <m:t>ψ</m:t>
        </m:r>
      </m:oMath>
      <w:r>
        <w:t xml:space="preserve">, which simply says that the solution gives the minimum/maximum value for the RQ (or energy).</w:t>
      </w:r>
    </w:p>
    <w:p>
      <w:pPr>
        <w:pStyle w:val="BodyText"/>
      </w:pPr>
      <w:r>
        <w:t xml:space="preserve">As our concern is to produce an iterative scheme for the solution we re-write the above condition as,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i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E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ϕ</m:t>
                  </m:r>
                </m:e>
              </m:d>
            </m:e>
          </m:d>
          <m:sSub>
            <m:e>
              <m:r>
                <m:t>ϕ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sty m:val="p"/>
                </m:rPr>
                <m:t>≠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ϕ</m:t>
              </m:r>
            </m:e>
            <m:sub>
              <m:r>
                <m:t>j</m:t>
              </m:r>
            </m:sub>
          </m:sSub>
          <m:r>
            <m:t> </m:t>
          </m:r>
          <m:r>
            <m:rPr>
              <m:sty m:val="p"/>
            </m:rPr>
            <m:t>→</m:t>
          </m:r>
          <m:r>
            <m:t> </m:t>
          </m:r>
          <m:borderBox>
            <m:e>
              <m:sSub>
                <m:e>
                  <m:r>
                    <m:t>ϕ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off"/>
                      <m:supHide m:val="on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≠</m:t>
                      </m:r>
                      <m:r>
                        <m:t>i</m:t>
                      </m:r>
                    </m:sub>
                    <m:sup>
                      <m:r>
                        <m:t>​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</m:e>
                  </m:nary>
                  <m:sSub>
                    <m:e>
                      <m:r>
                        <m:t>ϕ</m:t>
                      </m:r>
                    </m:e>
                    <m:sub>
                      <m:r>
                        <m:t>j</m:t>
                      </m:r>
                    </m:sub>
                  </m:sSub>
                </m:num>
                <m:den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ϕ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  <m: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m:t>,</m:t>
              </m:r>
              <m:r>
                <m:t>  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t>N</m:t>
              </m:r>
            </m:e>
          </m:borderBox>
        </m:oMath>
      </m:oMathPara>
    </w:p>
    <w:p>
      <w:pPr>
        <w:pStyle w:val="FirstParagraph"/>
      </w:pPr>
      <w:r>
        <w:t xml:space="preserve">So, now we can write down few remarks for this central (iterative) equation of the present discussion:</w:t>
      </w:r>
    </w:p>
    <w:p>
      <w:pPr>
        <w:numPr>
          <w:ilvl w:val="0"/>
          <w:numId w:val="1001"/>
        </w:numPr>
      </w:pPr>
      <w:r>
        <w:t xml:space="preserve">For the above expression it was assumed</w:t>
      </w:r>
      <w:r>
        <w:t xml:space="preserve"> </w:t>
      </w:r>
      <m:oMath>
        <m:borderBox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b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  <m:r>
              <m:rPr>
                <m:sty m:val="p"/>
              </m:rPr>
              <m:t>=</m:t>
            </m:r>
            <m:sSub>
              <m:e>
                <m:r>
                  <m:t>c</m:t>
                </m:r>
              </m:e>
              <m:sub>
                <m:r>
                  <m:t>j</m:t>
                </m:r>
              </m:sub>
            </m:sSub>
            <m:r>
              <m:t>b</m:t>
            </m:r>
            <m:r>
              <m:t>j</m:t>
            </m:r>
            <m:r>
              <m:t>i</m:t>
            </m:r>
          </m:e>
        </m:borderBox>
      </m:oMath>
    </w:p>
    <w:p>
      <w:pPr>
        <w:numPr>
          <w:ilvl w:val="0"/>
          <w:numId w:val="1001"/>
        </w:numPr>
      </w:pPr>
      <w:r>
        <w:t xml:space="preserve">the weight coefficients,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appear in the updating formula via the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ϕ</m:t>
            </m:r>
          </m:e>
        </m:d>
      </m:oMath>
      <w:r>
        <w:t xml:space="preserve"> </w:t>
      </w:r>
      <w:r>
        <w:t xml:space="preserve">expression and possibly in the</w:t>
      </w:r>
      <w:r>
        <w:t xml:space="preserve"> </w:t>
      </w:r>
      <m:oMath>
        <m:sSub>
          <m:e>
            <m:r>
              <m:t>b</m:t>
            </m:r>
          </m:e>
          <m:sub>
            <m:d>
              <m:dPr>
                <m:begChr m:val="["/>
                <m:endChr m:val="]"/>
                <m:sepChr m:val=""/>
                <m:grow/>
              </m:dPr>
              <m:e>
                <m:r>
                  <m:t>i</m:t>
                </m:r>
                <m:r>
                  <m:t>j</m:t>
                </m:r>
              </m:e>
            </m:d>
          </m:sub>
        </m:sSub>
      </m:oMath>
      <w:r>
        <w:t xml:space="preserve"> </w:t>
      </w:r>
      <w:r>
        <w:t xml:space="preserve">coefficients</w:t>
      </w:r>
    </w:p>
    <w:p>
      <w:pPr>
        <w:numPr>
          <w:ilvl w:val="0"/>
          <w:numId w:val="1001"/>
        </w:numPr>
      </w:pPr>
      <w:r>
        <w:t xml:space="preserve">when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constant for all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t>N</m:t>
        </m:r>
      </m:oMath>
      <w:r>
        <w:t xml:space="preserve"> </w:t>
      </w:r>
      <w:r>
        <w:t xml:space="preserve">then disappear from the expression for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ϕ</m:t>
            </m:r>
          </m:e>
        </m:d>
      </m:oMath>
      <w:r>
        <w:t xml:space="preserve"> </w:t>
      </w:r>
      <w:r>
        <w:t xml:space="preserve">and could be introduced via the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constants only.</w:t>
      </w:r>
    </w:p>
    <w:bookmarkEnd w:id="21"/>
    <w:bookmarkStart w:id="22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Let’s consider the below 2nd-order DE: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f>
            <m:fPr>
              <m:type m:val="bar"/>
            </m:fPr>
            <m:num>
              <m:r>
                <m:t>d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d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E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Then upon discretization with a step</w:t>
      </w:r>
      <w:r>
        <w:t xml:space="preserve"> </w:t>
      </w:r>
      <m:oMath>
        <m:r>
          <m:t>h</m:t>
        </m:r>
      </m:oMath>
      <w:r>
        <w:t xml:space="preserve">, and a three-point stencil for the 2nd derivative, we have the following rule holding for the values of the wavefunction on the grid points: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E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  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t>N</m:t>
                </m:r>
                <m:r>
                  <m:rPr>
                    <m:sty m:val="p"/>
                  </m:rPr>
                  <m:t>.</m:t>
                </m:r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y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So the updating formula for the radial functions is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/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/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r>
                <m:t>E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sSup>
                        <m:e>
                          <m:r>
                            <m:t>h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m:t>,</m:t>
          </m:r>
          <m:r>
            <m:t>  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t>N</m:t>
          </m:r>
        </m:oMath>
      </m:oMathPara>
    </w:p>
    <w:p>
      <w:pPr>
        <w:pStyle w:val="FirstParagraph"/>
      </w:pPr>
      <w:r>
        <w:t xml:space="preserve">For a grid in the range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we assume the fixed boundary conditions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‘</w:t>
      </w:r>
      <w:r>
        <w:rPr>
          <w:i/>
          <w:iCs/>
        </w:rPr>
        <w:t xml:space="preserve">The Numerical Solution in Schrodinger’s Equation</w:t>
      </w:r>
      <w:r>
        <w:t xml:space="preserve">’</w:t>
      </w:r>
      <w:r>
        <w:t xml:space="preserve">, G.E. Kimball and G.H. Shortley, Phys. Rev.,</w:t>
      </w:r>
      <w:r>
        <w:t xml:space="preserve"> </w:t>
      </w:r>
      <w:r>
        <w:rPr>
          <w:b/>
          <w:bCs/>
        </w:rPr>
        <w:t xml:space="preserve">45,</w:t>
      </w:r>
      <w:r>
        <w:t xml:space="preserve"> </w:t>
      </w:r>
      <w:r>
        <w:t xml:space="preserve">815, (1934)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Kimball-Shortley Iterative method for eigenvalue problems</dc:title>
  <dc:creator>LAAN</dc:creator>
  <cp:keywords/>
  <dcterms:created xsi:type="dcterms:W3CDTF">2025-05-13T16:05:40Z</dcterms:created>
  <dcterms:modified xsi:type="dcterms:W3CDTF">2025-05-13T16:05:40Z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